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highlight w:val="none"/>
        </w:rPr>
      </w:pPr>
      <w:r>
        <w:rPr>
          <w:rFonts w:hint="eastAsia" w:ascii="华文行楷" w:eastAsia="华文行楷"/>
          <w:color w:val="FF0000"/>
          <w:spacing w:val="-60"/>
          <w:sz w:val="180"/>
          <w:szCs w:val="180"/>
          <w:highlight w:val="none"/>
        </w:rPr>
        <w:t>上海国资</w:t>
      </w:r>
    </w:p>
    <w:p>
      <w:pPr>
        <w:widowControl w:val="0"/>
        <w:spacing w:line="480" w:lineRule="exact"/>
        <w:ind w:right="-101" w:rightChars="-42"/>
        <w:jc w:val="center"/>
        <w:rPr>
          <w:b/>
          <w:sz w:val="32"/>
          <w:highlight w:val="none"/>
        </w:rPr>
      </w:pPr>
      <w:r>
        <w:rPr>
          <w:rFonts w:hint="eastAsia"/>
          <w:b/>
          <w:sz w:val="32"/>
          <w:highlight w:val="none"/>
        </w:rPr>
        <w:t>第</w:t>
      </w:r>
      <w:r>
        <w:rPr>
          <w:rFonts w:hint="eastAsia"/>
          <w:b/>
          <w:sz w:val="32"/>
          <w:highlight w:val="none"/>
          <w:lang w:val="en-US" w:eastAsia="zh-CN"/>
        </w:rPr>
        <w:t>41</w:t>
      </w:r>
      <w:r>
        <w:rPr>
          <w:rFonts w:hint="eastAsia"/>
          <w:b/>
          <w:sz w:val="32"/>
          <w:highlight w:val="none"/>
        </w:rPr>
        <w:t>期</w:t>
      </w:r>
    </w:p>
    <w:p>
      <w:pPr>
        <w:widowControl w:val="0"/>
        <w:spacing w:line="480" w:lineRule="exact"/>
        <w:ind w:right="-101" w:rightChars="-42"/>
        <w:jc w:val="center"/>
        <w:rPr>
          <w:b/>
          <w:sz w:val="32"/>
          <w:highlight w:val="none"/>
        </w:rPr>
      </w:pPr>
    </w:p>
    <w:p>
      <w:pPr>
        <w:widowControl w:val="0"/>
        <w:spacing w:line="360" w:lineRule="exact"/>
        <w:ind w:right="-101" w:rightChars="-42"/>
        <w:rPr>
          <w:rFonts w:ascii="楷体_GB2312" w:eastAsia="楷体_GB2312"/>
          <w:b/>
          <w:spacing w:val="-14"/>
          <w:sz w:val="32"/>
          <w:highlight w:val="none"/>
        </w:rPr>
      </w:pPr>
      <w:r>
        <w:rPr>
          <w:rFonts w:hint="eastAsia" w:ascii="楷体_GB2312" w:eastAsia="楷体_GB2312"/>
          <w:spacing w:val="1"/>
          <w:w w:val="94"/>
          <w:kern w:val="0"/>
          <w:sz w:val="28"/>
          <w:highlight w:val="none"/>
          <w:fitText w:val="5040" w:id="-1531678206"/>
        </w:rPr>
        <w:t>上海市国有资产监督管理委员会党委办公</w:t>
      </w:r>
      <w:r>
        <w:rPr>
          <w:rFonts w:hint="eastAsia" w:ascii="楷体_GB2312" w:eastAsia="楷体_GB2312"/>
          <w:spacing w:val="8"/>
          <w:w w:val="94"/>
          <w:kern w:val="0"/>
          <w:sz w:val="28"/>
          <w:highlight w:val="none"/>
          <w:fitText w:val="5040" w:id="-1531678206"/>
        </w:rPr>
        <w:t>室</w:t>
      </w:r>
    </w:p>
    <w:p>
      <w:pPr>
        <w:widowControl w:val="0"/>
        <w:spacing w:line="360" w:lineRule="exact"/>
        <w:ind w:right="-101" w:rightChars="-42"/>
        <w:rPr>
          <w:rFonts w:hint="eastAsia" w:ascii="Times New Roman" w:hAnsi="Times New Roman" w:eastAsia="仿宋_GB2312"/>
          <w:sz w:val="32"/>
          <w:szCs w:val="32"/>
          <w:highlight w:val="none"/>
          <w:lang w:eastAsia="zh-CN" w:bidi="ar"/>
        </w:rPr>
      </w:pPr>
      <w:r>
        <w:rPr>
          <w:rFonts w:hint="eastAsia" w:ascii="楷体_GB2312" w:eastAsia="楷体_GB2312"/>
          <w:spacing w:val="9"/>
          <w:kern w:val="0"/>
          <w:sz w:val="28"/>
          <w:highlight w:val="none"/>
          <w:u w:val="single" w:color="FF0000"/>
          <w:fitText w:val="5068" w:id="-1531678205"/>
        </w:rPr>
        <w:t>上海市国有资产监督管理委员会办公</w:t>
      </w:r>
      <w:r>
        <w:rPr>
          <w:rFonts w:hint="eastAsia" w:ascii="楷体_GB2312" w:eastAsia="楷体_GB2312"/>
          <w:spacing w:val="10"/>
          <w:kern w:val="0"/>
          <w:sz w:val="28"/>
          <w:highlight w:val="none"/>
          <w:u w:val="single" w:color="FF0000"/>
          <w:fitText w:val="5068" w:id="-1531678205"/>
        </w:rPr>
        <w:t>室</w:t>
      </w:r>
      <w:r>
        <w:rPr>
          <w:rFonts w:hint="eastAsia" w:ascii="楷体_GB2312" w:eastAsia="楷体_GB2312"/>
          <w:spacing w:val="-22"/>
          <w:sz w:val="28"/>
          <w:highlight w:val="none"/>
          <w:u w:val="single" w:color="FF0000"/>
        </w:rPr>
        <w:t xml:space="preserve">              </w:t>
      </w:r>
      <w:r>
        <w:rPr>
          <w:rFonts w:ascii="楷体_GB2312" w:eastAsia="楷体_GB2312"/>
          <w:spacing w:val="-14"/>
          <w:sz w:val="28"/>
          <w:highlight w:val="none"/>
          <w:u w:val="single" w:color="FF0000"/>
        </w:rPr>
        <w:t>20</w:t>
      </w:r>
      <w:r>
        <w:rPr>
          <w:rFonts w:hint="eastAsia" w:ascii="楷体_GB2312" w:eastAsia="楷体_GB2312"/>
          <w:spacing w:val="-14"/>
          <w:sz w:val="28"/>
          <w:highlight w:val="none"/>
          <w:u w:val="single" w:color="FF0000"/>
        </w:rPr>
        <w:t>22年</w:t>
      </w:r>
      <w:r>
        <w:rPr>
          <w:rFonts w:hint="eastAsia" w:ascii="楷体_GB2312" w:eastAsia="楷体_GB2312"/>
          <w:spacing w:val="-14"/>
          <w:sz w:val="28"/>
          <w:highlight w:val="none"/>
          <w:u w:val="single" w:color="FF0000"/>
          <w:lang w:val="en-US" w:eastAsia="zh-CN"/>
        </w:rPr>
        <w:t>11</w:t>
      </w:r>
      <w:r>
        <w:rPr>
          <w:rFonts w:hint="eastAsia" w:ascii="楷体_GB2312" w:eastAsia="楷体_GB2312"/>
          <w:spacing w:val="-14"/>
          <w:sz w:val="28"/>
          <w:highlight w:val="none"/>
          <w:u w:val="single" w:color="FF0000"/>
        </w:rPr>
        <w:t>月</w:t>
      </w:r>
      <w:r>
        <w:rPr>
          <w:rFonts w:hint="eastAsia" w:ascii="楷体_GB2312" w:eastAsia="楷体_GB2312"/>
          <w:spacing w:val="-14"/>
          <w:sz w:val="28"/>
          <w:highlight w:val="none"/>
          <w:u w:val="single" w:color="FF0000"/>
          <w:lang w:val="en-US" w:eastAsia="zh-CN"/>
        </w:rPr>
        <w:t xml:space="preserve">  </w:t>
      </w:r>
      <w:r>
        <w:rPr>
          <w:rFonts w:hint="eastAsia" w:ascii="楷体_GB2312" w:eastAsia="楷体_GB2312"/>
          <w:spacing w:val="-14"/>
          <w:sz w:val="28"/>
          <w:highlight w:val="none"/>
          <w:u w:val="single" w:color="FF0000"/>
        </w:rPr>
        <w:t>日</w:t>
      </w:r>
    </w:p>
    <w:p>
      <w:pPr>
        <w:pStyle w:val="2"/>
        <w:rPr>
          <w:rFonts w:hint="eastAsia"/>
          <w:color w:val="auto"/>
          <w:highlight w:val="none"/>
          <w:lang w:val="en-US" w:eastAsia="zh-CN"/>
        </w:rPr>
      </w:pPr>
    </w:p>
    <w:p>
      <w:pPr>
        <w:widowControl w:val="0"/>
        <w:numPr>
          <w:ilvl w:val="0"/>
          <w:numId w:val="1"/>
        </w:numPr>
        <w:spacing w:after="156" w:afterLines="50"/>
        <w:ind w:right="-101" w:rightChars="-42"/>
        <w:rPr>
          <w:rFonts w:hint="eastAsia"/>
          <w:highlight w:val="none"/>
          <w:lang w:val="en-US" w:eastAsia="zh-CN"/>
        </w:rPr>
      </w:pPr>
      <w:r>
        <w:rPr>
          <w:rFonts w:hint="eastAsia" w:ascii="Times New Roman" w:hAnsi="Times New Roman" w:eastAsia="楷体_GB2312"/>
          <w:b/>
          <w:bCs/>
          <w:color w:val="auto"/>
          <w:sz w:val="32"/>
          <w:szCs w:val="32"/>
          <w:highlight w:val="none"/>
          <w:lang w:val="en-US" w:eastAsia="zh-CN"/>
        </w:rPr>
        <w:t>重要动态</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第五届中国国际进口博览会上海交易团</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国资分团集中签约仪式举行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近日，第五届中国国际进口博览会上海交易团国资分团集中签约仪式在国家会展中心（上海）举行。</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举办进博会是党中央、国务院着眼于推动新一轮高水平对外开放作出的重大决策。上海国资国企始终以进博会的“积极推动者、坚决执行者、有力保障者”为目标，踊跃参展参会，拓宽合作渠道，五年来，国资分团现场意向采购金额达140.7亿美元，上海自主品牌、原创品牌、老字号品牌逐步走向国际，对外开放取得明显成效。开放催生机遇，合作带来发展。放眼未来，上海将深入贯彻党的二十大精神，按照党中央、国务院重大决策部署，加快打造国内大循环的中心节点和国内国际双循环的战略链接，提供高能级的通道、平台、服务，用好国内国际两个市场两种资源，推动全球要素资源在上海高频流动、高效配置、高速增值。上海国资国企将全力把握好历史机遇，进一步扩大对外开放，加强国际交流，全面拓展中外企业合作领域，强化产业链供应链协同，在服务国家战略、满足人民期待的同时更好实现自身高质量发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五年来，上海国资国企主动对接市场，丰富合作渠道，提升保障能级，高标准、高质量完成好各项任务。第五届进博会，市国资委组织43家系统企业成立上海交易团国资分团，采购交易保持高位，采购商企业注册登记总数982家，专业观众1.48万人，达成意向采购订单96笔，意向成交金额194亿元，保持全市交易分团领先地位。采购交易呈现新特点，产品结构持续升级，高端智能装备、生物医药采购金额占到总金额58%；总部经济加快集聚，助力上海“五型经济”更高质量发展；全球创新共建共享，上海国资国企与外资、央企、高校等一起构建“多方共建、多元投入、产学研用、多方共享”合作新模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签约仪式上，东浩兰生集团、百联集团、上实集团、东方国际、华谊集团、光明食品集团、上海电气、临港集团、绿地集团、申能集团等10家企业集团的13个项目进行了集中签约，涉交易金额64.98亿元，有力促进上海国有企业与外资外商在智能制造、绿色低碳、时尚消费品、工业软件、生物医药等领域开展合资合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为进一步放大进博会溢出效应，签约仪式上还进行了“低碳・全球创新与绿色发展”高峰对话。上海电气、上海联交所等市属国企和思爱普、西门子能源等全球知名企业分别围绕低碳工业智能、碳排放交易、数字化赋能、绿色新能源等进行主旨发言，表示将围绕绿色低碳技术创新和产业结构转型升级等方面深化合作，依托进博会的平台加强协同创新，努力实现互惠共赢。（上海市国资委）</w:t>
      </w:r>
    </w:p>
    <w:p>
      <w:pPr>
        <w:pStyle w:val="2"/>
        <w:rPr>
          <w:rFonts w:hint="eastAsia"/>
          <w:highlight w:val="none"/>
          <w:lang w:val="en-US" w:eastAsia="zh-CN"/>
        </w:rPr>
      </w:pPr>
    </w:p>
    <w:p>
      <w:pPr>
        <w:widowControl w:val="0"/>
        <w:numPr>
          <w:ilvl w:val="0"/>
          <w:numId w:val="1"/>
        </w:numPr>
        <w:spacing w:after="156" w:afterLines="50"/>
        <w:ind w:right="-101" w:rightChars="-42"/>
        <w:rPr>
          <w:rFonts w:hint="default"/>
          <w:highlight w:val="none"/>
          <w:lang w:val="en-US" w:eastAsia="zh-CN"/>
        </w:rPr>
      </w:pPr>
      <w:r>
        <w:rPr>
          <w:rFonts w:hint="eastAsia" w:ascii="Times New Roman" w:hAnsi="Times New Roman" w:eastAsia="楷体_GB2312"/>
          <w:b/>
          <w:bCs/>
          <w:color w:val="auto"/>
          <w:sz w:val="32"/>
          <w:szCs w:val="32"/>
          <w:highlight w:val="none"/>
          <w:lang w:val="en-US" w:eastAsia="zh-CN"/>
        </w:rPr>
        <w:t>金融工作</w:t>
      </w:r>
    </w:p>
    <w:p>
      <w:pPr>
        <w:keepNext w:val="0"/>
        <w:keepLines w:val="0"/>
        <w:pageBreakBefore w:val="0"/>
        <w:widowControl/>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default" w:ascii="Times New Roman" w:hAnsi="Times New Roman" w:eastAsia="华文中宋" w:cs="华文中宋"/>
          <w:i w:val="0"/>
          <w:caps w:val="0"/>
          <w:color w:val="auto"/>
          <w:spacing w:val="0"/>
          <w:kern w:val="0"/>
          <w:sz w:val="36"/>
          <w:szCs w:val="36"/>
          <w:highlight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shd w:val="clear" w:color="auto" w:fill="FFFFFF"/>
          <w:lang w:val="en-US" w:eastAsia="zh-CN" w:bidi="ar"/>
        </w:rPr>
        <w:t>上海银行推出升级版双语进博会专项跨境服务方案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为更好服务第五届进博会，上海银行聚焦进博会展商和客商跨境贸易和投融资需求，推出《第五届进博会专项跨境服务方案（双语版）》。方案围绕贸易结算、汇率避险、融资便利、内外互通四大核心需求，以便利化产品结合线上功能提升服务能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both"/>
        <w:textAlignment w:val="auto"/>
        <w:rPr>
          <w:rFonts w:hint="default"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打造“上银智汇+”，为企业提供全线上贸易结算服务。</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致力于打造“上银智汇+”，逐步覆盖收付汇、进出口单证、即期结售汇、国内信用证等结算类功能。《第五届进博会专项跨境服务方案（双语版）》涵盖两款适用于进口企业的产品：智能汇款和闪电开证。其中，智能汇款适用于多种类型的企业账户汇出，汇款币种包括10余种外币和跨境人民币，系统自动生成最优汇款路径，智能识别企业自定义的汇款模板，一次可以上传300笔的批量汇款功能。闪电开证功能帮助企业在线完成国际信用证开立，最快1小时完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推出汇率避险产品，保值企业经营成果。</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专项跨境服务方案为企业提供了足不出户即可实现汇率风险中性管理的产品：在线远期结售汇和在线掉期交易。企业可实时查询近端和远端牌价，锁定近远端汇率，并灵活选择3天至3年的交易期限。此外，符合一定条件的企业可享受外汇衍生品小额免保证金专项授信额度，适用产品包括远期、掉期、期权等外汇衍生品，和T+1/T+2特定即期结售汇产品，专项额度最高可达500万元。</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多渠道便利化融资产品，助力企业无忧签单。</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专项跨境服务方案为贸易企业适配了多渠道、便利化、特色</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化的融资产品。线上贸易融资产品涵盖了预付货款融资、出口押汇、国际信用证和国内信用证福费廷等。企业可通过智能化的线上渠道，自动匹配可融资的单证业务。外币单位信用卡是专为企业打造的境外消费类信用卡，适用多种场景。</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延伸服务触角，助力企业跨境投融资。</w:t>
      </w:r>
      <w:r>
        <w:rPr>
          <w:rFonts w:hint="eastAsia" w:ascii="Times New Roman" w:hAnsi="Times New Roman" w:eastAsia="仿宋_GB2312" w:cs="仿宋_GB2312"/>
          <w:i w:val="0"/>
          <w:caps w:val="0"/>
          <w:color w:val="auto"/>
          <w:spacing w:val="0"/>
          <w:kern w:val="0"/>
          <w:sz w:val="32"/>
          <w:szCs w:val="32"/>
          <w:highlight w:val="none"/>
          <w:shd w:val="clear" w:color="auto" w:fill="FFFFFF"/>
          <w:lang w:val="en-US" w:eastAsia="zh-CN" w:bidi="ar"/>
        </w:rPr>
        <w:t>通过战略合作与集团内联动，聚焦重点区域发展，充分发挥境内外平台资源优势。联合香港子公司上银香港、上银国际，在境外商业银行和投资银行业务方面，为企业定制跨境银团贷款、融资性保函、债券发行与承销等金融服务方案，助力中资企业拓宽境外融资渠道。借力战略股东西班牙桑坦德银行在海外市场的影响力，在促进境内外企业贸易交流、服务“走出去”和“走进来”方面取得诸多成果，为超过1300家跨境企业提供服务，形成了多层次、全流程的跨境金融服务特色。</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（上海银行）</w:t>
      </w:r>
    </w:p>
    <w:p>
      <w:pPr>
        <w:pStyle w:val="3"/>
        <w:ind w:left="0" w:leftChars="0" w:firstLine="0" w:firstLineChars="0"/>
        <w:rPr>
          <w:rFonts w:hint="eastAsia"/>
          <w:highlight w:val="none"/>
          <w:lang w:val="en-US" w:eastAsia="zh-CN"/>
        </w:rPr>
      </w:pPr>
    </w:p>
    <w:p>
      <w:pPr>
        <w:widowControl w:val="0"/>
        <w:numPr>
          <w:ilvl w:val="0"/>
          <w:numId w:val="1"/>
        </w:numPr>
        <w:spacing w:after="156" w:afterLines="50"/>
        <w:ind w:right="-101" w:rightChars="-42"/>
        <w:rPr>
          <w:rFonts w:hint="eastAsia"/>
          <w:highlight w:val="none"/>
          <w:lang w:val="en-US" w:eastAsia="zh-CN"/>
        </w:rPr>
      </w:pPr>
      <w:r>
        <w:rPr>
          <w:rFonts w:hint="eastAsia" w:ascii="Times New Roman" w:hAnsi="Times New Roman" w:eastAsia="楷体_GB2312"/>
          <w:b/>
          <w:bCs/>
          <w:color w:val="auto"/>
          <w:sz w:val="32"/>
          <w:szCs w:val="32"/>
          <w:highlight w:val="none"/>
        </w:rPr>
        <w:t>国企之窗</w:t>
      </w:r>
    </w:p>
    <w:p>
      <w:pPr>
        <w:keepNext w:val="0"/>
        <w:keepLines w:val="0"/>
        <w:widowControl/>
        <w:suppressLineNumbers w:val="0"/>
        <w:jc w:val="center"/>
        <w:rPr>
          <w:rFonts w:hint="eastAsia" w:ascii="Times New Roman" w:hAnsi="Times New Roman" w:eastAsia="华文中宋" w:cs="华文中宋"/>
          <w:color w:val="auto"/>
          <w:sz w:val="36"/>
          <w:szCs w:val="36"/>
          <w:highlight w:val="none"/>
          <w:shd w:val="clear" w:color="auto" w:fill="FFFFFF"/>
          <w:lang w:val="en-US" w:eastAsia="zh-CN"/>
        </w:rPr>
      </w:pPr>
      <w:r>
        <w:rPr>
          <w:rFonts w:hint="eastAsia" w:ascii="Times New Roman" w:hAnsi="Times New Roman" w:eastAsia="华文中宋" w:cs="华文中宋"/>
          <w:color w:val="auto"/>
          <w:sz w:val="36"/>
          <w:szCs w:val="36"/>
          <w:highlight w:val="none"/>
          <w:shd w:val="clear" w:color="auto" w:fill="FFFFFF"/>
          <w:lang w:val="en-US" w:eastAsia="zh-CN"/>
        </w:rPr>
        <w:t xml:space="preserve">上海建工承建的世界顶尖科学家论坛永久会场启用 </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eastAsia="zh-CN" w:bidi="ar"/>
        </w:rPr>
      </w:pPr>
      <w:r>
        <w:rPr>
          <w:rFonts w:hint="eastAsia" w:ascii="Times New Roman" w:hAnsi="Times New Roman" w:eastAsia="仿宋_GB2312"/>
          <w:color w:val="auto"/>
          <w:sz w:val="32"/>
          <w:szCs w:val="32"/>
          <w:highlight w:val="none"/>
          <w:lang w:eastAsia="zh-CN" w:bidi="ar"/>
        </w:rPr>
        <w:t>近日，由上海建工承建、总建筑面积达6.5万平方米的世界顶尖科学家论坛永久会场（临港中心）亮相启用。会场以世界顶尖科学家需求为核心，集合了主会场、多功能厅、圆桌峰会厅、剧场、数字图书馆多种功能，加上已经进入建设收官阶段的两幢酒店及公寓塔楼，将构成全国首个“科学家社区”城市单元。</w:t>
      </w:r>
    </w:p>
    <w:p>
      <w:pPr>
        <w:widowControl w:val="0"/>
        <w:numPr>
          <w:ilvl w:val="-1"/>
          <w:numId w:val="0"/>
        </w:numPr>
        <w:spacing w:after="0" w:afterLines="-2147483648"/>
        <w:ind w:leftChars="0" w:right="0" w:rightChars="0" w:firstLine="643" w:firstLineChars="200"/>
        <w:jc w:val="both"/>
        <w:rPr>
          <w:rFonts w:hint="eastAsia" w:ascii="Times New Roman" w:hAnsi="Times New Roman" w:eastAsia="仿宋_GB2312"/>
          <w:color w:val="auto"/>
          <w:sz w:val="32"/>
          <w:szCs w:val="32"/>
          <w:highlight w:val="none"/>
          <w:lang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全国最大超低能耗公建项目。</w:t>
      </w:r>
      <w:r>
        <w:rPr>
          <w:rFonts w:hint="eastAsia" w:ascii="Times New Roman" w:hAnsi="Times New Roman" w:eastAsia="仿宋_GB2312"/>
          <w:color w:val="auto"/>
          <w:sz w:val="32"/>
          <w:szCs w:val="32"/>
          <w:highlight w:val="none"/>
          <w:lang w:eastAsia="zh-CN" w:bidi="ar"/>
        </w:rPr>
        <w:t>世界顶尖科学家论坛永久会址位于中国（上海）自由贸易试验区临港新片区，包含主建筑会议中心和东西两栋塔楼，由上海建工旗下总承包部、七建集团、机施集团、安装集团、装饰集团、园林集团、建材科技等全产业链共同建设。此次启用的会场部分，总建筑面积6.5万平方米。其中主会场面积3360平方米，可容纳近3000人举行会议；宴会厅面积3100平方米，可容纳至少3000人举行宴会；圆桌峰会厅面积近1000平方米，采用21人超级圆桌会议布局；会见厅面积为560平方米，整个会议区域由长达200米的共享走廊和2800平方米的共享大厅串联整合为一个整体。会场屋面层设置了1.47兆瓦光伏电站，铺设太阳能光伏板共计16140块，年减少碳排放</w:t>
      </w:r>
      <w:r>
        <w:rPr>
          <w:rFonts w:hint="eastAsia" w:ascii="Times New Roman" w:hAnsi="Times New Roman" w:eastAsia="仿宋_GB2312"/>
          <w:color w:val="auto"/>
          <w:sz w:val="32"/>
          <w:szCs w:val="32"/>
          <w:highlight w:val="none"/>
          <w:lang w:val="en-US" w:eastAsia="zh-CN" w:bidi="ar"/>
        </w:rPr>
        <w:t>997t，</w:t>
      </w:r>
      <w:r>
        <w:rPr>
          <w:rFonts w:hint="eastAsia" w:ascii="Times New Roman" w:hAnsi="Times New Roman" w:eastAsia="仿宋_GB2312"/>
          <w:color w:val="auto"/>
          <w:sz w:val="32"/>
          <w:szCs w:val="32"/>
          <w:highlight w:val="none"/>
          <w:lang w:eastAsia="zh-CN" w:bidi="ar"/>
        </w:rPr>
        <w:t>是上海市首个也是全国最大的超低能耗公建项目。</w:t>
      </w:r>
    </w:p>
    <w:p>
      <w:pPr>
        <w:widowControl w:val="0"/>
        <w:numPr>
          <w:ilvl w:val="-1"/>
          <w:numId w:val="0"/>
        </w:numPr>
        <w:spacing w:after="0" w:afterLines="-2147483648"/>
        <w:ind w:leftChars="0" w:right="0" w:rightChars="0" w:firstLine="643" w:firstLineChars="200"/>
        <w:jc w:val="both"/>
        <w:rPr>
          <w:rFonts w:hint="eastAsia" w:ascii="Times New Roman" w:hAnsi="Times New Roman" w:eastAsia="仿宋_GB2312"/>
          <w:color w:val="auto"/>
          <w:sz w:val="32"/>
          <w:szCs w:val="32"/>
          <w:highlight w:val="none"/>
          <w:lang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一流速度和技术打造一流工程。</w:t>
      </w:r>
      <w:r>
        <w:rPr>
          <w:rFonts w:hint="eastAsia" w:ascii="Times New Roman" w:hAnsi="Times New Roman" w:eastAsia="仿宋_GB2312"/>
          <w:color w:val="auto"/>
          <w:sz w:val="32"/>
          <w:szCs w:val="32"/>
          <w:highlight w:val="none"/>
          <w:lang w:val="en-US" w:eastAsia="zh-CN" w:bidi="ar"/>
        </w:rPr>
        <w:t>作为临港新片区一号工程，</w:t>
      </w:r>
      <w:r>
        <w:rPr>
          <w:rFonts w:hint="eastAsia" w:ascii="Times New Roman" w:hAnsi="Times New Roman" w:eastAsia="仿宋_GB2312"/>
          <w:color w:val="auto"/>
          <w:sz w:val="32"/>
          <w:szCs w:val="32"/>
          <w:highlight w:val="none"/>
          <w:lang w:eastAsia="zh-CN" w:bidi="ar"/>
        </w:rPr>
        <w:t>世界顶尖科学家论坛永久会场项目坚持高起点规划、高标准设计、高质量建设、高效率落实。自2021年3月开工以来，上海建工171天完成6万平方米地下室建设，192天会议中心结构封顶，226天总高120米项目整体结构完工。上海建工综合运用“大数据、云计算、移动互联网、物联网、人工智能”等手段实现施工现场“人、机、料、法、环、测”的信息化管理，实现智能监测、数据协同、安全管理和综合治理。（</w:t>
      </w:r>
      <w:r>
        <w:rPr>
          <w:rFonts w:hint="eastAsia" w:ascii="Times New Roman" w:hAnsi="Times New Roman" w:eastAsia="仿宋_GB2312"/>
          <w:color w:val="auto"/>
          <w:sz w:val="32"/>
          <w:szCs w:val="32"/>
          <w:highlight w:val="none"/>
          <w:lang w:val="en-US" w:eastAsia="zh-CN" w:bidi="ar"/>
        </w:rPr>
        <w:t>上海建工</w:t>
      </w:r>
      <w:r>
        <w:rPr>
          <w:rFonts w:hint="eastAsia" w:ascii="Times New Roman" w:hAnsi="Times New Roman" w:eastAsia="仿宋_GB2312"/>
          <w:color w:val="auto"/>
          <w:sz w:val="32"/>
          <w:szCs w:val="32"/>
          <w:highlight w:val="none"/>
          <w:lang w:eastAsia="zh-CN" w:bidi="ar"/>
        </w:rPr>
        <w:t>）</w:t>
      </w: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中国化学与华谊集团深化央地合作</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 xml:space="preserve">签约并揭牌“中化学华谊工程科技集团有限公司”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中国化学与华谊集团签署中国化学与上海华谊投资合作意向书并揭牌“中化学华谊工程科技集团有限责任公司”。作为此次中国化学“一总部+两子集团”落户上海的重要项目，这是双方贯彻党的二十大报告关于实体经济和国资国企高质量发展重要论述的生动实践，也是双方落实央地合作理念，继2021年战略重组“中化学华谊装备科技有限公司”之后的又一次强强联合。</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根据协议，中国化学与上海华谊将共同建设一家以检维修为特色，集投资、研发、规划、设计、工程总承包、项目管理、全过程咨询、施工、检维修、运营、拆除等项目全生命周期工程服务的工程公司，为化工行业综合服务、装备制造持续添能蓄势贡献力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本次签约仪式上还揭牌了“中化学装备科技集团有限公司”，将继续发挥双方在装备技术方面的合作优势，携手推进“非标设备制造及橡机、塑机、化机高端装备制造”的一体多元化产品布局。为深化科技创新驱动，树立项目管理合作新标杆，两大集团旗下中国化学桂林公司与双钱轮胎公司同步举行了海外项目战略合作签约仪式。（华谊集团）</w:t>
      </w:r>
    </w:p>
    <w:p>
      <w:pPr>
        <w:pStyle w:val="2"/>
        <w:rPr>
          <w:rFonts w:hint="eastAsia"/>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上海机场营造浓厚进博会环境氛围</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近日，上海机场进博会接待服务中心启用，中心分别位于浦东、虹桥机场，集咨询服务、商务服务、大会宣传于一体，为参展嘉宾提供重点迎送、便捷候乘等全流程服务保障。</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上海机场在旅客到达区域主要动线上共设置了3处进博会接待服务中心，聚焦“首问、首看、首礼”，为参展嘉宾和来往旅客提供展场接待、现场问询、交通导乘、提携行李、助残帮扶等服务。</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浦东、虹桥机场对配套服务设施进行升级，包括在问询柜台提供多国语言翻译服务和手语翻译服务、持续深化“空铁地”全流程无忧接力的通道服务、开通进博会专用安检通道等。在海关支持下，两大机场开通航空货运“绿色通道”，提供“四优先”“四专用”的快速提离服务，即优先理货、优先分拨、优先查验、优先提离，并安排专用通道、专用窗口、专用车辆、专用队伍，让参展货物第一时间入驻国家会展中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两大机场营造浓厚的进博会环境氛围，航站楼各区域、贵宾室区域和进出场道路设置了近7万株花卉景观，50余处景观和主题打卡点位，造型各异的“进宝”吉祥物随处可见，宣传海报在航站楼内各电子屏滚动播放。（机场集团）</w:t>
      </w:r>
    </w:p>
    <w:p>
      <w:pPr>
        <w:pStyle w:val="3"/>
        <w:rPr>
          <w:rFonts w:hint="eastAsia"/>
          <w:highlight w:val="none"/>
          <w:u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 xml:space="preserve">华建集团华东院助力长三角发展  </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打造超大型国际航空枢纽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杭州萧山国际机场T4航站楼正式投运。杭州萧山国际机场三期项目新建航站楼及陆侧交通中心工程，是浙江省大通道建设十大标志性项目，也是杭州亚运会的重要基础配套，由华建集团华东院原创方案设计。五年来，华东院作为工程设计联合体牵头方，开展全过程设计，并承担设计总包管理牵头工作，统筹协调七家勘察和设计单位共同推进项目建设。建设内容包括：T4航站楼、交通中心、旅客过夜用房、业务用房等，总建筑面积约140万平米。</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地标门户，文化筑基。</w:t>
      </w:r>
      <w:r>
        <w:rPr>
          <w:rFonts w:hint="eastAsia" w:ascii="Times New Roman" w:hAnsi="Times New Roman" w:eastAsia="仿宋_GB2312" w:cs="仿宋_GB2312"/>
          <w:b/>
          <w:bCs/>
          <w:i w:val="0"/>
          <w:caps w:val="0"/>
          <w:color w:val="auto"/>
          <w:spacing w:val="0"/>
          <w:kern w:val="0"/>
          <w:sz w:val="32"/>
          <w:szCs w:val="32"/>
          <w:highlight w:val="none"/>
          <w:u w:val="none"/>
          <w:shd w:val="clear" w:color="auto" w:fill="FFFFFF"/>
          <w:lang w:val="en-US" w:eastAsia="zh-CN" w:bidi="ar"/>
        </w:rPr>
        <w:t xml:space="preserve"> </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T4航站楼以“风起西子、荷涌暗香”为主题，采用“建筑、结构、室内、景观一体化”的设计手法，营造脱胎于西湖十景的“新空港十景”，表达对历史人文与自然山水的礼敬，以体现杭州“国际、开放、包容”的城市精神和“秀雅、精致、温润”的地域特色。</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绿色生态，云上智枢。</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结合杭州气候特点，设计采用“匀质采光、多级遮阳”技术，改善T4航站楼内50%以上区域的自然光效。配套能源中心依托国内机场中规模最大的分布式能源系统及余热再利用技术，达到能源系统综合利用率90%。每年减少二氧化碳排放量31485吨，相当于每年种植3.93万棵树木。结合旅客流程，设计采用“零高差”自助行李托运、智能安检通道、自动回筐系统、刷脸式一步登机等技术，助力旅客轻松便捷出行。</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有限用地，一笔盘活。</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杭州萧山机场核心区规划用地面积仅2.82平方公里，设计采用的“中置布局、两翼延展”航站楼构型，赋予航站区有限用地更大的发展空间，达到各航站楼之间的一体均衡发展，实现“轨、陆、空”十种交通方式的缝衔接。杭州机场三期工程建成后，能满足全场9000万的年旅客吞吐量，货邮吞吐能力将达360万吨，将成为华东地区仅次于浦东机场的第二大航空枢纽。（华建集团）</w:t>
      </w:r>
    </w:p>
    <w:p>
      <w:pPr>
        <w:rPr>
          <w:rFonts w:hint="eastAsia"/>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center"/>
        <w:textAlignment w:val="auto"/>
        <w:rPr>
          <w:rFonts w:hint="default"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 xml:space="preserve">上海城投集团两个项目入选世界城市日典型案例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近日，2022年世界城市日全球主场活动暨第二届城市可持续发展全球大会举办，会上发布了《落实联合国2030年可持续发展议程上海自愿评估报告（2022年）》。作为推进“无废城市”建设和推动建设安全韧性城市的典型案例，城投水务的云岭西排水系统建设和上海环境的天马无废低碳环保产业园分别被纳入《上海报告（2022年）》。</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普陀区云岭西排水系统建设。</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为解决云岭西地区“逢汛必涝”的问题，2017年，上海推进“云岭西排水系统建设”，旨在打通地区排水脉络，提升区域整体排水能力，构建“两水平衡”的防汛保障能力。自排水系统正式投入运行后，云岭西地区未再出现大面积积水。2021年，云岭西雨水泵站测得累计雨量1527.1毫米，放江总量293.7万立方厘米，守护了地区防汛安全；同时泵站全年截流总量达199.3万立方厘米，对地区水环境做出了贡献。</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楷体_GB2312" w:hAnsi="楷体_GB2312" w:eastAsia="楷体_GB2312" w:cs="楷体_GB2312"/>
          <w:b/>
          <w:bCs/>
          <w:i w:val="0"/>
          <w:caps w:val="0"/>
          <w:color w:val="auto"/>
          <w:spacing w:val="0"/>
          <w:kern w:val="0"/>
          <w:sz w:val="32"/>
          <w:szCs w:val="32"/>
          <w:highlight w:val="none"/>
          <w:u w:val="none"/>
          <w:shd w:val="clear" w:color="auto" w:fill="FFFFFF"/>
          <w:lang w:val="en-US" w:eastAsia="zh-CN" w:bidi="ar"/>
        </w:rPr>
        <w:t>松江区天马无废低碳环保产业园。</w:t>
      </w: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天马无废低碳环保产业园是集处置与循环利用、核心技术研发、环保人才培养、科普宣传展示、环境友好体验于一体的多功能一流现代化综合园区，既是松江区末端固废处置低碳环保产业园基地，也是资源循环再生展示教育基地。园区以绿色发展理念为引领，以松江区和青浦区生活垃圾、松江区建筑垃圾、湿垃圾、市政污泥、一般工业固废等项目为基础，通过强化机制创新、完善政策措施打通城市固废处理处置循环再生的闭环经济模式。（上海城投集团）</w:t>
      </w:r>
    </w:p>
    <w:p>
      <w:pPr>
        <w:rPr>
          <w:rFonts w:hint="eastAsia"/>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 xml:space="preserve">上海地产助力零碳示范园区创建 </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pPr>
      <w:r>
        <w:rPr>
          <w:rFonts w:hint="eastAsia" w:ascii="Times New Roman" w:hAnsi="Times New Roman" w:eastAsia="华文中宋" w:cs="华文中宋"/>
          <w:i w:val="0"/>
          <w:caps w:val="0"/>
          <w:color w:val="auto"/>
          <w:spacing w:val="0"/>
          <w:kern w:val="0"/>
          <w:sz w:val="36"/>
          <w:szCs w:val="36"/>
          <w:highlight w:val="none"/>
          <w:u w:val="none"/>
          <w:shd w:val="clear" w:color="auto" w:fill="FFFFFF"/>
          <w:lang w:val="en-US" w:eastAsia="zh-CN" w:bidi="ar"/>
        </w:rPr>
        <w:t>旗下闵行开发区集中供热项目热网主线贯通</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近日，上海地产集团旗下闵行开发区集中供热项目热网主线实现全线贯通，管道蒸汽吹扫调试一次成功。本次贯通的热网主线总长度约5.8公里，可向园区内企业提供24小时不间断的清洁、绿色、优质能源，预计每年增加供热量最大可超30万吉焦。</w:t>
      </w:r>
    </w:p>
    <w:p>
      <w:pPr>
        <w:widowControl w:val="0"/>
        <w:numPr>
          <w:ilvl w:val="-1"/>
          <w:numId w:val="0"/>
        </w:numPr>
        <w:spacing w:after="0" w:afterLines="-2147483648"/>
        <w:ind w:leftChars="0" w:right="0" w:rightChars="0" w:firstLine="640" w:firstLineChars="200"/>
        <w:jc w:val="both"/>
        <w:rPr>
          <w:rFonts w:hint="eastAsia" w:ascii="Times New Roman" w:hAnsi="Times New Roman" w:eastAsia="仿宋_GB2312"/>
          <w:color w:val="auto"/>
          <w:sz w:val="32"/>
          <w:szCs w:val="32"/>
          <w:highlight w:val="none"/>
          <w:lang w:val="en-US" w:eastAsia="zh-CN" w:bidi="ar"/>
        </w:rPr>
      </w:pPr>
      <w:r>
        <w:rPr>
          <w:rFonts w:hint="eastAsia" w:ascii="Times New Roman" w:hAnsi="Times New Roman" w:eastAsia="仿宋_GB2312"/>
          <w:color w:val="auto"/>
          <w:sz w:val="32"/>
          <w:szCs w:val="32"/>
          <w:highlight w:val="none"/>
          <w:lang w:val="en-US" w:eastAsia="zh-CN" w:bidi="ar"/>
        </w:rPr>
        <w:t>由于其高效的能源利用和污染控制，集中供热成为闵行开发区节能减碳的重要途径之一。2020年，涉及园区内3家企业的热网支线管道已铺设完成并实现集中供热。本次主线贯通后，将有更多企业使用集中供热蒸汽，该项目的实施将完善园区环境基础设施建设，满足园区内企业供热替代需求，减少企业能源消耗和污染物排放，降低企业运营成本和环保风险，提升园区能源利用效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Times New Roman" w:hAnsi="Times New Roman" w:eastAsia="仿宋_GB2312" w:cs="仿宋_GB2312"/>
          <w:i w:val="0"/>
          <w:caps w:val="0"/>
          <w:color w:val="auto"/>
          <w:spacing w:val="0"/>
          <w:kern w:val="0"/>
          <w:sz w:val="32"/>
          <w:szCs w:val="32"/>
          <w:highlight w:val="none"/>
          <w:u w:val="none"/>
          <w:shd w:val="clear" w:color="auto" w:fill="FFFFFF"/>
          <w:lang w:val="en-US" w:eastAsia="zh-CN" w:bidi="ar"/>
        </w:rPr>
        <w:t>上海地产集团全力推进零碳示范园区创建，持续推动闵行开发区绿色能源转型，增强多领域协同创新，积极推动节能降碳项目落实落地，让绿色转型深度融入产业高质量发展，预计在2030-2035年期间基本实现园区碳中和的美好愿景，提供产业园区碳中和示范案例。（上海地产集团）</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onotype Corsiva">
    <w:altName w:val="DejaVu Math TeX Gyre"/>
    <w:panose1 w:val="03010101010201010101"/>
    <w:charset w:val="00"/>
    <w:family w:val="script"/>
    <w:pitch w:val="default"/>
    <w:sig w:usb0="00000000" w:usb1="00000000" w:usb2="00000000" w:usb3="00000000" w:csb0="2000009F" w:csb1="DFD70000"/>
  </w:font>
  <w:font w:name="DejaVu Math TeX Gyre">
    <w:panose1 w:val="02000503000000000000"/>
    <w:charset w:val="00"/>
    <w:family w:val="auto"/>
    <w:pitch w:val="default"/>
    <w:sig w:usb0="A10000EF" w:usb1="4201F9EE" w:usb2="02000000" w:usb3="00000000" w:csb0="60000193" w:csb1="0DD40000"/>
  </w:font>
  <w:font w:name="方正舒体">
    <w:altName w:val="仿宋字体"/>
    <w:panose1 w:val="02010601030101010101"/>
    <w:charset w:val="86"/>
    <w:family w:val="auto"/>
    <w:pitch w:val="default"/>
    <w:sig w:usb0="00000000" w:usb1="00000000" w:usb2="00000000" w:usb3="00000000" w:csb0="00040000" w:csb1="00000000"/>
  </w:font>
  <w:font w:name="仿宋字体">
    <w:panose1 w:val="02010600040101010101"/>
    <w:charset w:val="86"/>
    <w:family w:val="auto"/>
    <w:pitch w:val="default"/>
    <w:sig w:usb0="00000287" w:usb1="080F0000" w:usb2="00000000" w:usb3="00000000" w:csb0="0004009F" w:csb1="DFD70000"/>
  </w:font>
  <w:font w:name="华文行楷">
    <w:altName w:val="汉仪行楷简"/>
    <w:panose1 w:val="02010800040101010101"/>
    <w:charset w:val="86"/>
    <w:family w:val="auto"/>
    <w:pitch w:val="default"/>
    <w:sig w:usb0="00000000" w:usb1="00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Bold">
    <w:panose1 w:val="020B0800000000000000"/>
    <w:charset w:val="86"/>
    <w:family w:val="auto"/>
    <w:pitch w:val="default"/>
    <w:sig w:usb0="30000003" w:usb1="2BDF3C10" w:usb2="00000016" w:usb3="00000000" w:csb0="602E0107"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uto"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B75B6"/>
    <w:rsid w:val="000C2233"/>
    <w:rsid w:val="000C73CD"/>
    <w:rsid w:val="000E4EB6"/>
    <w:rsid w:val="000E713B"/>
    <w:rsid w:val="0010619F"/>
    <w:rsid w:val="001302CE"/>
    <w:rsid w:val="00137FEB"/>
    <w:rsid w:val="0017433C"/>
    <w:rsid w:val="001E17B0"/>
    <w:rsid w:val="001E6745"/>
    <w:rsid w:val="002320FC"/>
    <w:rsid w:val="00234168"/>
    <w:rsid w:val="00263179"/>
    <w:rsid w:val="002644A7"/>
    <w:rsid w:val="00273F39"/>
    <w:rsid w:val="00297F0E"/>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40A47"/>
    <w:rsid w:val="0055574E"/>
    <w:rsid w:val="00607335"/>
    <w:rsid w:val="00614879"/>
    <w:rsid w:val="006178CF"/>
    <w:rsid w:val="0064451D"/>
    <w:rsid w:val="006827D8"/>
    <w:rsid w:val="00686359"/>
    <w:rsid w:val="006A5FB6"/>
    <w:rsid w:val="006C1F18"/>
    <w:rsid w:val="006F1F01"/>
    <w:rsid w:val="007016C0"/>
    <w:rsid w:val="0070353C"/>
    <w:rsid w:val="0070399D"/>
    <w:rsid w:val="00733A93"/>
    <w:rsid w:val="00755463"/>
    <w:rsid w:val="00771016"/>
    <w:rsid w:val="007A49EC"/>
    <w:rsid w:val="007A516B"/>
    <w:rsid w:val="007B697D"/>
    <w:rsid w:val="00814993"/>
    <w:rsid w:val="008533D2"/>
    <w:rsid w:val="00855182"/>
    <w:rsid w:val="0087106F"/>
    <w:rsid w:val="008811BF"/>
    <w:rsid w:val="008B0AF8"/>
    <w:rsid w:val="008B0FE7"/>
    <w:rsid w:val="008D7D29"/>
    <w:rsid w:val="008E5A03"/>
    <w:rsid w:val="0090692F"/>
    <w:rsid w:val="00926779"/>
    <w:rsid w:val="00954CFE"/>
    <w:rsid w:val="009B48F2"/>
    <w:rsid w:val="009B73F6"/>
    <w:rsid w:val="009C00C2"/>
    <w:rsid w:val="009E005E"/>
    <w:rsid w:val="009E222B"/>
    <w:rsid w:val="00A11F0C"/>
    <w:rsid w:val="00A34644"/>
    <w:rsid w:val="00A652DB"/>
    <w:rsid w:val="00A94ECC"/>
    <w:rsid w:val="00AA2791"/>
    <w:rsid w:val="00AB1063"/>
    <w:rsid w:val="00AB3C9D"/>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D3FA8"/>
    <w:rsid w:val="00CD7690"/>
    <w:rsid w:val="00D0528F"/>
    <w:rsid w:val="00D114A2"/>
    <w:rsid w:val="00D16176"/>
    <w:rsid w:val="00D2228D"/>
    <w:rsid w:val="00D31CF3"/>
    <w:rsid w:val="00D75561"/>
    <w:rsid w:val="00D81AE4"/>
    <w:rsid w:val="00DA6B1A"/>
    <w:rsid w:val="00DD4A4F"/>
    <w:rsid w:val="00DE0594"/>
    <w:rsid w:val="00E547F1"/>
    <w:rsid w:val="00E65D74"/>
    <w:rsid w:val="00E81E0A"/>
    <w:rsid w:val="00E850DA"/>
    <w:rsid w:val="00E90F8A"/>
    <w:rsid w:val="00EA4E85"/>
    <w:rsid w:val="00EC6E62"/>
    <w:rsid w:val="00EF61F1"/>
    <w:rsid w:val="00F21840"/>
    <w:rsid w:val="00F53C34"/>
    <w:rsid w:val="00F91A1A"/>
    <w:rsid w:val="00FA0227"/>
    <w:rsid w:val="00FC07B7"/>
    <w:rsid w:val="00FC2E34"/>
    <w:rsid w:val="00FC44A9"/>
    <w:rsid w:val="0106405D"/>
    <w:rsid w:val="01160EA3"/>
    <w:rsid w:val="012F7699"/>
    <w:rsid w:val="013851DA"/>
    <w:rsid w:val="014B07F6"/>
    <w:rsid w:val="015476DB"/>
    <w:rsid w:val="016A7D77"/>
    <w:rsid w:val="016F283F"/>
    <w:rsid w:val="017936BE"/>
    <w:rsid w:val="017F5714"/>
    <w:rsid w:val="018F6A3E"/>
    <w:rsid w:val="01A86BBB"/>
    <w:rsid w:val="01BE4AB7"/>
    <w:rsid w:val="02191E9F"/>
    <w:rsid w:val="02272D09"/>
    <w:rsid w:val="022C3ECA"/>
    <w:rsid w:val="02581A32"/>
    <w:rsid w:val="025E2CEB"/>
    <w:rsid w:val="02783D4A"/>
    <w:rsid w:val="027849AA"/>
    <w:rsid w:val="028E5BCE"/>
    <w:rsid w:val="02993083"/>
    <w:rsid w:val="029D4945"/>
    <w:rsid w:val="02BC4BE1"/>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61044A"/>
    <w:rsid w:val="056441D3"/>
    <w:rsid w:val="056905C6"/>
    <w:rsid w:val="05883E17"/>
    <w:rsid w:val="05B253F0"/>
    <w:rsid w:val="05B9052D"/>
    <w:rsid w:val="05BB510E"/>
    <w:rsid w:val="05C217CC"/>
    <w:rsid w:val="060A4F83"/>
    <w:rsid w:val="063400E4"/>
    <w:rsid w:val="0676641E"/>
    <w:rsid w:val="06C54B1C"/>
    <w:rsid w:val="06CE625A"/>
    <w:rsid w:val="06D318FA"/>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290BEF"/>
    <w:rsid w:val="0831084F"/>
    <w:rsid w:val="08311465"/>
    <w:rsid w:val="08357123"/>
    <w:rsid w:val="085750E9"/>
    <w:rsid w:val="08580653"/>
    <w:rsid w:val="08614263"/>
    <w:rsid w:val="086D14F0"/>
    <w:rsid w:val="089F7EAE"/>
    <w:rsid w:val="08A26306"/>
    <w:rsid w:val="08C71A11"/>
    <w:rsid w:val="08DC76F0"/>
    <w:rsid w:val="08E7715F"/>
    <w:rsid w:val="08FE77F2"/>
    <w:rsid w:val="09252932"/>
    <w:rsid w:val="093C0C24"/>
    <w:rsid w:val="09563EF1"/>
    <w:rsid w:val="09631BFE"/>
    <w:rsid w:val="09857BDC"/>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B096D48"/>
    <w:rsid w:val="0B103C3C"/>
    <w:rsid w:val="0B294C45"/>
    <w:rsid w:val="0B716BC4"/>
    <w:rsid w:val="0B7A075E"/>
    <w:rsid w:val="0B8D0492"/>
    <w:rsid w:val="0B9FED80"/>
    <w:rsid w:val="0BA12063"/>
    <w:rsid w:val="0BAA7F38"/>
    <w:rsid w:val="0BB275A6"/>
    <w:rsid w:val="0BDD4FB0"/>
    <w:rsid w:val="0BFD3530"/>
    <w:rsid w:val="0C3E6914"/>
    <w:rsid w:val="0C582584"/>
    <w:rsid w:val="0C6C3047"/>
    <w:rsid w:val="0C7565A8"/>
    <w:rsid w:val="0CAD6525"/>
    <w:rsid w:val="0CC872A8"/>
    <w:rsid w:val="0CE155CB"/>
    <w:rsid w:val="0CED43FB"/>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F146A7"/>
    <w:rsid w:val="0F053AD3"/>
    <w:rsid w:val="0F0A0142"/>
    <w:rsid w:val="0F470B37"/>
    <w:rsid w:val="0F4946D1"/>
    <w:rsid w:val="0F61365E"/>
    <w:rsid w:val="0FC46C98"/>
    <w:rsid w:val="0FD4257E"/>
    <w:rsid w:val="0FD70A3F"/>
    <w:rsid w:val="0FE6742B"/>
    <w:rsid w:val="0FF12FDF"/>
    <w:rsid w:val="0FF314D7"/>
    <w:rsid w:val="1014226A"/>
    <w:rsid w:val="10152C44"/>
    <w:rsid w:val="102C137D"/>
    <w:rsid w:val="10332559"/>
    <w:rsid w:val="10431267"/>
    <w:rsid w:val="10687DDF"/>
    <w:rsid w:val="107759BB"/>
    <w:rsid w:val="107B2FAF"/>
    <w:rsid w:val="109E0A4B"/>
    <w:rsid w:val="10CD30DE"/>
    <w:rsid w:val="110B69CC"/>
    <w:rsid w:val="112A6783"/>
    <w:rsid w:val="113F3B94"/>
    <w:rsid w:val="115E4FD3"/>
    <w:rsid w:val="116B4B73"/>
    <w:rsid w:val="11C343A8"/>
    <w:rsid w:val="11CB1D14"/>
    <w:rsid w:val="11E579A3"/>
    <w:rsid w:val="12100618"/>
    <w:rsid w:val="12B62D7F"/>
    <w:rsid w:val="12B75D5C"/>
    <w:rsid w:val="12D673A1"/>
    <w:rsid w:val="12E110C3"/>
    <w:rsid w:val="12FF7805"/>
    <w:rsid w:val="131B45D5"/>
    <w:rsid w:val="133826F0"/>
    <w:rsid w:val="136525A5"/>
    <w:rsid w:val="136F0D23"/>
    <w:rsid w:val="137B0967"/>
    <w:rsid w:val="137F4254"/>
    <w:rsid w:val="13B133B7"/>
    <w:rsid w:val="13B37082"/>
    <w:rsid w:val="13BE1CB6"/>
    <w:rsid w:val="13E23345"/>
    <w:rsid w:val="13FF9570"/>
    <w:rsid w:val="140F6CD8"/>
    <w:rsid w:val="142259AD"/>
    <w:rsid w:val="143134CE"/>
    <w:rsid w:val="14711B9F"/>
    <w:rsid w:val="147F1D38"/>
    <w:rsid w:val="14A92FE1"/>
    <w:rsid w:val="14AC3033"/>
    <w:rsid w:val="14B3099F"/>
    <w:rsid w:val="14B60DBE"/>
    <w:rsid w:val="14DD6852"/>
    <w:rsid w:val="14E5131D"/>
    <w:rsid w:val="151DF1C9"/>
    <w:rsid w:val="15212909"/>
    <w:rsid w:val="152C6320"/>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F63D3C"/>
    <w:rsid w:val="171A3829"/>
    <w:rsid w:val="17316B01"/>
    <w:rsid w:val="174724F7"/>
    <w:rsid w:val="1751381D"/>
    <w:rsid w:val="17652608"/>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ED4BE6"/>
    <w:rsid w:val="18F02389"/>
    <w:rsid w:val="19047787"/>
    <w:rsid w:val="193A52A0"/>
    <w:rsid w:val="193E1025"/>
    <w:rsid w:val="194523AC"/>
    <w:rsid w:val="1969544D"/>
    <w:rsid w:val="19B629D4"/>
    <w:rsid w:val="19C972F9"/>
    <w:rsid w:val="19D3098F"/>
    <w:rsid w:val="19D8090C"/>
    <w:rsid w:val="19E641DE"/>
    <w:rsid w:val="19FB3199"/>
    <w:rsid w:val="1A033C1A"/>
    <w:rsid w:val="1A0E455F"/>
    <w:rsid w:val="1A182DF0"/>
    <w:rsid w:val="1A282B86"/>
    <w:rsid w:val="1A5A1E87"/>
    <w:rsid w:val="1A700A12"/>
    <w:rsid w:val="1A965070"/>
    <w:rsid w:val="1AB41EA3"/>
    <w:rsid w:val="1B0612A8"/>
    <w:rsid w:val="1B077EE7"/>
    <w:rsid w:val="1B142621"/>
    <w:rsid w:val="1B1F09DB"/>
    <w:rsid w:val="1B32070E"/>
    <w:rsid w:val="1B69745E"/>
    <w:rsid w:val="1B6B0D73"/>
    <w:rsid w:val="1B6D28A5"/>
    <w:rsid w:val="1B7F2AE9"/>
    <w:rsid w:val="1B90327A"/>
    <w:rsid w:val="1BB074A7"/>
    <w:rsid w:val="1BB4747C"/>
    <w:rsid w:val="1BB8C628"/>
    <w:rsid w:val="1BBB39A1"/>
    <w:rsid w:val="1BC34195"/>
    <w:rsid w:val="1BD8567E"/>
    <w:rsid w:val="1BDF22F2"/>
    <w:rsid w:val="1C312724"/>
    <w:rsid w:val="1C366EC8"/>
    <w:rsid w:val="1C4D7F52"/>
    <w:rsid w:val="1C733010"/>
    <w:rsid w:val="1C805614"/>
    <w:rsid w:val="1CA71F00"/>
    <w:rsid w:val="1CBD3FFE"/>
    <w:rsid w:val="1CBE2FD4"/>
    <w:rsid w:val="1CBFAB87"/>
    <w:rsid w:val="1CC35F1C"/>
    <w:rsid w:val="1CDC7546"/>
    <w:rsid w:val="1CF33ECD"/>
    <w:rsid w:val="1D0258A9"/>
    <w:rsid w:val="1D07EEB4"/>
    <w:rsid w:val="1D2251D7"/>
    <w:rsid w:val="1D3F399A"/>
    <w:rsid w:val="1D481109"/>
    <w:rsid w:val="1D5361AD"/>
    <w:rsid w:val="1D78CB1B"/>
    <w:rsid w:val="1DA96B97"/>
    <w:rsid w:val="1DAA4ED3"/>
    <w:rsid w:val="1DE226F6"/>
    <w:rsid w:val="1DFA0F99"/>
    <w:rsid w:val="1DFBD568"/>
    <w:rsid w:val="1DFE3406"/>
    <w:rsid w:val="1E756385"/>
    <w:rsid w:val="1E8B1FEC"/>
    <w:rsid w:val="1E9DF133"/>
    <w:rsid w:val="1EB11921"/>
    <w:rsid w:val="1EB91754"/>
    <w:rsid w:val="1EBA7324"/>
    <w:rsid w:val="1EC4217D"/>
    <w:rsid w:val="1EDDD3FE"/>
    <w:rsid w:val="1EDE3459"/>
    <w:rsid w:val="1EF9C54E"/>
    <w:rsid w:val="1EFFCFEC"/>
    <w:rsid w:val="1F4B0664"/>
    <w:rsid w:val="1F592C68"/>
    <w:rsid w:val="1F642775"/>
    <w:rsid w:val="1F668E0E"/>
    <w:rsid w:val="1F6DF702"/>
    <w:rsid w:val="1F7C289F"/>
    <w:rsid w:val="1F7FE508"/>
    <w:rsid w:val="1F8B2AE2"/>
    <w:rsid w:val="1F916AB3"/>
    <w:rsid w:val="1F953961"/>
    <w:rsid w:val="1FB1659D"/>
    <w:rsid w:val="1FB78243"/>
    <w:rsid w:val="1FBFF1CB"/>
    <w:rsid w:val="1FC55C88"/>
    <w:rsid w:val="1FE614B3"/>
    <w:rsid w:val="1FEF209F"/>
    <w:rsid w:val="1FF05635"/>
    <w:rsid w:val="1FF31CF7"/>
    <w:rsid w:val="1FFD0EDD"/>
    <w:rsid w:val="1FFE333D"/>
    <w:rsid w:val="201E3E0C"/>
    <w:rsid w:val="20257881"/>
    <w:rsid w:val="2058178A"/>
    <w:rsid w:val="20895606"/>
    <w:rsid w:val="20C37337"/>
    <w:rsid w:val="20F16975"/>
    <w:rsid w:val="20FA40ED"/>
    <w:rsid w:val="21084DEC"/>
    <w:rsid w:val="211E7A7D"/>
    <w:rsid w:val="2139763B"/>
    <w:rsid w:val="21450638"/>
    <w:rsid w:val="21544BE2"/>
    <w:rsid w:val="215E2E47"/>
    <w:rsid w:val="21997692"/>
    <w:rsid w:val="219B6301"/>
    <w:rsid w:val="21A13C4D"/>
    <w:rsid w:val="21CB3390"/>
    <w:rsid w:val="21D25E3F"/>
    <w:rsid w:val="21E23A88"/>
    <w:rsid w:val="21F44DAC"/>
    <w:rsid w:val="220E03B9"/>
    <w:rsid w:val="221922E6"/>
    <w:rsid w:val="2219440B"/>
    <w:rsid w:val="221B6BE9"/>
    <w:rsid w:val="222A0BC3"/>
    <w:rsid w:val="222D5B7B"/>
    <w:rsid w:val="22393715"/>
    <w:rsid w:val="22635651"/>
    <w:rsid w:val="227E0543"/>
    <w:rsid w:val="22A00653"/>
    <w:rsid w:val="22CE1644"/>
    <w:rsid w:val="23012AA5"/>
    <w:rsid w:val="23126B17"/>
    <w:rsid w:val="23197760"/>
    <w:rsid w:val="23607DE2"/>
    <w:rsid w:val="23975438"/>
    <w:rsid w:val="23CB5866"/>
    <w:rsid w:val="23D62EBF"/>
    <w:rsid w:val="23EC3B4C"/>
    <w:rsid w:val="23EC7CB0"/>
    <w:rsid w:val="23F27D7B"/>
    <w:rsid w:val="24082954"/>
    <w:rsid w:val="240E3358"/>
    <w:rsid w:val="241B1C88"/>
    <w:rsid w:val="24257906"/>
    <w:rsid w:val="243E45C7"/>
    <w:rsid w:val="244260AD"/>
    <w:rsid w:val="247229E8"/>
    <w:rsid w:val="24871919"/>
    <w:rsid w:val="249F2727"/>
    <w:rsid w:val="24D5612F"/>
    <w:rsid w:val="24EE778A"/>
    <w:rsid w:val="251956B6"/>
    <w:rsid w:val="25323BFF"/>
    <w:rsid w:val="253E2E7F"/>
    <w:rsid w:val="253E4BFC"/>
    <w:rsid w:val="2562372C"/>
    <w:rsid w:val="25652B73"/>
    <w:rsid w:val="257D21C8"/>
    <w:rsid w:val="257D7D42"/>
    <w:rsid w:val="25890B8B"/>
    <w:rsid w:val="25893995"/>
    <w:rsid w:val="25922659"/>
    <w:rsid w:val="25CB5C6B"/>
    <w:rsid w:val="26252D3B"/>
    <w:rsid w:val="264B2FCC"/>
    <w:rsid w:val="265C7550"/>
    <w:rsid w:val="269D0951"/>
    <w:rsid w:val="26BF8E80"/>
    <w:rsid w:val="26C80178"/>
    <w:rsid w:val="26D8095A"/>
    <w:rsid w:val="272D1C75"/>
    <w:rsid w:val="273566E0"/>
    <w:rsid w:val="2735777A"/>
    <w:rsid w:val="27367DB0"/>
    <w:rsid w:val="275344C2"/>
    <w:rsid w:val="276A122F"/>
    <w:rsid w:val="27752CC6"/>
    <w:rsid w:val="27A07C73"/>
    <w:rsid w:val="27A651C9"/>
    <w:rsid w:val="27AE2E87"/>
    <w:rsid w:val="27B572E1"/>
    <w:rsid w:val="27D8516B"/>
    <w:rsid w:val="27DB911B"/>
    <w:rsid w:val="27FE3BCB"/>
    <w:rsid w:val="2858552C"/>
    <w:rsid w:val="288E6BD5"/>
    <w:rsid w:val="28A2213D"/>
    <w:rsid w:val="28B0060B"/>
    <w:rsid w:val="28BB5D28"/>
    <w:rsid w:val="28C03598"/>
    <w:rsid w:val="28DB1529"/>
    <w:rsid w:val="28F15BC1"/>
    <w:rsid w:val="28FB3D1E"/>
    <w:rsid w:val="29146F2D"/>
    <w:rsid w:val="29233EE7"/>
    <w:rsid w:val="29283896"/>
    <w:rsid w:val="292B1457"/>
    <w:rsid w:val="293D309F"/>
    <w:rsid w:val="2944442E"/>
    <w:rsid w:val="29513A7E"/>
    <w:rsid w:val="29625B64"/>
    <w:rsid w:val="297266AA"/>
    <w:rsid w:val="29770FFB"/>
    <w:rsid w:val="29E67538"/>
    <w:rsid w:val="2A110D2B"/>
    <w:rsid w:val="2A1C3F0A"/>
    <w:rsid w:val="2A2312FE"/>
    <w:rsid w:val="2A2657D5"/>
    <w:rsid w:val="2A457487"/>
    <w:rsid w:val="2A53D664"/>
    <w:rsid w:val="2AAD2577"/>
    <w:rsid w:val="2ABB78CF"/>
    <w:rsid w:val="2AD40F00"/>
    <w:rsid w:val="2AD76E2A"/>
    <w:rsid w:val="2AF771F4"/>
    <w:rsid w:val="2AF91248"/>
    <w:rsid w:val="2B0E3227"/>
    <w:rsid w:val="2B1054A1"/>
    <w:rsid w:val="2B706BA4"/>
    <w:rsid w:val="2B7515AC"/>
    <w:rsid w:val="2B8F423A"/>
    <w:rsid w:val="2BFE4350"/>
    <w:rsid w:val="2BFF2F3A"/>
    <w:rsid w:val="2BFF5A07"/>
    <w:rsid w:val="2C223A0F"/>
    <w:rsid w:val="2C471B3F"/>
    <w:rsid w:val="2C5F0F59"/>
    <w:rsid w:val="2CB431B9"/>
    <w:rsid w:val="2CBB717D"/>
    <w:rsid w:val="2CDA5AF8"/>
    <w:rsid w:val="2CE12129"/>
    <w:rsid w:val="2CFC4180"/>
    <w:rsid w:val="2D37707D"/>
    <w:rsid w:val="2D3F7BCD"/>
    <w:rsid w:val="2D5E35E4"/>
    <w:rsid w:val="2D812430"/>
    <w:rsid w:val="2DBD47AF"/>
    <w:rsid w:val="2DDE6026"/>
    <w:rsid w:val="2DFBB9C5"/>
    <w:rsid w:val="2DFD1FB1"/>
    <w:rsid w:val="2DFFC2AB"/>
    <w:rsid w:val="2E0F515D"/>
    <w:rsid w:val="2E431884"/>
    <w:rsid w:val="2E5548B8"/>
    <w:rsid w:val="2E7C01C6"/>
    <w:rsid w:val="2E90020C"/>
    <w:rsid w:val="2EA245EF"/>
    <w:rsid w:val="2EAB7223"/>
    <w:rsid w:val="2EAD0EC5"/>
    <w:rsid w:val="2EB77450"/>
    <w:rsid w:val="2EBF65F9"/>
    <w:rsid w:val="2EC92CDF"/>
    <w:rsid w:val="2ED753FC"/>
    <w:rsid w:val="2EDC2A13"/>
    <w:rsid w:val="2EE753F6"/>
    <w:rsid w:val="2EF27E76"/>
    <w:rsid w:val="2F0C3A34"/>
    <w:rsid w:val="2F115758"/>
    <w:rsid w:val="2F306818"/>
    <w:rsid w:val="2F421E9F"/>
    <w:rsid w:val="2F57B80A"/>
    <w:rsid w:val="2F7701F4"/>
    <w:rsid w:val="2F83700A"/>
    <w:rsid w:val="2FBE6FC2"/>
    <w:rsid w:val="2FC27AC2"/>
    <w:rsid w:val="2FCC6774"/>
    <w:rsid w:val="2FCF30BB"/>
    <w:rsid w:val="2FD52BB2"/>
    <w:rsid w:val="2FDF5CAC"/>
    <w:rsid w:val="2FEE46DB"/>
    <w:rsid w:val="2FEFAAF3"/>
    <w:rsid w:val="2FF02B05"/>
    <w:rsid w:val="2FFE1B63"/>
    <w:rsid w:val="30321580"/>
    <w:rsid w:val="3034173B"/>
    <w:rsid w:val="305875FE"/>
    <w:rsid w:val="30941EE4"/>
    <w:rsid w:val="309542D5"/>
    <w:rsid w:val="30D45D84"/>
    <w:rsid w:val="30E038CF"/>
    <w:rsid w:val="31102C85"/>
    <w:rsid w:val="313B6BEC"/>
    <w:rsid w:val="315216B2"/>
    <w:rsid w:val="31562B39"/>
    <w:rsid w:val="31624D74"/>
    <w:rsid w:val="317C672F"/>
    <w:rsid w:val="31825375"/>
    <w:rsid w:val="31E37965"/>
    <w:rsid w:val="31EF7B5C"/>
    <w:rsid w:val="31F7C996"/>
    <w:rsid w:val="31FAE00E"/>
    <w:rsid w:val="32572665"/>
    <w:rsid w:val="325A3079"/>
    <w:rsid w:val="325A6415"/>
    <w:rsid w:val="32627278"/>
    <w:rsid w:val="328178CA"/>
    <w:rsid w:val="32821FC4"/>
    <w:rsid w:val="32847D6D"/>
    <w:rsid w:val="32B11D6B"/>
    <w:rsid w:val="32D37DB5"/>
    <w:rsid w:val="32DE10A9"/>
    <w:rsid w:val="32FF7915"/>
    <w:rsid w:val="33117C51"/>
    <w:rsid w:val="331E20AC"/>
    <w:rsid w:val="332A73EA"/>
    <w:rsid w:val="33983728"/>
    <w:rsid w:val="33A34936"/>
    <w:rsid w:val="33D5E67C"/>
    <w:rsid w:val="33D91377"/>
    <w:rsid w:val="33ED0545"/>
    <w:rsid w:val="33F5325C"/>
    <w:rsid w:val="33FD1B1D"/>
    <w:rsid w:val="34071D68"/>
    <w:rsid w:val="343B70D4"/>
    <w:rsid w:val="34693182"/>
    <w:rsid w:val="346A2930"/>
    <w:rsid w:val="347FE253"/>
    <w:rsid w:val="348D4D8F"/>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F2BA5"/>
    <w:rsid w:val="36E51695"/>
    <w:rsid w:val="371B7F38"/>
    <w:rsid w:val="3740018C"/>
    <w:rsid w:val="375B3FD0"/>
    <w:rsid w:val="375C659B"/>
    <w:rsid w:val="3777C8DA"/>
    <w:rsid w:val="378F705B"/>
    <w:rsid w:val="37AB4837"/>
    <w:rsid w:val="37BD621F"/>
    <w:rsid w:val="37C16C4A"/>
    <w:rsid w:val="37C52B3F"/>
    <w:rsid w:val="37D7135C"/>
    <w:rsid w:val="37DF1561"/>
    <w:rsid w:val="37DF2D92"/>
    <w:rsid w:val="37F8AF0C"/>
    <w:rsid w:val="37FE0197"/>
    <w:rsid w:val="383C63DD"/>
    <w:rsid w:val="38481310"/>
    <w:rsid w:val="385201EA"/>
    <w:rsid w:val="386D476C"/>
    <w:rsid w:val="388E270B"/>
    <w:rsid w:val="389D141B"/>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D1B563"/>
    <w:rsid w:val="3BD74519"/>
    <w:rsid w:val="3BDC16AF"/>
    <w:rsid w:val="3BE52A39"/>
    <w:rsid w:val="3BE84E70"/>
    <w:rsid w:val="3BF5E7AF"/>
    <w:rsid w:val="3BF9E2C7"/>
    <w:rsid w:val="3BFB6FAE"/>
    <w:rsid w:val="3BFC088F"/>
    <w:rsid w:val="3C1825A4"/>
    <w:rsid w:val="3C1E46D5"/>
    <w:rsid w:val="3C96689A"/>
    <w:rsid w:val="3CB3F8EA"/>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CF13E9"/>
    <w:rsid w:val="3DE6782B"/>
    <w:rsid w:val="3DF32DF4"/>
    <w:rsid w:val="3DF6A376"/>
    <w:rsid w:val="3E310271"/>
    <w:rsid w:val="3E4F6AC4"/>
    <w:rsid w:val="3E5706C5"/>
    <w:rsid w:val="3E636CAD"/>
    <w:rsid w:val="3E6E11AD"/>
    <w:rsid w:val="3E7DE0D6"/>
    <w:rsid w:val="3E7E7642"/>
    <w:rsid w:val="3E807EF2"/>
    <w:rsid w:val="3E9950E6"/>
    <w:rsid w:val="3E9FDC00"/>
    <w:rsid w:val="3EBF7396"/>
    <w:rsid w:val="3EBF9FA9"/>
    <w:rsid w:val="3ECA0FAD"/>
    <w:rsid w:val="3ED54B2F"/>
    <w:rsid w:val="3EDC1708"/>
    <w:rsid w:val="3EEFC2EB"/>
    <w:rsid w:val="3EF545D4"/>
    <w:rsid w:val="3EFFAB5A"/>
    <w:rsid w:val="3F2D1834"/>
    <w:rsid w:val="3F3101B5"/>
    <w:rsid w:val="3F732378"/>
    <w:rsid w:val="3F7B2D8C"/>
    <w:rsid w:val="3F7EFFF7"/>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D38"/>
    <w:rsid w:val="3FFF81DD"/>
    <w:rsid w:val="400A0B64"/>
    <w:rsid w:val="40112738"/>
    <w:rsid w:val="401D5FC7"/>
    <w:rsid w:val="40224BB0"/>
    <w:rsid w:val="40253294"/>
    <w:rsid w:val="40623BB7"/>
    <w:rsid w:val="4064171F"/>
    <w:rsid w:val="406C7E62"/>
    <w:rsid w:val="4081373D"/>
    <w:rsid w:val="40996ECE"/>
    <w:rsid w:val="409C1FA4"/>
    <w:rsid w:val="40A50042"/>
    <w:rsid w:val="40D95004"/>
    <w:rsid w:val="40F73B40"/>
    <w:rsid w:val="410417E6"/>
    <w:rsid w:val="410C42C2"/>
    <w:rsid w:val="411211BD"/>
    <w:rsid w:val="412D70DB"/>
    <w:rsid w:val="41356D39"/>
    <w:rsid w:val="41586871"/>
    <w:rsid w:val="418A4550"/>
    <w:rsid w:val="41AF1E20"/>
    <w:rsid w:val="41B700BE"/>
    <w:rsid w:val="41C06DDF"/>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3E48A1"/>
    <w:rsid w:val="43530F99"/>
    <w:rsid w:val="435A59B1"/>
    <w:rsid w:val="43BA5917"/>
    <w:rsid w:val="43DBE997"/>
    <w:rsid w:val="43E06794"/>
    <w:rsid w:val="440E7F9D"/>
    <w:rsid w:val="44250560"/>
    <w:rsid w:val="44344E80"/>
    <w:rsid w:val="44377C79"/>
    <w:rsid w:val="44380257"/>
    <w:rsid w:val="4447497A"/>
    <w:rsid w:val="444D4739"/>
    <w:rsid w:val="446E7C5F"/>
    <w:rsid w:val="448564A3"/>
    <w:rsid w:val="448F7185"/>
    <w:rsid w:val="449776B0"/>
    <w:rsid w:val="44AE027F"/>
    <w:rsid w:val="44B32010"/>
    <w:rsid w:val="44BE2E8F"/>
    <w:rsid w:val="44EF24B6"/>
    <w:rsid w:val="450703F9"/>
    <w:rsid w:val="4510761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71D28A5"/>
    <w:rsid w:val="47541888"/>
    <w:rsid w:val="475573AE"/>
    <w:rsid w:val="475F2220"/>
    <w:rsid w:val="475F6B28"/>
    <w:rsid w:val="47AC5D2C"/>
    <w:rsid w:val="47B37EF8"/>
    <w:rsid w:val="47E81FD1"/>
    <w:rsid w:val="47FD5CB7"/>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A525E27"/>
    <w:rsid w:val="4A83059A"/>
    <w:rsid w:val="4ADF3B5F"/>
    <w:rsid w:val="4AF56EDE"/>
    <w:rsid w:val="4B5C107E"/>
    <w:rsid w:val="4B6F0C0A"/>
    <w:rsid w:val="4BA9144B"/>
    <w:rsid w:val="4BBD529A"/>
    <w:rsid w:val="4BC002BD"/>
    <w:rsid w:val="4BCD8A69"/>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235401"/>
    <w:rsid w:val="4D3C100D"/>
    <w:rsid w:val="4D56487E"/>
    <w:rsid w:val="4D721995"/>
    <w:rsid w:val="4D8E784E"/>
    <w:rsid w:val="4D94711C"/>
    <w:rsid w:val="4DA561DD"/>
    <w:rsid w:val="4DBE61ED"/>
    <w:rsid w:val="4DC572DA"/>
    <w:rsid w:val="4DC808DA"/>
    <w:rsid w:val="4DF711BF"/>
    <w:rsid w:val="4E3D0C3F"/>
    <w:rsid w:val="4E55DC1B"/>
    <w:rsid w:val="4E7416CB"/>
    <w:rsid w:val="4E7A4E88"/>
    <w:rsid w:val="4E7F5F2E"/>
    <w:rsid w:val="4E9FD606"/>
    <w:rsid w:val="4EBD5F65"/>
    <w:rsid w:val="4EBE56A0"/>
    <w:rsid w:val="4EC30082"/>
    <w:rsid w:val="4ED14027"/>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C3212"/>
    <w:rsid w:val="4F97F24A"/>
    <w:rsid w:val="4F9E30E2"/>
    <w:rsid w:val="4FAD222C"/>
    <w:rsid w:val="4FC81AB6"/>
    <w:rsid w:val="4FC955C3"/>
    <w:rsid w:val="4FC955E3"/>
    <w:rsid w:val="4FD71F3E"/>
    <w:rsid w:val="4FDF6FF2"/>
    <w:rsid w:val="4FDFC06F"/>
    <w:rsid w:val="4FE55A96"/>
    <w:rsid w:val="4FE79ABF"/>
    <w:rsid w:val="4FE81398"/>
    <w:rsid w:val="4FEF3889"/>
    <w:rsid w:val="4FF55DC3"/>
    <w:rsid w:val="500D786D"/>
    <w:rsid w:val="503822FE"/>
    <w:rsid w:val="50533347"/>
    <w:rsid w:val="506C0F75"/>
    <w:rsid w:val="507234D9"/>
    <w:rsid w:val="507B37ED"/>
    <w:rsid w:val="50844312"/>
    <w:rsid w:val="50856264"/>
    <w:rsid w:val="508948E5"/>
    <w:rsid w:val="50A75D18"/>
    <w:rsid w:val="50AF2244"/>
    <w:rsid w:val="50B05148"/>
    <w:rsid w:val="50B53FBE"/>
    <w:rsid w:val="50CA399C"/>
    <w:rsid w:val="50CB0E83"/>
    <w:rsid w:val="50D3331D"/>
    <w:rsid w:val="50E6185A"/>
    <w:rsid w:val="50FD1FCA"/>
    <w:rsid w:val="510309E5"/>
    <w:rsid w:val="5167665C"/>
    <w:rsid w:val="516A3A56"/>
    <w:rsid w:val="519138FA"/>
    <w:rsid w:val="51974FB6"/>
    <w:rsid w:val="51C276E7"/>
    <w:rsid w:val="51F64CB1"/>
    <w:rsid w:val="51FA933B"/>
    <w:rsid w:val="51FDE05F"/>
    <w:rsid w:val="521EFBAC"/>
    <w:rsid w:val="52297EF2"/>
    <w:rsid w:val="5249383B"/>
    <w:rsid w:val="525B3D5B"/>
    <w:rsid w:val="5273380C"/>
    <w:rsid w:val="52CB49C9"/>
    <w:rsid w:val="52CF4113"/>
    <w:rsid w:val="52E63682"/>
    <w:rsid w:val="52EF40ED"/>
    <w:rsid w:val="530C34C1"/>
    <w:rsid w:val="533573F7"/>
    <w:rsid w:val="534222E1"/>
    <w:rsid w:val="53567573"/>
    <w:rsid w:val="536E11E4"/>
    <w:rsid w:val="53A13367"/>
    <w:rsid w:val="53B222F9"/>
    <w:rsid w:val="53CB2ED2"/>
    <w:rsid w:val="53CD81CA"/>
    <w:rsid w:val="53D97C99"/>
    <w:rsid w:val="53DF552A"/>
    <w:rsid w:val="53F77AD0"/>
    <w:rsid w:val="5417013E"/>
    <w:rsid w:val="5435497A"/>
    <w:rsid w:val="54492049"/>
    <w:rsid w:val="546F2C29"/>
    <w:rsid w:val="54B01375"/>
    <w:rsid w:val="54BEACFB"/>
    <w:rsid w:val="54D46E00"/>
    <w:rsid w:val="54ED6937"/>
    <w:rsid w:val="54FE4BE1"/>
    <w:rsid w:val="550565D4"/>
    <w:rsid w:val="55115317"/>
    <w:rsid w:val="553964A2"/>
    <w:rsid w:val="554967A4"/>
    <w:rsid w:val="555250C2"/>
    <w:rsid w:val="555718A0"/>
    <w:rsid w:val="555E00A0"/>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7014E5D"/>
    <w:rsid w:val="570B1D0C"/>
    <w:rsid w:val="571A94D5"/>
    <w:rsid w:val="573EE54F"/>
    <w:rsid w:val="574E3F27"/>
    <w:rsid w:val="57542D95"/>
    <w:rsid w:val="575541D7"/>
    <w:rsid w:val="575B0585"/>
    <w:rsid w:val="575E2DB7"/>
    <w:rsid w:val="57883D23"/>
    <w:rsid w:val="5799F0CD"/>
    <w:rsid w:val="579F3F38"/>
    <w:rsid w:val="57BA001E"/>
    <w:rsid w:val="57F22D43"/>
    <w:rsid w:val="57F74724"/>
    <w:rsid w:val="588418A2"/>
    <w:rsid w:val="588E6508"/>
    <w:rsid w:val="58BC5653"/>
    <w:rsid w:val="58E42D1D"/>
    <w:rsid w:val="59114DD8"/>
    <w:rsid w:val="592A069B"/>
    <w:rsid w:val="594421BB"/>
    <w:rsid w:val="594524EF"/>
    <w:rsid w:val="594F1D54"/>
    <w:rsid w:val="59527BF2"/>
    <w:rsid w:val="595B49E7"/>
    <w:rsid w:val="595C5227"/>
    <w:rsid w:val="5963617B"/>
    <w:rsid w:val="596D650D"/>
    <w:rsid w:val="597D4C6F"/>
    <w:rsid w:val="599DE3C1"/>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4CD8F"/>
    <w:rsid w:val="5AFE3AD6"/>
    <w:rsid w:val="5B192DE9"/>
    <w:rsid w:val="5B27113D"/>
    <w:rsid w:val="5B4BA497"/>
    <w:rsid w:val="5B5648CD"/>
    <w:rsid w:val="5B579E81"/>
    <w:rsid w:val="5B5D7E1A"/>
    <w:rsid w:val="5B6FB53C"/>
    <w:rsid w:val="5B922491"/>
    <w:rsid w:val="5B922B0E"/>
    <w:rsid w:val="5B9F1648"/>
    <w:rsid w:val="5BBAF074"/>
    <w:rsid w:val="5BC12FED"/>
    <w:rsid w:val="5BC9BE4D"/>
    <w:rsid w:val="5BD67B62"/>
    <w:rsid w:val="5BDB844D"/>
    <w:rsid w:val="5BED4BFC"/>
    <w:rsid w:val="5BF25889"/>
    <w:rsid w:val="5BFD30FD"/>
    <w:rsid w:val="5BFFEE43"/>
    <w:rsid w:val="5C0870DF"/>
    <w:rsid w:val="5C163158"/>
    <w:rsid w:val="5C1EF3AF"/>
    <w:rsid w:val="5C252EE1"/>
    <w:rsid w:val="5C5C1FC4"/>
    <w:rsid w:val="5C793EFB"/>
    <w:rsid w:val="5C7B8025"/>
    <w:rsid w:val="5CED210B"/>
    <w:rsid w:val="5CED6E83"/>
    <w:rsid w:val="5CEFA648"/>
    <w:rsid w:val="5CF527A3"/>
    <w:rsid w:val="5CF9A4EF"/>
    <w:rsid w:val="5D1A7137"/>
    <w:rsid w:val="5D4F4CD8"/>
    <w:rsid w:val="5D5977A1"/>
    <w:rsid w:val="5D6CA9D3"/>
    <w:rsid w:val="5D6F0D72"/>
    <w:rsid w:val="5D7C1B64"/>
    <w:rsid w:val="5D7EBEC8"/>
    <w:rsid w:val="5D7F697E"/>
    <w:rsid w:val="5DB91FEB"/>
    <w:rsid w:val="5DE5AF84"/>
    <w:rsid w:val="5DE86A07"/>
    <w:rsid w:val="5DEF3F5C"/>
    <w:rsid w:val="5DF19D11"/>
    <w:rsid w:val="5E04700C"/>
    <w:rsid w:val="5E0648A7"/>
    <w:rsid w:val="5E09107B"/>
    <w:rsid w:val="5E0D0017"/>
    <w:rsid w:val="5E10464A"/>
    <w:rsid w:val="5E1F0D94"/>
    <w:rsid w:val="5E394EDC"/>
    <w:rsid w:val="5E453881"/>
    <w:rsid w:val="5E505345"/>
    <w:rsid w:val="5E663E7B"/>
    <w:rsid w:val="5E6A5D46"/>
    <w:rsid w:val="5E74AEDC"/>
    <w:rsid w:val="5E7DFEFC"/>
    <w:rsid w:val="5E7F2E0C"/>
    <w:rsid w:val="5E852A2B"/>
    <w:rsid w:val="5E8E131D"/>
    <w:rsid w:val="5E987B1D"/>
    <w:rsid w:val="5EAB603E"/>
    <w:rsid w:val="5EB010E6"/>
    <w:rsid w:val="5EBEF5C8"/>
    <w:rsid w:val="5EC7191B"/>
    <w:rsid w:val="5ECF10BB"/>
    <w:rsid w:val="5ECF1B47"/>
    <w:rsid w:val="5EDF286E"/>
    <w:rsid w:val="5EF7CC5F"/>
    <w:rsid w:val="5F0E45BB"/>
    <w:rsid w:val="5F15112E"/>
    <w:rsid w:val="5F271A1F"/>
    <w:rsid w:val="5F376CB1"/>
    <w:rsid w:val="5F3C2ED6"/>
    <w:rsid w:val="5F42EA54"/>
    <w:rsid w:val="5F4E479B"/>
    <w:rsid w:val="5F697EE8"/>
    <w:rsid w:val="5F7059D3"/>
    <w:rsid w:val="5F77DB1C"/>
    <w:rsid w:val="5F7D58A4"/>
    <w:rsid w:val="5F7FCE7D"/>
    <w:rsid w:val="5F7FEE71"/>
    <w:rsid w:val="5F9E5F1B"/>
    <w:rsid w:val="5F9F5BDD"/>
    <w:rsid w:val="5F9F9504"/>
    <w:rsid w:val="5FAA5CF4"/>
    <w:rsid w:val="5FBBDFFB"/>
    <w:rsid w:val="5FBCF92C"/>
    <w:rsid w:val="5FBF5D63"/>
    <w:rsid w:val="5FDB1D9D"/>
    <w:rsid w:val="5FDC329F"/>
    <w:rsid w:val="5FDF4BB1"/>
    <w:rsid w:val="5FE01AB3"/>
    <w:rsid w:val="5FEA90A8"/>
    <w:rsid w:val="5FEB1E8C"/>
    <w:rsid w:val="5FF432C2"/>
    <w:rsid w:val="5FF552A2"/>
    <w:rsid w:val="5FF7CE4D"/>
    <w:rsid w:val="5FF7E204"/>
    <w:rsid w:val="5FF7E51D"/>
    <w:rsid w:val="5FFB3B6D"/>
    <w:rsid w:val="5FFCB8C1"/>
    <w:rsid w:val="5FFD53A6"/>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3720B9"/>
    <w:rsid w:val="625A349A"/>
    <w:rsid w:val="62814FD2"/>
    <w:rsid w:val="62875486"/>
    <w:rsid w:val="628A0DC3"/>
    <w:rsid w:val="62A465C7"/>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F1C49"/>
    <w:rsid w:val="63C30398"/>
    <w:rsid w:val="63D757F1"/>
    <w:rsid w:val="63DD1C69"/>
    <w:rsid w:val="63DFDF33"/>
    <w:rsid w:val="63E40FB0"/>
    <w:rsid w:val="641036CB"/>
    <w:rsid w:val="641A4ACF"/>
    <w:rsid w:val="642D5F69"/>
    <w:rsid w:val="643E259B"/>
    <w:rsid w:val="643F95C5"/>
    <w:rsid w:val="6461518D"/>
    <w:rsid w:val="6486408C"/>
    <w:rsid w:val="64AA7A10"/>
    <w:rsid w:val="64DD2FE4"/>
    <w:rsid w:val="64DE18E8"/>
    <w:rsid w:val="64F41105"/>
    <w:rsid w:val="64F658D5"/>
    <w:rsid w:val="64F94D48"/>
    <w:rsid w:val="65180AF8"/>
    <w:rsid w:val="65500499"/>
    <w:rsid w:val="656C7EC2"/>
    <w:rsid w:val="65782624"/>
    <w:rsid w:val="65BF0E82"/>
    <w:rsid w:val="65C05087"/>
    <w:rsid w:val="65C47781"/>
    <w:rsid w:val="65CC4D1D"/>
    <w:rsid w:val="65D4527D"/>
    <w:rsid w:val="65E518E4"/>
    <w:rsid w:val="65E79EF2"/>
    <w:rsid w:val="65E7D73A"/>
    <w:rsid w:val="662E5667"/>
    <w:rsid w:val="66344BEB"/>
    <w:rsid w:val="663E0BF4"/>
    <w:rsid w:val="664E3EC5"/>
    <w:rsid w:val="6683DB9E"/>
    <w:rsid w:val="669372EB"/>
    <w:rsid w:val="66B14AAB"/>
    <w:rsid w:val="66B573F4"/>
    <w:rsid w:val="66BB3C93"/>
    <w:rsid w:val="66BD65F1"/>
    <w:rsid w:val="66D47E98"/>
    <w:rsid w:val="66D57819"/>
    <w:rsid w:val="66DD4F9F"/>
    <w:rsid w:val="66F24016"/>
    <w:rsid w:val="67140294"/>
    <w:rsid w:val="67220C03"/>
    <w:rsid w:val="67263872"/>
    <w:rsid w:val="67422B02"/>
    <w:rsid w:val="67567BE5"/>
    <w:rsid w:val="675E7762"/>
    <w:rsid w:val="678E479A"/>
    <w:rsid w:val="67B24694"/>
    <w:rsid w:val="67BC609B"/>
    <w:rsid w:val="67C95523"/>
    <w:rsid w:val="67DE8684"/>
    <w:rsid w:val="67DFB8DA"/>
    <w:rsid w:val="67F6F19D"/>
    <w:rsid w:val="67FC3283"/>
    <w:rsid w:val="67FD652A"/>
    <w:rsid w:val="67FE43C8"/>
    <w:rsid w:val="67FEF456"/>
    <w:rsid w:val="67FF9B3D"/>
    <w:rsid w:val="67FFEC90"/>
    <w:rsid w:val="68112ADA"/>
    <w:rsid w:val="685069F3"/>
    <w:rsid w:val="685AC63C"/>
    <w:rsid w:val="68616285"/>
    <w:rsid w:val="6871CECD"/>
    <w:rsid w:val="68812DA4"/>
    <w:rsid w:val="68914293"/>
    <w:rsid w:val="689E4967"/>
    <w:rsid w:val="68AD0CCF"/>
    <w:rsid w:val="68CDF215"/>
    <w:rsid w:val="68D86FEB"/>
    <w:rsid w:val="68EDC580"/>
    <w:rsid w:val="691D3B46"/>
    <w:rsid w:val="692B7A37"/>
    <w:rsid w:val="6948576C"/>
    <w:rsid w:val="695D32A8"/>
    <w:rsid w:val="695F3B77"/>
    <w:rsid w:val="697ED089"/>
    <w:rsid w:val="69842120"/>
    <w:rsid w:val="699E0216"/>
    <w:rsid w:val="69A26117"/>
    <w:rsid w:val="69B13883"/>
    <w:rsid w:val="69C02F35"/>
    <w:rsid w:val="69C20A63"/>
    <w:rsid w:val="69CD3731"/>
    <w:rsid w:val="69F6E7F1"/>
    <w:rsid w:val="6A15449D"/>
    <w:rsid w:val="6A1A162E"/>
    <w:rsid w:val="6A1E3383"/>
    <w:rsid w:val="6A3008E0"/>
    <w:rsid w:val="6A4021D8"/>
    <w:rsid w:val="6A4B4537"/>
    <w:rsid w:val="6A5C2394"/>
    <w:rsid w:val="6A5F2753"/>
    <w:rsid w:val="6AB3B75B"/>
    <w:rsid w:val="6ABA24C6"/>
    <w:rsid w:val="6ABCB5CD"/>
    <w:rsid w:val="6AE24654"/>
    <w:rsid w:val="6AFA607C"/>
    <w:rsid w:val="6AFF4ABE"/>
    <w:rsid w:val="6B2F0F2B"/>
    <w:rsid w:val="6B347553"/>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F8D51"/>
    <w:rsid w:val="6BE85984"/>
    <w:rsid w:val="6BEC17E0"/>
    <w:rsid w:val="6BF7DA80"/>
    <w:rsid w:val="6BFA7971"/>
    <w:rsid w:val="6C032026"/>
    <w:rsid w:val="6C037118"/>
    <w:rsid w:val="6C57857B"/>
    <w:rsid w:val="6C7563DF"/>
    <w:rsid w:val="6C793548"/>
    <w:rsid w:val="6CA1DA52"/>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F50F0"/>
    <w:rsid w:val="6DDFCBBA"/>
    <w:rsid w:val="6DE30DE0"/>
    <w:rsid w:val="6DE77FDB"/>
    <w:rsid w:val="6DE9321C"/>
    <w:rsid w:val="6DEF0D1B"/>
    <w:rsid w:val="6DF73585"/>
    <w:rsid w:val="6DF9750E"/>
    <w:rsid w:val="6DFBF63B"/>
    <w:rsid w:val="6DFE3533"/>
    <w:rsid w:val="6DFE5138"/>
    <w:rsid w:val="6E0650EF"/>
    <w:rsid w:val="6E0C43BB"/>
    <w:rsid w:val="6E1732CA"/>
    <w:rsid w:val="6E3904DB"/>
    <w:rsid w:val="6E3A5F81"/>
    <w:rsid w:val="6E4C47B8"/>
    <w:rsid w:val="6E564512"/>
    <w:rsid w:val="6E5C2D42"/>
    <w:rsid w:val="6E6A4988"/>
    <w:rsid w:val="6E71AE38"/>
    <w:rsid w:val="6E7C568B"/>
    <w:rsid w:val="6E9D65E7"/>
    <w:rsid w:val="6E9F9ADB"/>
    <w:rsid w:val="6EA14B04"/>
    <w:rsid w:val="6EAAC24F"/>
    <w:rsid w:val="6EAD14EE"/>
    <w:rsid w:val="6EBC4FFE"/>
    <w:rsid w:val="6EBF36B1"/>
    <w:rsid w:val="6EBF51DC"/>
    <w:rsid w:val="6EC35CE7"/>
    <w:rsid w:val="6EE8132F"/>
    <w:rsid w:val="6EF3EF09"/>
    <w:rsid w:val="6F1BBBC6"/>
    <w:rsid w:val="6F3A4CB1"/>
    <w:rsid w:val="6F5F6124"/>
    <w:rsid w:val="6F656188"/>
    <w:rsid w:val="6F6EB1AD"/>
    <w:rsid w:val="6F78732B"/>
    <w:rsid w:val="6F797765"/>
    <w:rsid w:val="6F7C8E16"/>
    <w:rsid w:val="6FB24E2D"/>
    <w:rsid w:val="6FCD0DC3"/>
    <w:rsid w:val="6FD91107"/>
    <w:rsid w:val="6FD985FF"/>
    <w:rsid w:val="6FE7130C"/>
    <w:rsid w:val="6FEEBE7B"/>
    <w:rsid w:val="6FF13E8D"/>
    <w:rsid w:val="6FF6057A"/>
    <w:rsid w:val="6FF60D7F"/>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522EC"/>
    <w:rsid w:val="726619E2"/>
    <w:rsid w:val="726E117A"/>
    <w:rsid w:val="7273B1B2"/>
    <w:rsid w:val="729836BF"/>
    <w:rsid w:val="72C62384"/>
    <w:rsid w:val="72CA1653"/>
    <w:rsid w:val="72E755D2"/>
    <w:rsid w:val="72F2170B"/>
    <w:rsid w:val="72F671DC"/>
    <w:rsid w:val="731004AA"/>
    <w:rsid w:val="73173E2E"/>
    <w:rsid w:val="731755C9"/>
    <w:rsid w:val="731B1CFB"/>
    <w:rsid w:val="731D17F8"/>
    <w:rsid w:val="73261F61"/>
    <w:rsid w:val="733FAD19"/>
    <w:rsid w:val="73516CDB"/>
    <w:rsid w:val="735D0D8C"/>
    <w:rsid w:val="737B7CDB"/>
    <w:rsid w:val="737E5EBB"/>
    <w:rsid w:val="738113A0"/>
    <w:rsid w:val="738549F4"/>
    <w:rsid w:val="739C6A10"/>
    <w:rsid w:val="73A143B8"/>
    <w:rsid w:val="73A46746"/>
    <w:rsid w:val="73B01E4B"/>
    <w:rsid w:val="73B02B11"/>
    <w:rsid w:val="73B30C45"/>
    <w:rsid w:val="73CB68E0"/>
    <w:rsid w:val="73CBD7D6"/>
    <w:rsid w:val="73DBA7CA"/>
    <w:rsid w:val="73DDB053"/>
    <w:rsid w:val="73DF7F93"/>
    <w:rsid w:val="73E47231"/>
    <w:rsid w:val="73EA0CFB"/>
    <w:rsid w:val="74325266"/>
    <w:rsid w:val="743F422E"/>
    <w:rsid w:val="74425A77"/>
    <w:rsid w:val="7443665D"/>
    <w:rsid w:val="74557335"/>
    <w:rsid w:val="7461100D"/>
    <w:rsid w:val="74736397"/>
    <w:rsid w:val="74AD0101"/>
    <w:rsid w:val="74B53FE0"/>
    <w:rsid w:val="74C514BD"/>
    <w:rsid w:val="74CE3D2B"/>
    <w:rsid w:val="74D231A8"/>
    <w:rsid w:val="74DB0954"/>
    <w:rsid w:val="74E920C5"/>
    <w:rsid w:val="74F34607"/>
    <w:rsid w:val="750BF332"/>
    <w:rsid w:val="7567C1A3"/>
    <w:rsid w:val="756F8787"/>
    <w:rsid w:val="75722D56"/>
    <w:rsid w:val="757350D2"/>
    <w:rsid w:val="757F3835"/>
    <w:rsid w:val="75825BCB"/>
    <w:rsid w:val="75DFD2B6"/>
    <w:rsid w:val="75E914E0"/>
    <w:rsid w:val="75F91781"/>
    <w:rsid w:val="75FD1071"/>
    <w:rsid w:val="75FD8C3E"/>
    <w:rsid w:val="75FECA87"/>
    <w:rsid w:val="75FF1DDF"/>
    <w:rsid w:val="75FF4D97"/>
    <w:rsid w:val="760B1A49"/>
    <w:rsid w:val="7629B897"/>
    <w:rsid w:val="762FE296"/>
    <w:rsid w:val="76495766"/>
    <w:rsid w:val="7654035F"/>
    <w:rsid w:val="765406AD"/>
    <w:rsid w:val="766964A3"/>
    <w:rsid w:val="76A20C6A"/>
    <w:rsid w:val="76AE068B"/>
    <w:rsid w:val="76B30508"/>
    <w:rsid w:val="76C010E3"/>
    <w:rsid w:val="76C77AF3"/>
    <w:rsid w:val="76D7C167"/>
    <w:rsid w:val="76DDA6E0"/>
    <w:rsid w:val="76EB177B"/>
    <w:rsid w:val="76EB2A2C"/>
    <w:rsid w:val="76EEE4BA"/>
    <w:rsid w:val="76EF1C31"/>
    <w:rsid w:val="76F318E8"/>
    <w:rsid w:val="76FF0475"/>
    <w:rsid w:val="76FF6D23"/>
    <w:rsid w:val="76FFF9E1"/>
    <w:rsid w:val="77031578"/>
    <w:rsid w:val="77107706"/>
    <w:rsid w:val="77407E24"/>
    <w:rsid w:val="77477B66"/>
    <w:rsid w:val="77550B7C"/>
    <w:rsid w:val="775A6197"/>
    <w:rsid w:val="777789B3"/>
    <w:rsid w:val="777F1AFD"/>
    <w:rsid w:val="778F8D89"/>
    <w:rsid w:val="77A646EE"/>
    <w:rsid w:val="77B9B080"/>
    <w:rsid w:val="77BAB806"/>
    <w:rsid w:val="77BDBAF2"/>
    <w:rsid w:val="77C81353"/>
    <w:rsid w:val="77DD9A0A"/>
    <w:rsid w:val="77DF1E38"/>
    <w:rsid w:val="77DF6393"/>
    <w:rsid w:val="77E2963D"/>
    <w:rsid w:val="77E45CCE"/>
    <w:rsid w:val="77EBE7E4"/>
    <w:rsid w:val="77EC519A"/>
    <w:rsid w:val="77EDF40F"/>
    <w:rsid w:val="77EF3313"/>
    <w:rsid w:val="77F04406"/>
    <w:rsid w:val="77F7752A"/>
    <w:rsid w:val="77FA66B5"/>
    <w:rsid w:val="77FE1662"/>
    <w:rsid w:val="77FE6733"/>
    <w:rsid w:val="77FF5846"/>
    <w:rsid w:val="77FF7473"/>
    <w:rsid w:val="77FFA082"/>
    <w:rsid w:val="78030C0D"/>
    <w:rsid w:val="780D320A"/>
    <w:rsid w:val="78153022"/>
    <w:rsid w:val="7817176B"/>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D7313"/>
    <w:rsid w:val="79385B87"/>
    <w:rsid w:val="79386C61"/>
    <w:rsid w:val="79406591"/>
    <w:rsid w:val="79415644"/>
    <w:rsid w:val="794A3243"/>
    <w:rsid w:val="795D2FDA"/>
    <w:rsid w:val="796564A1"/>
    <w:rsid w:val="797057FE"/>
    <w:rsid w:val="7977A23F"/>
    <w:rsid w:val="797AA848"/>
    <w:rsid w:val="79990BA0"/>
    <w:rsid w:val="799C08C4"/>
    <w:rsid w:val="799FE1CA"/>
    <w:rsid w:val="79A04407"/>
    <w:rsid w:val="79B85C40"/>
    <w:rsid w:val="79D6C6E8"/>
    <w:rsid w:val="79DC6531"/>
    <w:rsid w:val="79DF3095"/>
    <w:rsid w:val="79FB7929"/>
    <w:rsid w:val="79FF8323"/>
    <w:rsid w:val="7A2912C6"/>
    <w:rsid w:val="7A391CBB"/>
    <w:rsid w:val="7A3921BD"/>
    <w:rsid w:val="7A4F3F08"/>
    <w:rsid w:val="7A5D7213"/>
    <w:rsid w:val="7A695F3F"/>
    <w:rsid w:val="7A6BB264"/>
    <w:rsid w:val="7A745408"/>
    <w:rsid w:val="7A74D92C"/>
    <w:rsid w:val="7A773114"/>
    <w:rsid w:val="7A8B6F6D"/>
    <w:rsid w:val="7ABBE534"/>
    <w:rsid w:val="7AC322A6"/>
    <w:rsid w:val="7ADF73FA"/>
    <w:rsid w:val="7AF551EA"/>
    <w:rsid w:val="7AF7ACD7"/>
    <w:rsid w:val="7AF7C189"/>
    <w:rsid w:val="7AFD098B"/>
    <w:rsid w:val="7AFF414C"/>
    <w:rsid w:val="7AFFF6F1"/>
    <w:rsid w:val="7B1A0118"/>
    <w:rsid w:val="7B262912"/>
    <w:rsid w:val="7B510186"/>
    <w:rsid w:val="7B574557"/>
    <w:rsid w:val="7B640A94"/>
    <w:rsid w:val="7B6A0FC6"/>
    <w:rsid w:val="7B6BBCED"/>
    <w:rsid w:val="7B7712BA"/>
    <w:rsid w:val="7B7F4DE7"/>
    <w:rsid w:val="7B8D4BA2"/>
    <w:rsid w:val="7BAD7C65"/>
    <w:rsid w:val="7BB3A02F"/>
    <w:rsid w:val="7BBEEBBA"/>
    <w:rsid w:val="7BBF7D2D"/>
    <w:rsid w:val="7BBFBDD9"/>
    <w:rsid w:val="7BD314DA"/>
    <w:rsid w:val="7BDF0F0E"/>
    <w:rsid w:val="7BE73057"/>
    <w:rsid w:val="7BEB28E1"/>
    <w:rsid w:val="7BEFCD9B"/>
    <w:rsid w:val="7BF51326"/>
    <w:rsid w:val="7BF7C4A0"/>
    <w:rsid w:val="7BFBDB6B"/>
    <w:rsid w:val="7BFDB484"/>
    <w:rsid w:val="7BFF5241"/>
    <w:rsid w:val="7BFFBA14"/>
    <w:rsid w:val="7BFFFDF0"/>
    <w:rsid w:val="7C042B76"/>
    <w:rsid w:val="7C0DC28B"/>
    <w:rsid w:val="7C5D7FD8"/>
    <w:rsid w:val="7C63789C"/>
    <w:rsid w:val="7C72BC48"/>
    <w:rsid w:val="7C7723E2"/>
    <w:rsid w:val="7C961A20"/>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B79627"/>
    <w:rsid w:val="7DBE6850"/>
    <w:rsid w:val="7DBF0BFB"/>
    <w:rsid w:val="7DBF4391"/>
    <w:rsid w:val="7DDA71E4"/>
    <w:rsid w:val="7DDDC2D0"/>
    <w:rsid w:val="7DDF1E58"/>
    <w:rsid w:val="7DDF6B79"/>
    <w:rsid w:val="7DDFD140"/>
    <w:rsid w:val="7DE9F423"/>
    <w:rsid w:val="7DED7670"/>
    <w:rsid w:val="7DEF74B9"/>
    <w:rsid w:val="7DF63207"/>
    <w:rsid w:val="7DF8A239"/>
    <w:rsid w:val="7DFB6D6B"/>
    <w:rsid w:val="7DFB7EE4"/>
    <w:rsid w:val="7DFE55FF"/>
    <w:rsid w:val="7DFE65B0"/>
    <w:rsid w:val="7DFF71A5"/>
    <w:rsid w:val="7E052833"/>
    <w:rsid w:val="7E1664EC"/>
    <w:rsid w:val="7E1A21DD"/>
    <w:rsid w:val="7E1B8D10"/>
    <w:rsid w:val="7E3FD544"/>
    <w:rsid w:val="7E414658"/>
    <w:rsid w:val="7E50097B"/>
    <w:rsid w:val="7E5A696A"/>
    <w:rsid w:val="7E5F5996"/>
    <w:rsid w:val="7E6680E4"/>
    <w:rsid w:val="7E684FE0"/>
    <w:rsid w:val="7E6DDA3F"/>
    <w:rsid w:val="7E7B8A05"/>
    <w:rsid w:val="7E7F8503"/>
    <w:rsid w:val="7E976E76"/>
    <w:rsid w:val="7E9B3C8F"/>
    <w:rsid w:val="7E9FF47D"/>
    <w:rsid w:val="7EA63C5A"/>
    <w:rsid w:val="7EA6506C"/>
    <w:rsid w:val="7EB20E37"/>
    <w:rsid w:val="7EB76526"/>
    <w:rsid w:val="7EBB7053"/>
    <w:rsid w:val="7EBF19DA"/>
    <w:rsid w:val="7EBF9F9E"/>
    <w:rsid w:val="7EBFA908"/>
    <w:rsid w:val="7EC76812"/>
    <w:rsid w:val="7ECBF843"/>
    <w:rsid w:val="7ED345C6"/>
    <w:rsid w:val="7EDD54D2"/>
    <w:rsid w:val="7EDF33AF"/>
    <w:rsid w:val="7EDF9C1A"/>
    <w:rsid w:val="7EE07FBC"/>
    <w:rsid w:val="7EEF2595"/>
    <w:rsid w:val="7EEFC15F"/>
    <w:rsid w:val="7EF4C369"/>
    <w:rsid w:val="7EF6BA1B"/>
    <w:rsid w:val="7EFB570E"/>
    <w:rsid w:val="7EFBEC5B"/>
    <w:rsid w:val="7EFCE2EF"/>
    <w:rsid w:val="7EFF243B"/>
    <w:rsid w:val="7EFF7C28"/>
    <w:rsid w:val="7EFF9F85"/>
    <w:rsid w:val="7EFFAA6D"/>
    <w:rsid w:val="7EFFB51D"/>
    <w:rsid w:val="7EFFF8E0"/>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704E9"/>
    <w:rsid w:val="7F7B24FC"/>
    <w:rsid w:val="7F7BA113"/>
    <w:rsid w:val="7F7BD9B6"/>
    <w:rsid w:val="7F7CD479"/>
    <w:rsid w:val="7F7F1A4A"/>
    <w:rsid w:val="7F7F61EA"/>
    <w:rsid w:val="7F7F7E1A"/>
    <w:rsid w:val="7F7FD183"/>
    <w:rsid w:val="7F8E7414"/>
    <w:rsid w:val="7F934C4E"/>
    <w:rsid w:val="7F9FBAF7"/>
    <w:rsid w:val="7FA78FE5"/>
    <w:rsid w:val="7FAB0DC6"/>
    <w:rsid w:val="7FAB5EB3"/>
    <w:rsid w:val="7FAD0111"/>
    <w:rsid w:val="7FAFB167"/>
    <w:rsid w:val="7FB30DB2"/>
    <w:rsid w:val="7FB33C48"/>
    <w:rsid w:val="7FB59996"/>
    <w:rsid w:val="7FB6E6E0"/>
    <w:rsid w:val="7FB7A296"/>
    <w:rsid w:val="7FBD0F65"/>
    <w:rsid w:val="7FBD886B"/>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B124"/>
    <w:rsid w:val="7FDDC69E"/>
    <w:rsid w:val="7FDE0D90"/>
    <w:rsid w:val="7FDF37C4"/>
    <w:rsid w:val="7FDF43AA"/>
    <w:rsid w:val="7FDFA58C"/>
    <w:rsid w:val="7FDFC67D"/>
    <w:rsid w:val="7FE26D6E"/>
    <w:rsid w:val="7FE4A1E4"/>
    <w:rsid w:val="7FE72B03"/>
    <w:rsid w:val="7FE75187"/>
    <w:rsid w:val="7FE9BE57"/>
    <w:rsid w:val="7FEB5C47"/>
    <w:rsid w:val="7FED969A"/>
    <w:rsid w:val="7FEE6EEC"/>
    <w:rsid w:val="7FEF26BA"/>
    <w:rsid w:val="7FEF8190"/>
    <w:rsid w:val="7FF187E1"/>
    <w:rsid w:val="7FF2047A"/>
    <w:rsid w:val="7FF3521E"/>
    <w:rsid w:val="7FF3C86D"/>
    <w:rsid w:val="7FF53341"/>
    <w:rsid w:val="7FF74440"/>
    <w:rsid w:val="7FF77983"/>
    <w:rsid w:val="7FF77CDF"/>
    <w:rsid w:val="7FFA3EF9"/>
    <w:rsid w:val="7FFAA4FA"/>
    <w:rsid w:val="7FFAD497"/>
    <w:rsid w:val="7FFAEA40"/>
    <w:rsid w:val="7FFC0FBD"/>
    <w:rsid w:val="7FFD4662"/>
    <w:rsid w:val="7FFD4A0B"/>
    <w:rsid w:val="7FFD5613"/>
    <w:rsid w:val="7FFD5B09"/>
    <w:rsid w:val="7FFD7C09"/>
    <w:rsid w:val="7FFDB997"/>
    <w:rsid w:val="7FFDBA6F"/>
    <w:rsid w:val="7FFDE599"/>
    <w:rsid w:val="7FFE096A"/>
    <w:rsid w:val="7FFEC749"/>
    <w:rsid w:val="7FFF1FF6"/>
    <w:rsid w:val="7FFF42A1"/>
    <w:rsid w:val="7FFF483D"/>
    <w:rsid w:val="7FFF5500"/>
    <w:rsid w:val="7FFF5809"/>
    <w:rsid w:val="7FFF60BE"/>
    <w:rsid w:val="7FFF78DC"/>
    <w:rsid w:val="7FFF7DC9"/>
    <w:rsid w:val="7FFF82B6"/>
    <w:rsid w:val="7FFFAA6A"/>
    <w:rsid w:val="7FFFF65E"/>
    <w:rsid w:val="8A4F811B"/>
    <w:rsid w:val="8A7E7EC2"/>
    <w:rsid w:val="8CF5763B"/>
    <w:rsid w:val="8E3BE4FF"/>
    <w:rsid w:val="8EFB6132"/>
    <w:rsid w:val="8F3F1F3D"/>
    <w:rsid w:val="8F7799C2"/>
    <w:rsid w:val="8FF68884"/>
    <w:rsid w:val="91D793B8"/>
    <w:rsid w:val="96E68C38"/>
    <w:rsid w:val="97BBB7C6"/>
    <w:rsid w:val="97DE7E5B"/>
    <w:rsid w:val="97EB3727"/>
    <w:rsid w:val="97FBB494"/>
    <w:rsid w:val="97FD79D6"/>
    <w:rsid w:val="98F9647C"/>
    <w:rsid w:val="99DF7708"/>
    <w:rsid w:val="9AF95D50"/>
    <w:rsid w:val="9BEFC015"/>
    <w:rsid w:val="9CBFEA14"/>
    <w:rsid w:val="9D72D5BA"/>
    <w:rsid w:val="9D7BBA12"/>
    <w:rsid w:val="9DBF73C5"/>
    <w:rsid w:val="9DEF280E"/>
    <w:rsid w:val="9DFEEF3A"/>
    <w:rsid w:val="9E3955F3"/>
    <w:rsid w:val="9E6B7339"/>
    <w:rsid w:val="9EDFCB20"/>
    <w:rsid w:val="9EF670B2"/>
    <w:rsid w:val="9EF7F76B"/>
    <w:rsid w:val="9EFECCC2"/>
    <w:rsid w:val="9EFFE6E8"/>
    <w:rsid w:val="9F3E8171"/>
    <w:rsid w:val="9FAF4F67"/>
    <w:rsid w:val="9FBA93F0"/>
    <w:rsid w:val="9FEDD466"/>
    <w:rsid w:val="9FEDE013"/>
    <w:rsid w:val="9FF04239"/>
    <w:rsid w:val="9FF57C96"/>
    <w:rsid w:val="9FFF36CA"/>
    <w:rsid w:val="9FFF52DD"/>
    <w:rsid w:val="A1F34BD9"/>
    <w:rsid w:val="A3BEC521"/>
    <w:rsid w:val="A473835B"/>
    <w:rsid w:val="A5F1E8E7"/>
    <w:rsid w:val="A6FC09BA"/>
    <w:rsid w:val="A7E4BCA3"/>
    <w:rsid w:val="A7EE2DE9"/>
    <w:rsid w:val="A7FDE82C"/>
    <w:rsid w:val="AAFC54E8"/>
    <w:rsid w:val="ABCE4EAE"/>
    <w:rsid w:val="ABE1098A"/>
    <w:rsid w:val="ABEF319C"/>
    <w:rsid w:val="ABFF5232"/>
    <w:rsid w:val="ACF915EC"/>
    <w:rsid w:val="ACFFC1AE"/>
    <w:rsid w:val="AE9FA4B8"/>
    <w:rsid w:val="AEF76386"/>
    <w:rsid w:val="AEFF1721"/>
    <w:rsid w:val="AEFFE6A1"/>
    <w:rsid w:val="AF6E42B7"/>
    <w:rsid w:val="AF6FD3DE"/>
    <w:rsid w:val="AF7F57D0"/>
    <w:rsid w:val="AFAF0645"/>
    <w:rsid w:val="AFBA0CB2"/>
    <w:rsid w:val="AFBDBDD7"/>
    <w:rsid w:val="AFBF4D06"/>
    <w:rsid w:val="AFDE11E1"/>
    <w:rsid w:val="AFEF5F6D"/>
    <w:rsid w:val="AFFA4E97"/>
    <w:rsid w:val="AFFD33BC"/>
    <w:rsid w:val="AFFD4B96"/>
    <w:rsid w:val="AFFEFBE6"/>
    <w:rsid w:val="AFFF64F5"/>
    <w:rsid w:val="AFFFDCA8"/>
    <w:rsid w:val="B0BC83CE"/>
    <w:rsid w:val="B1E90C80"/>
    <w:rsid w:val="B35F9882"/>
    <w:rsid w:val="B3B959F4"/>
    <w:rsid w:val="B3BE048A"/>
    <w:rsid w:val="B4F79CA4"/>
    <w:rsid w:val="B4FB9436"/>
    <w:rsid w:val="B5D796BD"/>
    <w:rsid w:val="B5FF93D4"/>
    <w:rsid w:val="B6DF3660"/>
    <w:rsid w:val="B6DFFB4B"/>
    <w:rsid w:val="B6ED5965"/>
    <w:rsid w:val="B6FB0EFC"/>
    <w:rsid w:val="B6FB2F09"/>
    <w:rsid w:val="B7278174"/>
    <w:rsid w:val="B75F2064"/>
    <w:rsid w:val="B76F7F9D"/>
    <w:rsid w:val="B77FB25E"/>
    <w:rsid w:val="B7B73C5C"/>
    <w:rsid w:val="B7DDCF75"/>
    <w:rsid w:val="B7DF6920"/>
    <w:rsid w:val="B7E74273"/>
    <w:rsid w:val="B7EEFB99"/>
    <w:rsid w:val="B7EFBEC5"/>
    <w:rsid w:val="B7F9DD92"/>
    <w:rsid w:val="B94BE975"/>
    <w:rsid w:val="BA7B23C6"/>
    <w:rsid w:val="BAAFAF9E"/>
    <w:rsid w:val="BAFD0431"/>
    <w:rsid w:val="BAFE6127"/>
    <w:rsid w:val="BB2BECF3"/>
    <w:rsid w:val="BB7E507B"/>
    <w:rsid w:val="BB8F2E48"/>
    <w:rsid w:val="BBBBA0EC"/>
    <w:rsid w:val="BBBD0F18"/>
    <w:rsid w:val="BBBD5052"/>
    <w:rsid w:val="BBBEE0C6"/>
    <w:rsid w:val="BBCE6A08"/>
    <w:rsid w:val="BBD7CFC5"/>
    <w:rsid w:val="BBEBA678"/>
    <w:rsid w:val="BBFED678"/>
    <w:rsid w:val="BC7B0866"/>
    <w:rsid w:val="BC7DF676"/>
    <w:rsid w:val="BCBAA610"/>
    <w:rsid w:val="BCBFBBCB"/>
    <w:rsid w:val="BCCFB9EB"/>
    <w:rsid w:val="BCFF87C7"/>
    <w:rsid w:val="BD159B47"/>
    <w:rsid w:val="BD5F9C39"/>
    <w:rsid w:val="BD9E6A5B"/>
    <w:rsid w:val="BDBF3C4C"/>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FE8E7"/>
    <w:rsid w:val="BF1D9FA1"/>
    <w:rsid w:val="BF2F4406"/>
    <w:rsid w:val="BF5E30CB"/>
    <w:rsid w:val="BF69B727"/>
    <w:rsid w:val="BF7F3CEB"/>
    <w:rsid w:val="BF7FD8DD"/>
    <w:rsid w:val="BFACA1BA"/>
    <w:rsid w:val="BFAD0A5B"/>
    <w:rsid w:val="BFB5CE66"/>
    <w:rsid w:val="BFBFE547"/>
    <w:rsid w:val="BFBFF975"/>
    <w:rsid w:val="BFCEC373"/>
    <w:rsid w:val="BFDF4577"/>
    <w:rsid w:val="BFDF6A87"/>
    <w:rsid w:val="BFE0A2C8"/>
    <w:rsid w:val="BFEB5EF1"/>
    <w:rsid w:val="BFF1AB59"/>
    <w:rsid w:val="BFF95C8C"/>
    <w:rsid w:val="BFFB5F1D"/>
    <w:rsid w:val="BFFE5DDC"/>
    <w:rsid w:val="BFFE74A7"/>
    <w:rsid w:val="BFFF23D7"/>
    <w:rsid w:val="BFFFA31B"/>
    <w:rsid w:val="BFFFC9DB"/>
    <w:rsid w:val="C0DF6857"/>
    <w:rsid w:val="C3B70622"/>
    <w:rsid w:val="C4B7CC1C"/>
    <w:rsid w:val="C5177F48"/>
    <w:rsid w:val="C52D4053"/>
    <w:rsid w:val="C557193B"/>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F1DCB"/>
    <w:rsid w:val="CF9E6108"/>
    <w:rsid w:val="CFA65F49"/>
    <w:rsid w:val="CFAE57BC"/>
    <w:rsid w:val="CFCF9E53"/>
    <w:rsid w:val="CFFADD31"/>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6EA3"/>
    <w:rsid w:val="D9FFC99D"/>
    <w:rsid w:val="DAAA1B64"/>
    <w:rsid w:val="DAFB4223"/>
    <w:rsid w:val="DB3B9696"/>
    <w:rsid w:val="DB3F438B"/>
    <w:rsid w:val="DB47FC2D"/>
    <w:rsid w:val="DB7794B2"/>
    <w:rsid w:val="DB7E89F1"/>
    <w:rsid w:val="DB7F0A3B"/>
    <w:rsid w:val="DBAE0300"/>
    <w:rsid w:val="DBD754C0"/>
    <w:rsid w:val="DBDECA1E"/>
    <w:rsid w:val="DBE34893"/>
    <w:rsid w:val="DBEFC53B"/>
    <w:rsid w:val="DBF58F63"/>
    <w:rsid w:val="DBFC3819"/>
    <w:rsid w:val="DBFE38A3"/>
    <w:rsid w:val="DBFF13D9"/>
    <w:rsid w:val="DBFFEA6B"/>
    <w:rsid w:val="DCFDB6A1"/>
    <w:rsid w:val="DD27AB82"/>
    <w:rsid w:val="DD87AC26"/>
    <w:rsid w:val="DD98A805"/>
    <w:rsid w:val="DDD7BEA4"/>
    <w:rsid w:val="DDD7C64C"/>
    <w:rsid w:val="DDF434CD"/>
    <w:rsid w:val="DDF8FAA1"/>
    <w:rsid w:val="DDF9E743"/>
    <w:rsid w:val="DDFAF6CE"/>
    <w:rsid w:val="DE776E97"/>
    <w:rsid w:val="DEBE9922"/>
    <w:rsid w:val="DEBF8317"/>
    <w:rsid w:val="DECF2995"/>
    <w:rsid w:val="DED57C2F"/>
    <w:rsid w:val="DEEBCAA5"/>
    <w:rsid w:val="DF1FB04D"/>
    <w:rsid w:val="DF3E572B"/>
    <w:rsid w:val="DF59C35A"/>
    <w:rsid w:val="DF6FD4A4"/>
    <w:rsid w:val="DF77A9D0"/>
    <w:rsid w:val="DF7EFC34"/>
    <w:rsid w:val="DF9F823D"/>
    <w:rsid w:val="DFA9FE5A"/>
    <w:rsid w:val="DFAF16C8"/>
    <w:rsid w:val="DFBCE9AC"/>
    <w:rsid w:val="DFBE840B"/>
    <w:rsid w:val="DFD6988B"/>
    <w:rsid w:val="DFDB1FE6"/>
    <w:rsid w:val="DFDFE819"/>
    <w:rsid w:val="DFEB306A"/>
    <w:rsid w:val="DFED894A"/>
    <w:rsid w:val="DFF31655"/>
    <w:rsid w:val="DFF33E34"/>
    <w:rsid w:val="DFF7ACFA"/>
    <w:rsid w:val="DFF98F59"/>
    <w:rsid w:val="DFFDC88E"/>
    <w:rsid w:val="DFFE22AA"/>
    <w:rsid w:val="DFFEA5F2"/>
    <w:rsid w:val="DFFF2A30"/>
    <w:rsid w:val="DFFF84C9"/>
    <w:rsid w:val="DFFFAD73"/>
    <w:rsid w:val="E1760838"/>
    <w:rsid w:val="E2B1C951"/>
    <w:rsid w:val="E3933C23"/>
    <w:rsid w:val="E3B349C5"/>
    <w:rsid w:val="E3BEB284"/>
    <w:rsid w:val="E3D453C2"/>
    <w:rsid w:val="E3FF932D"/>
    <w:rsid w:val="E3FFDA0A"/>
    <w:rsid w:val="E42DD954"/>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DCE19"/>
    <w:rsid w:val="EDEF3EFC"/>
    <w:rsid w:val="EDEF653B"/>
    <w:rsid w:val="EDFE9EB9"/>
    <w:rsid w:val="EDFF10DD"/>
    <w:rsid w:val="EDFF3CB6"/>
    <w:rsid w:val="EE0EDBC3"/>
    <w:rsid w:val="EE4F8CA7"/>
    <w:rsid w:val="EE7665A8"/>
    <w:rsid w:val="EEA5AFD2"/>
    <w:rsid w:val="EEB69AFC"/>
    <w:rsid w:val="EEBD427A"/>
    <w:rsid w:val="EEBFBE14"/>
    <w:rsid w:val="EEEEBC80"/>
    <w:rsid w:val="EEFA7C57"/>
    <w:rsid w:val="EF1E49F5"/>
    <w:rsid w:val="EF3725FC"/>
    <w:rsid w:val="EF7370BD"/>
    <w:rsid w:val="EF7DB1B0"/>
    <w:rsid w:val="EF7EE24E"/>
    <w:rsid w:val="EF7F9619"/>
    <w:rsid w:val="EF9748AD"/>
    <w:rsid w:val="EFBDF23B"/>
    <w:rsid w:val="EFBE410E"/>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22F0E4B"/>
    <w:rsid w:val="F27D26A7"/>
    <w:rsid w:val="F29D75DF"/>
    <w:rsid w:val="F29ED2C8"/>
    <w:rsid w:val="F2F0090F"/>
    <w:rsid w:val="F2F5EB34"/>
    <w:rsid w:val="F2FB47C0"/>
    <w:rsid w:val="F2FEA681"/>
    <w:rsid w:val="F2FF5829"/>
    <w:rsid w:val="F35E39B9"/>
    <w:rsid w:val="F3674774"/>
    <w:rsid w:val="F37C43F3"/>
    <w:rsid w:val="F3BFD672"/>
    <w:rsid w:val="F3C7BE51"/>
    <w:rsid w:val="F3CB61FC"/>
    <w:rsid w:val="F3CC4E2E"/>
    <w:rsid w:val="F3D7F259"/>
    <w:rsid w:val="F3DB97E7"/>
    <w:rsid w:val="F3F954B4"/>
    <w:rsid w:val="F3FBC58F"/>
    <w:rsid w:val="F49D257D"/>
    <w:rsid w:val="F4D7EAF0"/>
    <w:rsid w:val="F4FF326A"/>
    <w:rsid w:val="F4FF4D52"/>
    <w:rsid w:val="F567ED93"/>
    <w:rsid w:val="F5B5A44C"/>
    <w:rsid w:val="F5DF10E6"/>
    <w:rsid w:val="F5EF4CE2"/>
    <w:rsid w:val="F5F704BE"/>
    <w:rsid w:val="F5F76D0E"/>
    <w:rsid w:val="F5FB6E9A"/>
    <w:rsid w:val="F5FE5B48"/>
    <w:rsid w:val="F5FE5DF6"/>
    <w:rsid w:val="F61657C2"/>
    <w:rsid w:val="F673C405"/>
    <w:rsid w:val="F68E0FC5"/>
    <w:rsid w:val="F68EFF9F"/>
    <w:rsid w:val="F6AFC18A"/>
    <w:rsid w:val="F6B7C1B0"/>
    <w:rsid w:val="F6D7FA4D"/>
    <w:rsid w:val="F6F1A6B9"/>
    <w:rsid w:val="F6F94996"/>
    <w:rsid w:val="F6FE73CB"/>
    <w:rsid w:val="F732AC09"/>
    <w:rsid w:val="F7396B9E"/>
    <w:rsid w:val="F76EEAA0"/>
    <w:rsid w:val="F779A7F1"/>
    <w:rsid w:val="F77B84DB"/>
    <w:rsid w:val="F77FFABC"/>
    <w:rsid w:val="F7A34AFD"/>
    <w:rsid w:val="F7AEAEAE"/>
    <w:rsid w:val="F7B822BA"/>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9BB23"/>
    <w:rsid w:val="F7FB1933"/>
    <w:rsid w:val="F7FD6A20"/>
    <w:rsid w:val="F7FEC24A"/>
    <w:rsid w:val="F7FEFFFB"/>
    <w:rsid w:val="F7FFFD77"/>
    <w:rsid w:val="F83F357C"/>
    <w:rsid w:val="F8759E57"/>
    <w:rsid w:val="F8FEBBBF"/>
    <w:rsid w:val="F96B792C"/>
    <w:rsid w:val="F96FD6A8"/>
    <w:rsid w:val="F97ED4FF"/>
    <w:rsid w:val="F9AC698A"/>
    <w:rsid w:val="F9C729BB"/>
    <w:rsid w:val="F9F35C3C"/>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D9AF1"/>
    <w:rsid w:val="FBBFD4B2"/>
    <w:rsid w:val="FBD22E24"/>
    <w:rsid w:val="FBDBA6F9"/>
    <w:rsid w:val="FBDF5B45"/>
    <w:rsid w:val="FBDFA387"/>
    <w:rsid w:val="FBE71C25"/>
    <w:rsid w:val="FBE86B9B"/>
    <w:rsid w:val="FBF2FC9A"/>
    <w:rsid w:val="FBF3592B"/>
    <w:rsid w:val="FBF79AC5"/>
    <w:rsid w:val="FBF7D98D"/>
    <w:rsid w:val="FBFA1A4A"/>
    <w:rsid w:val="FBFC0C31"/>
    <w:rsid w:val="FBFDC124"/>
    <w:rsid w:val="FBFEB715"/>
    <w:rsid w:val="FBFF19A4"/>
    <w:rsid w:val="FBFF4C7F"/>
    <w:rsid w:val="FBFFA817"/>
    <w:rsid w:val="FBFFFA5A"/>
    <w:rsid w:val="FC59C8A6"/>
    <w:rsid w:val="FCDB59DD"/>
    <w:rsid w:val="FCE36C2F"/>
    <w:rsid w:val="FCFCF4AD"/>
    <w:rsid w:val="FD175450"/>
    <w:rsid w:val="FD2FEE05"/>
    <w:rsid w:val="FD3CF941"/>
    <w:rsid w:val="FD4F8490"/>
    <w:rsid w:val="FD5FBB9F"/>
    <w:rsid w:val="FD7A5278"/>
    <w:rsid w:val="FD7C472A"/>
    <w:rsid w:val="FD7D42ED"/>
    <w:rsid w:val="FD95D94F"/>
    <w:rsid w:val="FD96F1F9"/>
    <w:rsid w:val="FDA3EDC5"/>
    <w:rsid w:val="FDAEB769"/>
    <w:rsid w:val="FDBDCE54"/>
    <w:rsid w:val="FDBF1627"/>
    <w:rsid w:val="FDCC5D92"/>
    <w:rsid w:val="FDDB0E04"/>
    <w:rsid w:val="FDDF5990"/>
    <w:rsid w:val="FDDF894F"/>
    <w:rsid w:val="FDE36BE8"/>
    <w:rsid w:val="FDEDF181"/>
    <w:rsid w:val="FDEF5873"/>
    <w:rsid w:val="FDF1C64A"/>
    <w:rsid w:val="FDF3B2B3"/>
    <w:rsid w:val="FDF79101"/>
    <w:rsid w:val="FDF7E316"/>
    <w:rsid w:val="FDF9C39F"/>
    <w:rsid w:val="FDFB05C8"/>
    <w:rsid w:val="FDFBD503"/>
    <w:rsid w:val="FDFE1223"/>
    <w:rsid w:val="FDFEF644"/>
    <w:rsid w:val="FDFF3529"/>
    <w:rsid w:val="FDFFE92E"/>
    <w:rsid w:val="FE6FD691"/>
    <w:rsid w:val="FE734873"/>
    <w:rsid w:val="FE7F9113"/>
    <w:rsid w:val="FE83F7A8"/>
    <w:rsid w:val="FE9EB501"/>
    <w:rsid w:val="FEA350BD"/>
    <w:rsid w:val="FEAE3BCD"/>
    <w:rsid w:val="FEAF0EC4"/>
    <w:rsid w:val="FEBD70F2"/>
    <w:rsid w:val="FEDBCA51"/>
    <w:rsid w:val="FEDDF7A1"/>
    <w:rsid w:val="FEDEBB0D"/>
    <w:rsid w:val="FEDEC272"/>
    <w:rsid w:val="FEDF5583"/>
    <w:rsid w:val="FEEAF966"/>
    <w:rsid w:val="FEEB7AF3"/>
    <w:rsid w:val="FEEDFD5A"/>
    <w:rsid w:val="FEEE8048"/>
    <w:rsid w:val="FEF640DE"/>
    <w:rsid w:val="FEF68902"/>
    <w:rsid w:val="FEFAC1F4"/>
    <w:rsid w:val="FEFF21CB"/>
    <w:rsid w:val="FEFF5B6C"/>
    <w:rsid w:val="FF2D4314"/>
    <w:rsid w:val="FF3B3EAC"/>
    <w:rsid w:val="FF3F01F6"/>
    <w:rsid w:val="FF45046D"/>
    <w:rsid w:val="FF4917E2"/>
    <w:rsid w:val="FF5A93C2"/>
    <w:rsid w:val="FF5B6E66"/>
    <w:rsid w:val="FF5EDB19"/>
    <w:rsid w:val="FF662C8F"/>
    <w:rsid w:val="FF671EB3"/>
    <w:rsid w:val="FF6753AA"/>
    <w:rsid w:val="FF6E178B"/>
    <w:rsid w:val="FF6ED252"/>
    <w:rsid w:val="FF7335EC"/>
    <w:rsid w:val="FF741F50"/>
    <w:rsid w:val="FF751C20"/>
    <w:rsid w:val="FF77A98D"/>
    <w:rsid w:val="FF782970"/>
    <w:rsid w:val="FF7A57A5"/>
    <w:rsid w:val="FF7B18A3"/>
    <w:rsid w:val="FF7E76A7"/>
    <w:rsid w:val="FF7F866E"/>
    <w:rsid w:val="FF7F89A8"/>
    <w:rsid w:val="FF7FC72D"/>
    <w:rsid w:val="FF7FCCDA"/>
    <w:rsid w:val="FF7FDC6C"/>
    <w:rsid w:val="FF911BAB"/>
    <w:rsid w:val="FF9DA432"/>
    <w:rsid w:val="FFAE290F"/>
    <w:rsid w:val="FFAE883F"/>
    <w:rsid w:val="FFAF0F00"/>
    <w:rsid w:val="FFAFB2AE"/>
    <w:rsid w:val="FFAFE6A4"/>
    <w:rsid w:val="FFB53AA1"/>
    <w:rsid w:val="FFB78824"/>
    <w:rsid w:val="FFB9FE5A"/>
    <w:rsid w:val="FFBB37D6"/>
    <w:rsid w:val="FFBC42CC"/>
    <w:rsid w:val="FFBE0A08"/>
    <w:rsid w:val="FFBF1F67"/>
    <w:rsid w:val="FFBF45F0"/>
    <w:rsid w:val="FFBFC5E6"/>
    <w:rsid w:val="FFC4E5BF"/>
    <w:rsid w:val="FFC58850"/>
    <w:rsid w:val="FFC7CB2C"/>
    <w:rsid w:val="FFCA874D"/>
    <w:rsid w:val="FFCBCC61"/>
    <w:rsid w:val="FFCBECCD"/>
    <w:rsid w:val="FFCEA1F3"/>
    <w:rsid w:val="FFCF40BA"/>
    <w:rsid w:val="FFCF8511"/>
    <w:rsid w:val="FFD73064"/>
    <w:rsid w:val="FFD73B98"/>
    <w:rsid w:val="FFDD4562"/>
    <w:rsid w:val="FFDE10B8"/>
    <w:rsid w:val="FFDF3D66"/>
    <w:rsid w:val="FFDF883E"/>
    <w:rsid w:val="FFDFF35C"/>
    <w:rsid w:val="FFE7004C"/>
    <w:rsid w:val="FFE7D7F2"/>
    <w:rsid w:val="FFE8A595"/>
    <w:rsid w:val="FFEAB5DB"/>
    <w:rsid w:val="FFEB5167"/>
    <w:rsid w:val="FFEB7359"/>
    <w:rsid w:val="FFEDA709"/>
    <w:rsid w:val="FFEFA9EF"/>
    <w:rsid w:val="FFEFE416"/>
    <w:rsid w:val="FFEFECBB"/>
    <w:rsid w:val="FFF25BE8"/>
    <w:rsid w:val="FFF419A6"/>
    <w:rsid w:val="FFF62C45"/>
    <w:rsid w:val="FFF73939"/>
    <w:rsid w:val="FFF7CC1F"/>
    <w:rsid w:val="FFFA9034"/>
    <w:rsid w:val="FFFB0132"/>
    <w:rsid w:val="FFFB1F1B"/>
    <w:rsid w:val="FFFBCB4C"/>
    <w:rsid w:val="FFFCF449"/>
    <w:rsid w:val="FFFD0694"/>
    <w:rsid w:val="FFFD4EB1"/>
    <w:rsid w:val="FFFD723B"/>
    <w:rsid w:val="FFFD7AD2"/>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Emphasis"/>
    <w:basedOn w:val="13"/>
    <w:qFormat/>
    <w:uiPriority w:val="20"/>
    <w:rPr>
      <w:i/>
    </w:rPr>
  </w:style>
  <w:style w:type="character" w:styleId="17">
    <w:name w:val="Hyperlink"/>
    <w:basedOn w:val="13"/>
    <w:qFormat/>
    <w:uiPriority w:val="0"/>
    <w:rPr>
      <w:color w:val="0000FF"/>
      <w:u w:val="single"/>
    </w:rPr>
  </w:style>
  <w:style w:type="character" w:customStyle="1" w:styleId="18">
    <w:name w:val="js_darkmode__2"/>
    <w:basedOn w:val="13"/>
    <w:qFormat/>
    <w:uiPriority w:val="0"/>
  </w:style>
  <w:style w:type="character" w:customStyle="1" w:styleId="19">
    <w:name w:val="js_darkmode__3"/>
    <w:basedOn w:val="13"/>
    <w:qFormat/>
    <w:uiPriority w:val="0"/>
  </w:style>
  <w:style w:type="character" w:customStyle="1" w:styleId="20">
    <w:name w:val="js_darkmode__4"/>
    <w:basedOn w:val="13"/>
    <w:qFormat/>
    <w:uiPriority w:val="0"/>
  </w:style>
  <w:style w:type="character" w:customStyle="1" w:styleId="21">
    <w:name w:val="js_darkmode__5"/>
    <w:basedOn w:val="13"/>
    <w:qFormat/>
    <w:uiPriority w:val="0"/>
  </w:style>
  <w:style w:type="paragraph" w:styleId="22">
    <w:name w:val="List Paragraph"/>
    <w:basedOn w:val="1"/>
    <w:qFormat/>
    <w:uiPriority w:val="99"/>
    <w:pPr>
      <w:ind w:firstLine="420" w:firstLineChars="200"/>
    </w:pPr>
  </w:style>
  <w:style w:type="character" w:customStyle="1" w:styleId="23">
    <w:name w:val="批注框文本 字符"/>
    <w:basedOn w:val="13"/>
    <w:link w:val="8"/>
    <w:qFormat/>
    <w:uiPriority w:val="0"/>
    <w:rPr>
      <w:rFonts w:ascii="宋体" w:hAnsi="宋体" w:cs="宋体"/>
      <w:sz w:val="18"/>
      <w:szCs w:val="18"/>
    </w:rPr>
  </w:style>
  <w:style w:type="character" w:customStyle="1" w:styleId="24">
    <w:name w:val="apple-converted-space"/>
    <w:basedOn w:val="13"/>
    <w:qFormat/>
    <w:uiPriority w:val="0"/>
  </w:style>
  <w:style w:type="character" w:customStyle="1" w:styleId="25">
    <w:name w:val="notice_header_subtitle_date"/>
    <w:basedOn w:val="13"/>
    <w:qFormat/>
    <w:uiPriority w:val="0"/>
  </w:style>
  <w:style w:type="character" w:customStyle="1" w:styleId="26">
    <w:name w:val="notice_header_subtitle_author"/>
    <w:basedOn w:val="13"/>
    <w:qFormat/>
    <w:uiPriority w:val="0"/>
  </w:style>
  <w:style w:type="character" w:customStyle="1" w:styleId="27">
    <w:name w:val="js_darkmode__19"/>
    <w:basedOn w:val="13"/>
    <w:qFormat/>
    <w:uiPriority w:val="0"/>
  </w:style>
  <w:style w:type="character" w:customStyle="1" w:styleId="28">
    <w:name w:val="js_darkmode__27"/>
    <w:basedOn w:val="13"/>
    <w:qFormat/>
    <w:uiPriority w:val="0"/>
  </w:style>
  <w:style w:type="character" w:customStyle="1" w:styleId="29">
    <w:name w:val="js_darkmode__35"/>
    <w:basedOn w:val="13"/>
    <w:qFormat/>
    <w:uiPriority w:val="0"/>
  </w:style>
  <w:style w:type="paragraph" w:customStyle="1" w:styleId="30">
    <w:name w:val="修订1"/>
    <w:hidden/>
    <w:semiHidden/>
    <w:qFormat/>
    <w:uiPriority w:val="99"/>
    <w:rPr>
      <w:rFonts w:ascii="宋体" w:hAnsi="宋体" w:eastAsia="宋体" w:cs="宋体"/>
      <w:sz w:val="24"/>
      <w:szCs w:val="24"/>
      <w:lang w:val="en-US" w:eastAsia="zh-CN" w:bidi="ar-SA"/>
    </w:rPr>
  </w:style>
  <w:style w:type="character" w:customStyle="1" w:styleId="31">
    <w:name w:val="wx_tap_link"/>
    <w:basedOn w:val="13"/>
    <w:qFormat/>
    <w:uiPriority w:val="0"/>
  </w:style>
  <w:style w:type="character" w:customStyle="1" w:styleId="32">
    <w:name w:val="rich_media_meta"/>
    <w:basedOn w:val="1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4515</Words>
  <Characters>4639</Characters>
  <Lines>48</Lines>
  <Paragraphs>13</Paragraphs>
  <TotalTime>1</TotalTime>
  <ScaleCrop>false</ScaleCrop>
  <LinksUpToDate>false</LinksUpToDate>
  <CharactersWithSpaces>4660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2022-05-09T21:49:00Z</dcterms:created>
  <dc:creator>user</dc:creator>
  <cp:lastModifiedBy>user</cp:lastModifiedBy>
  <cp:lastPrinted>2022-11-10T13:46:21Z</cp:lastPrinted>
  <dcterms:modified xsi:type="dcterms:W3CDTF">2022-11-10T15:37:40Z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2C2184B77C5CE31DFF926C63F38F8E14</vt:lpwstr>
  </property>
</Properties>
</file>