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附件二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napToGrid/>
          <w:kern w:val="2"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napToGrid/>
          <w:kern w:val="2"/>
          <w:sz w:val="36"/>
          <w:szCs w:val="36"/>
          <w:lang w:eastAsia="zh-CN"/>
        </w:rPr>
        <w:t>评估项目备案申报资料清单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1.《上海市国有资产评估项目备案表》或《上海市接受非国有资产评估项目备案表》（一式五份，可根据具体情况增加）；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2.《上海市国有资产评估项目核准备案转报表》及《上海市国有资产评估项目转报单位承诺表》；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3.《上海市企业国有资产评估项目执业质量评价表》；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4.《上海市国有资产评估项目评估机构承诺表》；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5.被评估单位如有不动产、无形资产等资产存在评估重大、疑难问题的，应提供转报单位的专项审核意见；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6.与评估目的相对应的经济行为批准文件或有效材料(原件)。涉及重组或企业改制的，需提供重组方案或改制方案等材料；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7.需进行评估结果公示的项目，应提供企业出具的《关于资产评估情况公示结论的说明》；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8.与评估范围相对应的资产权属证明文件；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9.涉及企业价值评估的，应提供评估基准日及前两年母公司及合并的会计报表和审计报告；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10.被评估单位、委托方、评估机构及资产评估师的承诺函；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11.具有证券业评估资质的，提供相应证书；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12.签字资产评估师职业资格证书登记卡；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13.资产评估委托合同；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14.评估报告（包括声明、摘要、正文、附件、评估明细表和评估说明）（以上6-13项材料可附在评估报告中）;</w:t>
      </w:r>
    </w:p>
    <w:p>
      <w:pPr>
        <w:keepNext w:val="0"/>
        <w:keepLines w:val="0"/>
        <w:pageBreakBefore w:val="0"/>
        <w:widowControl w:val="0"/>
        <w:tabs>
          <w:tab w:val="left" w:pos="420"/>
          <w:tab w:val="left" w:pos="2160"/>
        </w:tabs>
        <w:kinsoku/>
        <w:wordWrap/>
        <w:overflowPunct/>
        <w:topLinePunct w:val="0"/>
        <w:autoSpaceDE/>
        <w:autoSpaceDN w:val="0"/>
        <w:bidi w:val="0"/>
        <w:snapToGrid w:val="0"/>
        <w:spacing w:before="0" w:beforeLines="0" w:after="0" w:afterLines="0" w:line="560" w:lineRule="exact"/>
        <w:ind w:right="0" w:rightChars="0" w:firstLine="6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32"/>
          <w:szCs w:val="32"/>
          <w:lang w:eastAsia="zh-CN"/>
        </w:rPr>
        <w:t>15.转报单位相关审核意见及评估机构修改答复。召开专家评审会的，应提供《评审会意见》、《专家个人意见》、评估机构修改答复及专家对报告修改的确认书。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97C9A"/>
    <w:rsid w:val="6D69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2020-06-05T05:34:00Z</dcterms:created>
  <dc:creator>user</dc:creator>
  <cp:lastModifiedBy>user</cp:lastModifiedBy>
  <dcterms:modified xsi:type="dcterms:W3CDTF">2020-06-05T05:34:56Z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