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04493">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Monotype Corsiva" w:hAnsi="Monotype Corsiva" w:eastAsia="方正舒体"/>
          <w:b/>
          <w:sz w:val="36"/>
          <w:szCs w:val="36"/>
        </w:rPr>
      </w:pPr>
      <w:r>
        <w:rPr>
          <w:rFonts w:hint="eastAsia" w:ascii="华文行楷" w:eastAsia="华文行楷"/>
          <w:color w:val="FF0000"/>
          <w:spacing w:val="-60"/>
          <w:sz w:val="180"/>
          <w:szCs w:val="180"/>
        </w:rPr>
        <w:t>上海国资</w:t>
      </w:r>
    </w:p>
    <w:p w14:paraId="4B2B0F67">
      <w:pPr>
        <w:keepNext w:val="0"/>
        <w:keepLines w:val="0"/>
        <w:pageBreakBefore w:val="0"/>
        <w:widowControl w:val="0"/>
        <w:kinsoku/>
        <w:wordWrap/>
        <w:overflowPunct/>
        <w:topLinePunct w:val="0"/>
        <w:autoSpaceDE/>
        <w:autoSpaceDN/>
        <w:bidi w:val="0"/>
        <w:adjustRightInd/>
        <w:snapToGrid/>
        <w:spacing w:line="480" w:lineRule="exact"/>
        <w:ind w:right="-101" w:rightChars="-42"/>
        <w:jc w:val="center"/>
        <w:textAlignment w:val="auto"/>
        <w:rPr>
          <w:b/>
          <w:sz w:val="32"/>
        </w:rPr>
      </w:pPr>
      <w:r>
        <w:rPr>
          <w:rFonts w:hint="eastAsia"/>
          <w:b/>
          <w:sz w:val="32"/>
        </w:rPr>
        <w:t>第</w:t>
      </w:r>
      <w:r>
        <w:rPr>
          <w:rFonts w:hint="eastAsia" w:ascii="Times New Roman" w:hAnsi="Times New Roman" w:cs="Times New Roman"/>
          <w:b w:val="0"/>
          <w:bCs/>
          <w:sz w:val="32"/>
          <w:lang w:val="en-US" w:eastAsia="zh-CN"/>
        </w:rPr>
        <w:t>36</w:t>
      </w:r>
      <w:r>
        <w:rPr>
          <w:rFonts w:hint="eastAsia"/>
          <w:b/>
          <w:sz w:val="32"/>
        </w:rPr>
        <w:t>期</w:t>
      </w:r>
    </w:p>
    <w:p w14:paraId="6FDFE886">
      <w:pPr>
        <w:keepNext w:val="0"/>
        <w:keepLines w:val="0"/>
        <w:pageBreakBefore w:val="0"/>
        <w:widowControl w:val="0"/>
        <w:kinsoku/>
        <w:wordWrap/>
        <w:overflowPunct/>
        <w:topLinePunct w:val="0"/>
        <w:autoSpaceDE/>
        <w:autoSpaceDN/>
        <w:bidi w:val="0"/>
        <w:adjustRightInd/>
        <w:snapToGrid/>
        <w:spacing w:line="480" w:lineRule="exact"/>
        <w:ind w:right="-101" w:rightChars="-42"/>
        <w:jc w:val="left"/>
        <w:textAlignment w:val="auto"/>
        <w:rPr>
          <w:b/>
          <w:sz w:val="32"/>
        </w:rPr>
      </w:pPr>
    </w:p>
    <w:p w14:paraId="3C02B32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right="-101" w:rightChars="-42"/>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spacing w:val="-14"/>
          <w:sz w:val="28"/>
          <w:szCs w:val="24"/>
          <w:u w:val="single" w:color="FF0000"/>
          <w:lang w:val="en-US" w:eastAsia="zh-CN"/>
        </w:rPr>
        <w:t>上海市国有资产监督管理委员会办公室（党委办公室）     2025年</w:t>
      </w:r>
      <w:r>
        <w:rPr>
          <w:rFonts w:hint="eastAsia" w:ascii="Times New Roman" w:hAnsi="Times New Roman" w:eastAsia="楷体_GB2312" w:cs="Times New Roman"/>
          <w:spacing w:val="-14"/>
          <w:sz w:val="28"/>
          <w:szCs w:val="24"/>
          <w:u w:val="single" w:color="FF0000"/>
          <w:lang w:val="en-US" w:eastAsia="zh-CN"/>
        </w:rPr>
        <w:t>12</w:t>
      </w:r>
      <w:r>
        <w:rPr>
          <w:rFonts w:hint="default" w:ascii="Times New Roman" w:hAnsi="Times New Roman" w:eastAsia="楷体_GB2312" w:cs="Times New Roman"/>
          <w:spacing w:val="-14"/>
          <w:sz w:val="28"/>
          <w:szCs w:val="24"/>
          <w:u w:val="single" w:color="FF0000"/>
          <w:lang w:val="en-US" w:eastAsia="zh-CN"/>
        </w:rPr>
        <w:t>月</w:t>
      </w:r>
      <w:r>
        <w:rPr>
          <w:rFonts w:hint="eastAsia" w:ascii="Times New Roman" w:hAnsi="Times New Roman" w:eastAsia="楷体_GB2312" w:cs="Times New Roman"/>
          <w:spacing w:val="-14"/>
          <w:sz w:val="28"/>
          <w:szCs w:val="24"/>
          <w:u w:val="single" w:color="FF0000"/>
          <w:lang w:val="en-US" w:eastAsia="zh-CN"/>
        </w:rPr>
        <w:t xml:space="preserve">  </w:t>
      </w:r>
      <w:r>
        <w:rPr>
          <w:rFonts w:hint="default" w:ascii="Times New Roman" w:hAnsi="Times New Roman" w:eastAsia="楷体_GB2312" w:cs="Times New Roman"/>
          <w:spacing w:val="-14"/>
          <w:sz w:val="28"/>
          <w:szCs w:val="24"/>
          <w:u w:val="single" w:color="FF0000"/>
          <w:lang w:val="en-US" w:eastAsia="zh-CN"/>
        </w:rPr>
        <w:t>日</w:t>
      </w:r>
    </w:p>
    <w:p w14:paraId="325091CB">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重要动态</w:t>
      </w:r>
    </w:p>
    <w:p w14:paraId="010CDAB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Times New Roman"/>
          <w:b w:val="0"/>
          <w:bCs/>
          <w:i w:val="0"/>
          <w:caps w:val="0"/>
          <w:spacing w:val="-6"/>
          <w:kern w:val="44"/>
          <w:sz w:val="36"/>
          <w:szCs w:val="36"/>
          <w:shd w:val="clear" w:fill="FFFFFF"/>
          <w:lang w:val="en-US" w:eastAsia="zh-CN" w:bidi="ar"/>
        </w:rPr>
      </w:pPr>
      <w:r>
        <w:rPr>
          <w:rFonts w:hint="eastAsia" w:ascii="Times New Roman" w:hAnsi="Times New Roman" w:eastAsia="华文中宋" w:cs="Times New Roman"/>
          <w:b w:val="0"/>
          <w:bCs/>
          <w:i w:val="0"/>
          <w:caps w:val="0"/>
          <w:spacing w:val="-6"/>
          <w:kern w:val="44"/>
          <w:sz w:val="36"/>
          <w:szCs w:val="36"/>
          <w:shd w:val="clear" w:fill="FFFFFF"/>
          <w:lang w:val="en-US" w:eastAsia="zh-CN" w:bidi="ar"/>
        </w:rPr>
        <w:t>积极参与全球大宗商品资源配置</w:t>
      </w:r>
    </w:p>
    <w:p w14:paraId="32DB829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Times New Roman"/>
          <w:b w:val="0"/>
          <w:bCs/>
          <w:i w:val="0"/>
          <w:caps w:val="0"/>
          <w:spacing w:val="-6"/>
          <w:kern w:val="44"/>
          <w:sz w:val="36"/>
          <w:szCs w:val="36"/>
          <w:shd w:val="clear" w:fill="FFFFFF"/>
          <w:lang w:val="en-US" w:eastAsia="zh-CN" w:bidi="ar"/>
        </w:rPr>
      </w:pPr>
      <w:r>
        <w:rPr>
          <w:rFonts w:hint="eastAsia" w:ascii="Times New Roman" w:hAnsi="Times New Roman" w:eastAsia="华文中宋" w:cs="Times New Roman"/>
          <w:b w:val="0"/>
          <w:bCs/>
          <w:i w:val="0"/>
          <w:caps w:val="0"/>
          <w:spacing w:val="-6"/>
          <w:kern w:val="44"/>
          <w:sz w:val="36"/>
          <w:szCs w:val="36"/>
          <w:shd w:val="clear" w:fill="FFFFFF"/>
          <w:lang w:val="en-US" w:eastAsia="zh-CN" w:bidi="ar"/>
        </w:rPr>
        <w:t>上海国茂控股有限公司成立</w:t>
      </w:r>
    </w:p>
    <w:p w14:paraId="5601ED3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仿宋_GB2312"/>
          <w:sz w:val="32"/>
          <w:szCs w:val="32"/>
          <w:lang w:val="en-US" w:eastAsia="zh-CN"/>
        </w:rPr>
      </w:pPr>
      <w:bookmarkStart w:id="0" w:name="_GoBack"/>
      <w:bookmarkEnd w:id="0"/>
      <w:r>
        <w:rPr>
          <w:rFonts w:hint="eastAsia" w:ascii="Times New Roman" w:hAnsi="Times New Roman" w:eastAsia="仿宋_GB2312" w:cs="仿宋_GB2312"/>
          <w:sz w:val="32"/>
          <w:szCs w:val="32"/>
          <w:lang w:val="en-US" w:eastAsia="zh-CN"/>
        </w:rPr>
        <w:t>近日，上海国茂控股有限公司揭牌成立。上海市委副书记、市长龚正为国茂控股揭牌。</w:t>
      </w:r>
    </w:p>
    <w:p w14:paraId="256E32C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国茂控股是上海市政府批准成立的市属一级国有企业。公司探索建立以现货贸易为基础、金融期货为特色，以上游资源投资、中游供应链管理、下游产业布局为经营体系的业务发展模式，培育构建产业研究、数字化赋能、国际化经营、风险控制等核心能力，积极参与全球大宗商品资源配置，致力于打造在关键领域具有核心竞争力的国际化新型大宗商品贸易投资平台。</w:t>
      </w:r>
    </w:p>
    <w:p w14:paraId="0EEB5E7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成立国茂控股，有利于上海进一步发挥国内大循环中心节点和国内国际双循环战略链接作用，强化上海在大宗商品领域的交易和定价功能，提升“上海价格”国际影响力，为上海“五个中心”建设特别是国际贸易中心提质升级作出积极贡献。</w:t>
      </w:r>
    </w:p>
    <w:p w14:paraId="547AF5F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上海市委常委、常务副市长吴伟讲话。中船集团总经理王国强、中远海运集团总经理朱碧新出席。揭牌仪式上，国茂控股发布首批产业、金融、股东生态合作伙伴，着力构建全产业链合作生态圈。（上海市国资委）</w:t>
      </w:r>
    </w:p>
    <w:p w14:paraId="193426B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仿宋_GB2312"/>
          <w:sz w:val="32"/>
          <w:szCs w:val="32"/>
          <w:lang w:val="en-US" w:eastAsia="zh-CN"/>
        </w:rPr>
      </w:pPr>
    </w:p>
    <w:p w14:paraId="4368512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Times New Roman"/>
          <w:b w:val="0"/>
          <w:bCs/>
          <w:i w:val="0"/>
          <w:caps w:val="0"/>
          <w:spacing w:val="-6"/>
          <w:kern w:val="44"/>
          <w:sz w:val="36"/>
          <w:szCs w:val="36"/>
          <w:shd w:val="clear" w:fill="FFFFFF"/>
          <w:lang w:val="en-US" w:eastAsia="zh-CN" w:bidi="ar"/>
        </w:rPr>
      </w:pPr>
      <w:r>
        <w:rPr>
          <w:rFonts w:hint="eastAsia" w:ascii="Times New Roman" w:hAnsi="Times New Roman" w:eastAsia="华文中宋" w:cs="Times New Roman"/>
          <w:b w:val="0"/>
          <w:bCs/>
          <w:i w:val="0"/>
          <w:caps w:val="0"/>
          <w:spacing w:val="-6"/>
          <w:kern w:val="44"/>
          <w:sz w:val="36"/>
          <w:szCs w:val="36"/>
          <w:shd w:val="clear" w:fill="FFFFFF"/>
          <w:lang w:val="en-US" w:eastAsia="zh-CN" w:bidi="ar"/>
        </w:rPr>
        <w:t>上海市国资委召开建设国际化大宗商品贸易投资商座谈会</w:t>
      </w:r>
    </w:p>
    <w:p w14:paraId="17FA79D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近日，上海市国资委召开建设国际化大宗商品贸易投资商座谈会。市国资委党委书记、主任贺青主持会议，市国资委副主任、一级巡视员陈东出席会议。</w:t>
      </w:r>
    </w:p>
    <w:p w14:paraId="29300A7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会上，中国人民银行上海总部、上海期货交易所、伦敦金属交易所相关负责人，中远海运集团、中粮集团、必和必拓、嘉能可、维多集团、海亮集团等公司代表围绕“建设国际化大宗商品贸易投资商、推动上海国际贸易中心提质升级”主题，从全球贸易创新、绿色数字化转型、核心竞争力培育、国际化经营路径等方面进行深入交流，对上海国际贸易中心建设、打造商品全球资源配置枢纽功能等提出意见建议，并表示将与上海国茂控股有限公司进一步加强交流，开展生态合作。</w:t>
      </w:r>
    </w:p>
    <w:p w14:paraId="2E0834E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贺青指出，组建上海国茂控股有限公司是上海加快建设“五个中心”、推动国际贸易中心提质升级的关键举措。在当前全球产业链供应链加速重构、国际贸易格局深刻调整的时代背景下，要推动发展模式从传统贸易向现代贸易加快转型，构建“全球贸易+产业组织+金融投资”的运营模式，建设国际化大宗商品贸易投资商。新成立的国茂控股要积极加强与各方合作，共谋发展、共襄盛举。</w:t>
      </w:r>
    </w:p>
    <w:p w14:paraId="6C6385D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国茂控股党委书记、董事长郑元湖，党委副书记、总裁罗东原出席会议，并介绍公司情况。国茂控股将立足上海金融要素富集、产业基础雄厚、跨境贸易便利等综合优势，以现货贸易为基础、以金融期货为特色，强化关键资源、重点能源、高价值农产品的全球配置能力，在品类选择上聚焦战略价值高、市场规模大、产业生态成熟、期现联动紧密的关键领域，系统构建产业研究、数字化赋能、国际化经营、风险控制四大核心能力，更好地服务战略性新兴产业高质量发展。公司将对标国际一流，在大宗商品贸易投资领域与全球合作伙伴互利共赢、共同建设上海大宗商品贸易投资生态圈，打造成在关键领域具有核心竞争力的国际化新型大宗商品贸易投资平台。（上海市国资委）</w:t>
      </w:r>
    </w:p>
    <w:p w14:paraId="5943AB5A">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p>
    <w:p w14:paraId="26F32212">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rPr>
        <w:t>国企之窗</w:t>
      </w:r>
    </w:p>
    <w:p w14:paraId="3678E4C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Times New Roman"/>
          <w:b w:val="0"/>
          <w:bCs/>
          <w:i w:val="0"/>
          <w:caps w:val="0"/>
          <w:spacing w:val="-6"/>
          <w:kern w:val="44"/>
          <w:sz w:val="36"/>
          <w:szCs w:val="36"/>
          <w:shd w:val="clear" w:fill="FFFFFF"/>
          <w:lang w:val="en-US" w:eastAsia="zh-CN" w:bidi="ar"/>
        </w:rPr>
      </w:pPr>
      <w:r>
        <w:rPr>
          <w:rFonts w:hint="default" w:ascii="Times New Roman" w:hAnsi="Times New Roman" w:eastAsia="华文中宋" w:cs="Times New Roman"/>
          <w:b w:val="0"/>
          <w:bCs/>
          <w:i w:val="0"/>
          <w:caps w:val="0"/>
          <w:spacing w:val="-6"/>
          <w:kern w:val="44"/>
          <w:sz w:val="36"/>
          <w:szCs w:val="36"/>
          <w:shd w:val="clear" w:fill="FFFFFF"/>
          <w:lang w:val="en-US" w:eastAsia="zh-CN" w:bidi="ar"/>
        </w:rPr>
        <w:t>上海国际集团以金融科技赋能上海国际金融中心能级跃升</w:t>
      </w:r>
    </w:p>
    <w:p w14:paraId="5BC6CE68">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由上海金融科技产业联盟主办的第七届上海金融科技国际论坛在沪开幕。上海金融科技产业联盟由上海国际集团倡议发起，目前联盟成员共70余家，涵盖金融要素市场、持牌金融机构、金融科技公司、高等院校、科研院所、功能性机构等多个领域。</w:t>
      </w:r>
    </w:p>
    <w:p w14:paraId="199FB7F8">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论坛以“数智无界，共创未来——以金融科技赋能上海国际金融中心能级跃升”为主题，围绕金融与科技双向赋能，汇聚来自政府部门、金融要素市场、金融机构、科技企业、高校和科研院所的百余位专家、学者，共同探讨“人工智能+金融科技”推动金融业变革的无限可能，为加快建设金融强国，把上海打造成为具有全球引领性的金融科技中心贡献力量。</w:t>
      </w:r>
    </w:p>
    <w:p w14:paraId="2B39F4D6">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上海金融科技产业联盟现场发布“全球金融科技中心发展指数（2025）”。本期发展指数结合人工智能等金融科技发展前沿态势，对金融科技发展指标进行优化，并探索构建衡量人工智能金融发展的子指数，从产业、技术、人才、制度及环境等评价维度，利用客观数据对全球22个城市进行量化评价。其中，上海以健全完备的金融体系、大规模应用场景为核心驱动力，在个人AI财富管理、小微企业数字信贷、数字人民币跨境支付等领域实现全球领先的规模化与商业化落地，用场景创新破解金融痛点，成为传统金融中心向科技驱动转型的实践标杆。此外，现场还发布《上海金融科技发展白皮书（2025）》。本次白皮书继续突出上海金融科技发展的优秀成果和成功经验，并从各细分金融领域视角对前沿技术应用案例进行详细描述。首次对上海金融科技产业规模、企业投融资额以及企业员工、知识产权等数据进行测算和统计，继续探讨了上海金融科技产业发展面临的前沿问题，并提出了具有实践价值的政策建议。</w:t>
      </w:r>
    </w:p>
    <w:p w14:paraId="7F2DEC98">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本届论坛的平行论坛暨“2025上海金融科技嘉年华”在上海国际金融科技创新中心启动。活动现场举行了上海金融科技产业联盟与香港投资推广署合作启动暨“沪港金融科技企业出海服务基地”揭牌仪式，标志着沪港两地在金融科技领域的合作迈入新阶段。（上海国际集团）</w:t>
      </w:r>
    </w:p>
    <w:p w14:paraId="6CC9F7F3">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仿宋_GB2312"/>
          <w:sz w:val="32"/>
          <w:szCs w:val="32"/>
          <w:lang w:val="en-US" w:eastAsia="zh-CN"/>
        </w:rPr>
      </w:pPr>
    </w:p>
    <w:p w14:paraId="5651F9E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val="0"/>
          <w:bCs/>
          <w:i w:val="0"/>
          <w:caps w:val="0"/>
          <w:spacing w:val="0"/>
          <w:kern w:val="44"/>
          <w:sz w:val="36"/>
          <w:szCs w:val="36"/>
          <w:shd w:val="clear" w:fill="FFFFFF"/>
          <w:lang w:val="en-US" w:eastAsia="zh-CN" w:bidi="ar"/>
        </w:rPr>
      </w:pPr>
      <w:r>
        <w:rPr>
          <w:rFonts w:hint="eastAsia" w:ascii="华文中宋" w:hAnsi="华文中宋" w:eastAsia="华文中宋" w:cs="华文中宋"/>
          <w:b w:val="0"/>
          <w:bCs/>
          <w:i w:val="0"/>
          <w:caps w:val="0"/>
          <w:spacing w:val="0"/>
          <w:kern w:val="44"/>
          <w:sz w:val="36"/>
          <w:szCs w:val="36"/>
          <w:shd w:val="clear" w:fill="FFFFFF"/>
          <w:lang w:val="en-US" w:eastAsia="zh-CN" w:bidi="ar"/>
        </w:rPr>
        <w:t>东方枢纽上海东站主站房及</w:t>
      </w:r>
    </w:p>
    <w:p w14:paraId="0F9BF1B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val="0"/>
          <w:bCs/>
          <w:i w:val="0"/>
          <w:caps w:val="0"/>
          <w:spacing w:val="0"/>
          <w:kern w:val="44"/>
          <w:sz w:val="36"/>
          <w:szCs w:val="36"/>
          <w:shd w:val="clear" w:fill="FFFFFF"/>
          <w:lang w:val="en-US" w:eastAsia="zh-CN" w:bidi="ar"/>
        </w:rPr>
      </w:pPr>
      <w:r>
        <w:rPr>
          <w:rFonts w:hint="eastAsia" w:ascii="华文中宋" w:hAnsi="华文中宋" w:eastAsia="华文中宋" w:cs="华文中宋"/>
          <w:b w:val="0"/>
          <w:bCs/>
          <w:i w:val="0"/>
          <w:caps w:val="0"/>
          <w:spacing w:val="0"/>
          <w:kern w:val="44"/>
          <w:sz w:val="36"/>
          <w:szCs w:val="36"/>
          <w:shd w:val="clear" w:fill="FFFFFF"/>
          <w:lang w:val="en-US" w:eastAsia="zh-CN" w:bidi="ar"/>
        </w:rPr>
        <w:t>南北咽喉区混凝土主体结构正式封顶</w:t>
      </w:r>
    </w:p>
    <w:p w14:paraId="7D17C55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东方枢纽上海东站主站房及南北咽喉区混凝土主体结构全面封顶，正式转入站房幕墙、屋面钢结构及装饰装修等精细施工阶段。主站房及南北咽喉区混凝土主体结构全面封顶，是项目建设历程中又一个重大里程碑事件，不仅能发挥站场“防护罩”作用，保障盖下承轨层及地面层项目施工安全，也意味着向上海东站高质量建成投运的目标，又迈出了关键一步。</w:t>
      </w:r>
    </w:p>
    <w:p w14:paraId="4500869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主站房及南北咽喉区混凝土主体结构全面封顶，也为加快上盖综合开发、推进站城融合创造了重要条件。站场区上盖开发总量约24万平方米，是国内首次在铁路客站咽喉区实施大规模上盖开发，也是集约用地、立体城市等内涵式发展理念的生动实践，通过地面与天街双首层设置，实现站场区与站前区在物理空间上的融合。同时，统筹布局五星酒店、甲级办公、大型商业等高端多元功能业态，推动枢纽与城市在功能上的有机融合，促进站中有城、城中有站成为现实。</w:t>
      </w:r>
    </w:p>
    <w:p w14:paraId="0E35A88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上海东站位于浦东新区祝桥镇，是集国家铁路、市域铁路、城市轨道交通等多种交通功能以及站场城开发于一体的大型综合交通枢纽，总建筑面积约133万平方米，站场规模为15台30线。上海东站采取“地上三层、地下三层”的立体布局，其中，地上部分主要由本次完工的20米盖板层，即高架候车层、站台层和地面层构成，通过科学布局实现人车分流、进出站分离，有效提升旅客通行效率和出行体验。</w:t>
      </w:r>
    </w:p>
    <w:p w14:paraId="0BAB896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下一步，按照新时代国际开放门户枢纽新标杆的目标定位，东方枢纽集团将着力打造人流、物流、资金流、信息流集聚的国际枢纽会客厅，将上海东站从单一的交通换乘途经地升级为集聚人气、创造价值的城市目的地，更好为上海“五个中心”和现代化人民城市建设提供有力支撑。（东方枢纽集团）</w:t>
      </w:r>
    </w:p>
    <w:p w14:paraId="5FFF2CD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673B440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val="0"/>
          <w:bCs/>
          <w:i w:val="0"/>
          <w:caps w:val="0"/>
          <w:spacing w:val="0"/>
          <w:kern w:val="44"/>
          <w:sz w:val="36"/>
          <w:szCs w:val="36"/>
          <w:shd w:val="clear" w:fill="FFFFFF"/>
          <w:lang w:val="en-US" w:eastAsia="zh-CN" w:bidi="ar"/>
        </w:rPr>
      </w:pPr>
      <w:r>
        <w:rPr>
          <w:rFonts w:hint="eastAsia" w:ascii="华文中宋" w:hAnsi="华文中宋" w:eastAsia="华文中宋" w:cs="华文中宋"/>
          <w:b w:val="0"/>
          <w:bCs/>
          <w:i w:val="0"/>
          <w:caps w:val="0"/>
          <w:spacing w:val="0"/>
          <w:kern w:val="44"/>
          <w:sz w:val="36"/>
          <w:szCs w:val="36"/>
          <w:shd w:val="clear" w:fill="FFFFFF"/>
          <w:lang w:val="en-US" w:eastAsia="zh-CN" w:bidi="ar"/>
        </w:rPr>
        <w:t>上汽通用五菱首创智能岛制造体系</w:t>
      </w:r>
    </w:p>
    <w:p w14:paraId="469D1AD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val="0"/>
          <w:bCs/>
          <w:i w:val="0"/>
          <w:caps w:val="0"/>
          <w:spacing w:val="0"/>
          <w:kern w:val="44"/>
          <w:sz w:val="36"/>
          <w:szCs w:val="36"/>
          <w:shd w:val="clear" w:fill="FFFFFF"/>
          <w:lang w:val="en-US" w:eastAsia="zh-CN" w:bidi="ar"/>
        </w:rPr>
      </w:pPr>
      <w:r>
        <w:rPr>
          <w:rFonts w:hint="eastAsia" w:ascii="华文中宋" w:hAnsi="华文中宋" w:eastAsia="华文中宋" w:cs="华文中宋"/>
          <w:b w:val="0"/>
          <w:bCs/>
          <w:i w:val="0"/>
          <w:caps w:val="0"/>
          <w:spacing w:val="0"/>
          <w:kern w:val="44"/>
          <w:sz w:val="36"/>
          <w:szCs w:val="36"/>
          <w:shd w:val="clear" w:fill="FFFFFF"/>
          <w:lang w:val="en-US" w:eastAsia="zh-CN" w:bidi="ar"/>
        </w:rPr>
        <w:t>打造智能工厂“金字招牌”</w:t>
      </w:r>
    </w:p>
    <w:p w14:paraId="12FB7A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近日，上汽通用五菱凭借全球首创的智能岛制造体系（I²MS），入选全国首批“领航级智能工厂”培育名单。</w:t>
      </w:r>
    </w:p>
    <w:p w14:paraId="19DFC57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本次评选将智能工厂分为基础级、先进级、卓越级和领航级四个层级，要求领航级智能工厂应用人工智能技术场景比例从卓越级的20%提升至60%，主要技术经济指标全球领先，开展未来制造模式初步探索。上汽通用五菱智能岛制造体系凭借多个环节智能性变革的创新性、实用性与引领性，获得评委全票通过与高度评价，成为中国智造示范性标杆，照亮未来制造模式的探索之路。</w:t>
      </w:r>
    </w:p>
    <w:p w14:paraId="33482462">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“智能岛”全柔性生产模式，引领汽车制造第三次变革。</w:t>
      </w:r>
      <w:r>
        <w:rPr>
          <w:rFonts w:hint="eastAsia" w:ascii="Times New Roman" w:hAnsi="Times New Roman" w:eastAsia="仿宋_GB2312" w:cs="仿宋_GB2312"/>
          <w:sz w:val="32"/>
          <w:szCs w:val="32"/>
          <w:lang w:val="en-US" w:eastAsia="zh-CN"/>
        </w:rPr>
        <w:t>针对电智化时代产品、产线、产能的全柔性制造需求，上汽通用五菱全球首创可重构、可重组、可扩展的智能岛制造体系，通过工艺解耦和产线重构，颠覆百年流水线刚性线体结构，构建全流程岛式生产体系，凭借3大岛群实现24款车型混线高效生产。异化漫游引导、生成式人工智能等技术广泛应用于研发、生产和运营环节，人工智能应用典型场景比例超75%。尤其在运营环节，自研卓越运营大模型EOAI，在行业内率先实现“智能感知-敏捷研发-柔性智造-弹性供应-预见性服务”的闭环决策循环，完成从数据管理到智能决策的价值跃升，刷新中国智造新高度。围绕“智能岛制造体系”及产业化应用关键技术，上汽通用五菱获得专利授权110项、软件著作权67项，参与制定国家、行业标准6项，受到多位权威院士认可。这种“智能岛”全柔性生产模式带来的成效也是变革性的。工厂建成后，制造效率提升30%，设备综合利用率达98.82%，产品研发周期降低43%，以更强品质保障、更优成本控制、更高响应速度推动新能源汽车销量增长104%，全面刷新行业生产运营核心指标，还驱动上汽通用五菱的组织革新、管理创新与系统性升级，加速向智慧企业转型。</w:t>
      </w:r>
    </w:p>
    <w:p w14:paraId="37F3FED7">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积极响应国家战略，探索未来制造模式。</w:t>
      </w:r>
      <w:r>
        <w:rPr>
          <w:rFonts w:hint="eastAsia" w:ascii="Times New Roman" w:hAnsi="Times New Roman" w:eastAsia="仿宋_GB2312" w:cs="仿宋_GB2312"/>
          <w:b w:val="0"/>
          <w:bCs w:val="0"/>
          <w:sz w:val="32"/>
          <w:szCs w:val="32"/>
          <w:lang w:val="en-US" w:eastAsia="zh-CN"/>
        </w:rPr>
        <w:t>站在“中国制造2035”和“十五五”规划的历史交汇点，上汽通用五菱将积极响应“人工智能+”国家战略，以“智能岛”制造模式为内核，通过构建虚实融合、实时交互的企业级数字孪生模型，实现人工智能与制造全过程深度融合，向可复制推广的孪生智能岛式制造新模式迈进。</w:t>
      </w:r>
    </w:p>
    <w:p w14:paraId="5FB25AF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作为工信部“梯度培育”战略的领航级标杆，上汽通用五菱将继续秉持“人民需要什么，五菱就造什么”的初心，不断推动制造体系与电智化技术升级，打造更多人民“用得起、用得上、用得好”的电智神车。同时，勇担行业推广重任，通过构筑智能岛式工艺、装备、控制、系统四大标准群，创新智能岛研发体系，变革企业治理结构，形成孪生智能岛式汽车智造新模式，并加快向离散型制造业拓展岛式智造模式，推动“中国制造”向“中国智造”转型升级。（上汽集团）</w:t>
      </w:r>
    </w:p>
    <w:p w14:paraId="4643F20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p>
    <w:p w14:paraId="550B5B1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val="0"/>
          <w:bCs/>
          <w:i w:val="0"/>
          <w:caps w:val="0"/>
          <w:spacing w:val="0"/>
          <w:kern w:val="44"/>
          <w:sz w:val="36"/>
          <w:szCs w:val="36"/>
          <w:shd w:val="clear" w:fill="FFFFFF"/>
          <w:lang w:val="en-US" w:eastAsia="zh-CN" w:bidi="ar"/>
        </w:rPr>
      </w:pPr>
      <w:r>
        <w:rPr>
          <w:rFonts w:hint="eastAsia" w:ascii="华文中宋" w:hAnsi="华文中宋" w:eastAsia="华文中宋" w:cs="华文中宋"/>
          <w:b w:val="0"/>
          <w:bCs/>
          <w:i w:val="0"/>
          <w:caps w:val="0"/>
          <w:spacing w:val="0"/>
          <w:kern w:val="44"/>
          <w:sz w:val="36"/>
          <w:szCs w:val="36"/>
          <w:shd w:val="clear" w:fill="FFFFFF"/>
          <w:lang w:val="en-US" w:eastAsia="zh-CN" w:bidi="ar"/>
        </w:rPr>
        <w:t>上海电气带动国产设备出海落地</w:t>
      </w:r>
    </w:p>
    <w:p w14:paraId="4222860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上海电气总承包的伊拉克幼发拉底河流域联合循环扩建项目，以中国技术与标准助力当地电厂升级改造，将伊拉克四省电厂原有单循环燃机发电机组改造升级为联合循环发电机组，扩建总容量达625兆瓦，有效提升发电效率、缓解当地电力短缺难题，为伊拉克民生改善与经济复苏贡献“中国力量”。</w:t>
      </w:r>
    </w:p>
    <w:p w14:paraId="0E41DCC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今年年初，由上海电气总承包建设的幼发拉底河流域联合循环扩建项目在纳杰夫、卡尔巴拉、希拉和卡迪西亚四省正式开工，将电厂原有单循环燃机发电机组改造升级为联合循环燃机发电机组，扩建总容量达625兆瓦。</w:t>
      </w:r>
    </w:p>
    <w:p w14:paraId="31E44FD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30余年来，作为中东产油大国的伊拉克长期深陷“电力短缺”困境。伊拉克多数电厂以天然气为主要发电燃料，但本国伴生气放空燃烧现象严重，天然气开发水平较低，发电长期依赖进口天然气，电力供应不足已成为多年难解的民生痛点，也成为制约国家重建和经济发展的瓶颈。</w:t>
      </w:r>
    </w:p>
    <w:p w14:paraId="49CB7292">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纳杰夫燃机电厂联合循环扩建项目利用电厂现有单循环燃机发电机组产生的高温烟气作为热源，借助国产余热锅炉设备生成高温高压蒸汽，驱动新建的蒸汽汽轮机发电机组工作产生电能，能够在不增加燃料消耗的情况下增加电力输出，提升发电效率。      </w:t>
      </w:r>
    </w:p>
    <w:p w14:paraId="2E01317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依托中国设备和电力技术，项目对电厂的高温排烟实现二次利用，在提升发电能力的基础上，有效消除原有发电机组对环境造成的热污染，为伊拉克电力改造升级提供了样板。</w:t>
      </w:r>
    </w:p>
    <w:p w14:paraId="183C4DA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在位于卡尔巴拉省的联合循环扩建项目，余热锅炉、直接空冷装置等核心设备已运抵现场。该项目是伊拉克首批完全采用中国设备和中国标准的联合循环扩建项目，核心装置均由中方自主设计生产，将有效带动国产设备出海落地，提升中国标准在伊拉克的认可度。</w:t>
      </w:r>
    </w:p>
    <w:p w14:paraId="5867472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幼发拉底河流域联合循环扩建项目对改善伊拉克电力供应、优化电力基础设施建设意义重大，将有效缓解伊拉克对进口天然气的依赖，节约发电燃料支出成本。项目整体竣工后，可将原有电厂的发电能力提升约50%，每年新增发电量约50亿千瓦时，为推动伊拉克工业复苏和经济发展奠定能源基础。（上海电气）</w:t>
      </w:r>
    </w:p>
    <w:p w14:paraId="0411CAC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p>
    <w:p w14:paraId="3CC6C99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val="0"/>
          <w:bCs/>
          <w:i w:val="0"/>
          <w:caps w:val="0"/>
          <w:spacing w:val="0"/>
          <w:kern w:val="44"/>
          <w:sz w:val="36"/>
          <w:szCs w:val="36"/>
          <w:shd w:val="clear" w:fill="FFFFFF"/>
          <w:lang w:val="en-US" w:eastAsia="zh-CN" w:bidi="ar"/>
        </w:rPr>
      </w:pPr>
      <w:r>
        <w:rPr>
          <w:rFonts w:hint="eastAsia" w:ascii="华文中宋" w:hAnsi="华文中宋" w:eastAsia="华文中宋" w:cs="华文中宋"/>
          <w:b w:val="0"/>
          <w:bCs/>
          <w:i w:val="0"/>
          <w:caps w:val="0"/>
          <w:spacing w:val="0"/>
          <w:kern w:val="44"/>
          <w:sz w:val="36"/>
          <w:szCs w:val="36"/>
          <w:shd w:val="clear" w:fill="FFFFFF"/>
          <w:lang w:val="en-US" w:eastAsia="zh-CN" w:bidi="ar"/>
        </w:rPr>
        <w:t>隧道股份开启资产证券化新进程</w:t>
      </w:r>
    </w:p>
    <w:p w14:paraId="6CCA9A62">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val="0"/>
          <w:bCs/>
          <w:i w:val="0"/>
          <w:caps w:val="0"/>
          <w:spacing w:val="0"/>
          <w:kern w:val="44"/>
          <w:sz w:val="36"/>
          <w:szCs w:val="36"/>
          <w:shd w:val="clear" w:fill="FFFFFF"/>
          <w:lang w:val="en-US" w:eastAsia="zh-CN" w:bidi="ar"/>
        </w:rPr>
      </w:pPr>
      <w:r>
        <w:rPr>
          <w:rFonts w:hint="eastAsia" w:ascii="华文中宋" w:hAnsi="华文中宋" w:eastAsia="华文中宋" w:cs="华文中宋"/>
          <w:b w:val="0"/>
          <w:bCs/>
          <w:i w:val="0"/>
          <w:caps w:val="0"/>
          <w:spacing w:val="0"/>
          <w:kern w:val="44"/>
          <w:sz w:val="36"/>
          <w:szCs w:val="36"/>
          <w:shd w:val="clear" w:fill="FFFFFF"/>
          <w:lang w:val="en-US" w:eastAsia="zh-CN" w:bidi="ar"/>
        </w:rPr>
        <w:t>国内首单智能运维隧道公募REIT获受理</w:t>
      </w:r>
    </w:p>
    <w:p w14:paraId="2B5FD12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由隧道股份作为发起人，以旗下钱江通道及接线工程过江隧道段（钱江隧道）作为底层资产的“东方红隧道股份智能运维高速封闭式基础设施证券投资基金”（钱江隧道REIT）获中国证监会、上海证券交易所受理。</w:t>
      </w:r>
    </w:p>
    <w:p w14:paraId="7DF24BB1">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首单智能运维隧道公募REIT破冰，打造存量资产盘活范本。</w:t>
      </w:r>
      <w:r>
        <w:rPr>
          <w:rFonts w:hint="eastAsia" w:ascii="Times New Roman" w:hAnsi="Times New Roman" w:eastAsia="仿宋_GB2312" w:cs="仿宋_GB2312"/>
          <w:sz w:val="32"/>
          <w:szCs w:val="32"/>
          <w:lang w:val="en-US" w:eastAsia="zh-CN"/>
        </w:rPr>
        <w:t>钱江隧道是隧道股份以BOT模式投资、建设的标杆项目，也是隧道股份以资本和技术输出，深度参与长三角区域一体化发展的力作。项目连接杭州与嘉兴，全长4.45公里，是浙江省首条采用盾构法施工的特长越江高速公路隧道，国家级高速公路杭州都市圈环线（G9903）的关键越江节点，交通位置重要、流量稳定可观，是社会与经济效益双高的优质资产。本次获受理的钱江隧道REIT，是国内首单以隧道作为底层资产的公募REITs，实现了隧道类基础设施公募REITs“从0到1”的关键突破。隧道股份选取钱江隧道作为标的资产，既考量了项目成熟的运营状况与稳定的收益能力，也彰显了盘活存量资产、创新投融资模式的战略创新，为行业盘活基础设施重资产提供了可复制的“隧道样本”。</w:t>
      </w:r>
    </w:p>
    <w:p w14:paraId="1C7AFC9F">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构建“投建运融”良性循环，树立行业融资创新标杆。</w:t>
      </w:r>
      <w:r>
        <w:rPr>
          <w:rFonts w:hint="eastAsia" w:ascii="Times New Roman" w:hAnsi="Times New Roman" w:eastAsia="仿宋_GB2312" w:cs="仿宋_GB2312"/>
          <w:sz w:val="32"/>
          <w:szCs w:val="32"/>
          <w:lang w:val="en-US" w:eastAsia="zh-CN"/>
        </w:rPr>
        <w:t>REITs项目的稳步推进，将为隧道股份开启“存量时代”下高质量发展的新篇章。一方面，它能有效打通资产盘活通道，将沉淀的资产转化为流动的发展资金，从而形成“投资、建设、运营、证券化、再投资”的轻资产运营闭环。另一方面，本次首单隧道REIT的申报，也是隧道股份对国家推动金融创新、引导社会资本参与基础设施建设号召的积极响应，不仅有助于隧道股份运营类资产价值重估、全生命周期智能运维理念的输出，更将为基础设施行业创新金融工具、开拓融资途径树立标杆。（隧道股份）</w:t>
      </w:r>
    </w:p>
    <w:sectPr>
      <w:footerReference r:id="rId3" w:type="default"/>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type Corsiva">
    <w:altName w:val="DejaVu Math TeX Gyre"/>
    <w:panose1 w:val="03010101010201010101"/>
    <w:charset w:val="00"/>
    <w:family w:val="script"/>
    <w:pitch w:val="default"/>
    <w:sig w:usb0="00000000" w:usb1="00000000" w:usb2="00000000" w:usb3="00000000" w:csb0="2000009F" w:csb1="DFD70000"/>
  </w:font>
  <w:font w:name="DejaVu Math TeX Gyre">
    <w:panose1 w:val="02000503000000000000"/>
    <w:charset w:val="00"/>
    <w:family w:val="auto"/>
    <w:pitch w:val="default"/>
    <w:sig w:usb0="A10000EF" w:usb1="4201F9EE" w:usb2="02000000" w:usb3="00000000" w:csb0="60000193" w:csb1="0DD40000"/>
  </w:font>
  <w:font w:name="方正舒体">
    <w:altName w:val="宋体"/>
    <w:panose1 w:val="02010601030101010101"/>
    <w:charset w:val="86"/>
    <w:family w:val="auto"/>
    <w:pitch w:val="default"/>
    <w:sig w:usb0="00000000" w:usb1="00000000" w:usb2="00000000" w:usb3="00000000" w:csb0="00040000" w:csb1="00000000"/>
  </w:font>
  <w:font w:name="仿宋字体">
    <w:altName w:val="仿宋"/>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B60D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3AEE2">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53AEE2">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D3C4E"/>
    <w:rsid w:val="0189664D"/>
    <w:rsid w:val="029A7D90"/>
    <w:rsid w:val="04C9495C"/>
    <w:rsid w:val="04F922D8"/>
    <w:rsid w:val="061A6B1D"/>
    <w:rsid w:val="06236B1C"/>
    <w:rsid w:val="06585F98"/>
    <w:rsid w:val="06C23411"/>
    <w:rsid w:val="0BC94856"/>
    <w:rsid w:val="0CA7474C"/>
    <w:rsid w:val="0E197DBB"/>
    <w:rsid w:val="14CE54A9"/>
    <w:rsid w:val="16E72946"/>
    <w:rsid w:val="192763CA"/>
    <w:rsid w:val="1BCF2B71"/>
    <w:rsid w:val="1C263E88"/>
    <w:rsid w:val="22E8419D"/>
    <w:rsid w:val="263435E5"/>
    <w:rsid w:val="263D3F96"/>
    <w:rsid w:val="285F30B0"/>
    <w:rsid w:val="2A5D464D"/>
    <w:rsid w:val="2A75410F"/>
    <w:rsid w:val="2AA358A3"/>
    <w:rsid w:val="2B603794"/>
    <w:rsid w:val="30347592"/>
    <w:rsid w:val="30FF0F4F"/>
    <w:rsid w:val="34495732"/>
    <w:rsid w:val="365841AE"/>
    <w:rsid w:val="36B670C2"/>
    <w:rsid w:val="38257DE4"/>
    <w:rsid w:val="3DB04ECE"/>
    <w:rsid w:val="3E151A9D"/>
    <w:rsid w:val="3E6E56EE"/>
    <w:rsid w:val="3F7809C4"/>
    <w:rsid w:val="41943621"/>
    <w:rsid w:val="45F07FE8"/>
    <w:rsid w:val="475FA5FB"/>
    <w:rsid w:val="48603129"/>
    <w:rsid w:val="486D017A"/>
    <w:rsid w:val="4B352E5D"/>
    <w:rsid w:val="524D6E98"/>
    <w:rsid w:val="5AA73C6B"/>
    <w:rsid w:val="5C5C0361"/>
    <w:rsid w:val="5EA11DC5"/>
    <w:rsid w:val="60B74988"/>
    <w:rsid w:val="618741B1"/>
    <w:rsid w:val="61E51DE2"/>
    <w:rsid w:val="64F425BA"/>
    <w:rsid w:val="6DB30807"/>
    <w:rsid w:val="6F51552C"/>
    <w:rsid w:val="71265794"/>
    <w:rsid w:val="721675B7"/>
    <w:rsid w:val="72245452"/>
    <w:rsid w:val="73981936"/>
    <w:rsid w:val="73A94138"/>
    <w:rsid w:val="741D504A"/>
    <w:rsid w:val="74AA048A"/>
    <w:rsid w:val="769C30B7"/>
    <w:rsid w:val="79EF8EE7"/>
    <w:rsid w:val="7EF74642"/>
    <w:rsid w:val="7F5B6984"/>
    <w:rsid w:val="DDD7BFD8"/>
    <w:rsid w:val="FDE7B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5406</Words>
  <Characters>5533</Characters>
  <Lines>0</Lines>
  <Paragraphs>0</Paragraphs>
  <TotalTime>56</TotalTime>
  <ScaleCrop>false</ScaleCrop>
  <LinksUpToDate>false</LinksUpToDate>
  <CharactersWithSpaces>5551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2025-11-21T06:51:00Z</dcterms:created>
  <dc:creator>user</dc:creator>
  <cp:lastModifiedBy>尤丹丹</cp:lastModifiedBy>
  <cp:lastPrinted>2025-11-26T22:40:00Z</cp:lastPrinted>
  <dcterms:modified xsi:type="dcterms:W3CDTF">2025-12-05T01:54:20Z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eyJoZGlkIjoiMjI5MzJkNWZmM2ZmZDlmM2ZiYmI5ZjNmMzM3NzY2OWIiLCJ1c2VySWQiOiI0MzYzMDI1NTAifQ==</vt:lpwstr>
  </property>
  <property fmtid="{D5CDD505-2E9C-101B-9397-08002B2CF9AE}" pid="4" name="ICV">
    <vt:lpwstr>8F83952A4C16993C209E3169EFBC2841</vt:lpwstr>
  </property>
</Properties>
</file>