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rFonts w:hint="eastAsia"/>
          <w:b/>
          <w:sz w:val="32"/>
          <w:lang w:val="en-US" w:eastAsia="zh-CN"/>
        </w:rPr>
        <w:t>13</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531678206"/>
        </w:rPr>
        <w:t>上海市国有资产监督管理委员会党委办公</w:t>
      </w:r>
      <w:r>
        <w:rPr>
          <w:rFonts w:hint="eastAsia" w:ascii="楷体_GB2312" w:eastAsia="楷体_GB2312"/>
          <w:spacing w:val="8"/>
          <w:w w:val="94"/>
          <w:kern w:val="0"/>
          <w:sz w:val="28"/>
          <w:fitText w:val="5040" w:id="-1531678206"/>
        </w:rPr>
        <w:t>室</w:t>
      </w:r>
    </w:p>
    <w:p>
      <w:pPr>
        <w:widowControl w:val="0"/>
        <w:spacing w:line="360" w:lineRule="exact"/>
        <w:ind w:right="-101" w:rightChars="-42"/>
        <w:rPr>
          <w:rFonts w:ascii="Times New Roman" w:hAnsi="Times New Roman" w:eastAsia="仿宋_GB2312"/>
          <w:sz w:val="32"/>
          <w:szCs w:val="32"/>
          <w:lang w:bidi="ar"/>
        </w:rPr>
      </w:pPr>
      <w:r>
        <w:rPr>
          <w:rFonts w:hint="eastAsia" w:ascii="楷体_GB2312" w:eastAsia="楷体_GB2312"/>
          <w:spacing w:val="9"/>
          <w:kern w:val="0"/>
          <w:sz w:val="28"/>
          <w:u w:val="single" w:color="FF0000"/>
          <w:fitText w:val="5068" w:id="-1531678205"/>
        </w:rPr>
        <w:t>上海市国有资产监督管理委员会办公</w:t>
      </w:r>
      <w:r>
        <w:rPr>
          <w:rFonts w:hint="eastAsia" w:ascii="楷体_GB2312" w:eastAsia="楷体_GB2312"/>
          <w:spacing w:val="10"/>
          <w:kern w:val="0"/>
          <w:sz w:val="28"/>
          <w:u w:val="single" w:color="FF0000"/>
          <w:fitText w:val="5068" w:id="-1531678205"/>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w:t>
      </w:r>
      <w:r>
        <w:rPr>
          <w:rFonts w:hint="eastAsia" w:ascii="楷体_GB2312" w:eastAsia="楷体_GB2312"/>
          <w:spacing w:val="-14"/>
          <w:sz w:val="28"/>
          <w:u w:val="single" w:color="FF0000"/>
          <w:lang w:val="en-US" w:eastAsia="zh-CN"/>
        </w:rPr>
        <w:t>4</w:t>
      </w:r>
      <w:r>
        <w:rPr>
          <w:rFonts w:hint="eastAsia" w:ascii="楷体_GB2312" w:eastAsia="楷体_GB2312"/>
          <w:spacing w:val="-14"/>
          <w:sz w:val="28"/>
          <w:u w:val="single" w:color="FF0000"/>
        </w:rPr>
        <w:t>年</w:t>
      </w:r>
      <w:r>
        <w:rPr>
          <w:rFonts w:hint="eastAsia" w:ascii="楷体_GB2312" w:eastAsia="楷体_GB2312"/>
          <w:spacing w:val="-14"/>
          <w:sz w:val="28"/>
          <w:u w:val="single" w:color="FF0000"/>
          <w:lang w:val="en-US" w:eastAsia="zh-CN"/>
        </w:rPr>
        <w:t>4</w:t>
      </w:r>
      <w:r>
        <w:rPr>
          <w:rFonts w:hint="eastAsia" w:ascii="楷体_GB2312" w:eastAsia="楷体_GB2312"/>
          <w:spacing w:val="-14"/>
          <w:sz w:val="28"/>
          <w:u w:val="single" w:color="FF0000"/>
        </w:rPr>
        <w:t>月</w:t>
      </w:r>
      <w:r>
        <w:rPr>
          <w:rFonts w:hint="eastAsia" w:ascii="楷体_GB2312" w:eastAsia="楷体_GB2312"/>
          <w:spacing w:val="-14"/>
          <w:sz w:val="28"/>
          <w:highlight w:val="none"/>
          <w:u w:val="single" w:color="FF0000"/>
          <w:lang w:val="en-US" w:eastAsia="zh-CN"/>
        </w:rPr>
        <w:t>12</w:t>
      </w:r>
      <w:bookmarkStart w:id="0" w:name="_GoBack"/>
      <w:bookmarkEnd w:id="0"/>
      <w:r>
        <w:rPr>
          <w:rFonts w:hint="eastAsia" w:ascii="楷体_GB2312" w:eastAsia="楷体_GB2312"/>
          <w:spacing w:val="-14"/>
          <w:sz w:val="28"/>
          <w:u w:val="single" w:color="FF0000"/>
        </w:rPr>
        <w:t>日</w:t>
      </w: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lang w:eastAsia="zh-CN"/>
        </w:rPr>
        <w:t>重要动态</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市国资委推动设立总规模1000亿元产业投资母基金</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近日，2024上海全球投资促进大会在世界会客厅举行，向全球作招商推介，分享上海的经济活力、创新动力、城市魅力和投资潜力，诚邀海内外企业投资上海、扎根上海。</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围绕投资者关心的基金、授信、成本、空间等要素指标，市委金融办、市经济信息化委、市规划资源局、市国资委联合发布2024“投资上海”政策包，推动各类先进优质生产要素向发展新质生产力顺畅流动，进一步支持企业来沪兴业投资。</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聚焦产业基金，围绕集成电路、生物医药、人工智能三大先导产业，市国资委推动设立总规模1000亿元产业投资母基金，发挥“投早投小”、产业投资、并购整合、补链强链功能，提升上海三大先导产业整体能级和发展水平。通过子基金投资、直投、生态运营等市场化运作，与全球著名高校、科研院所、高水平新型孵化器等创新主体开放合作，助力上海构建创新链产业链资金链人才链深度融合的协同生态。充分发挥母基金以投促引、以投促产、以投促创作用，为吸引和集聚海内外一流企业，营造一流营商环境做出重要贡献。（上海市国资委）</w:t>
      </w:r>
    </w:p>
    <w:p>
      <w:pPr>
        <w:pStyle w:val="3"/>
        <w:rPr>
          <w:rFonts w:hint="eastAsia"/>
          <w:lang w:val="en-US" w:eastAsia="zh-CN"/>
        </w:rPr>
      </w:pP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lang w:eastAsia="zh-CN"/>
        </w:rPr>
        <w:t>国企之窗</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面向全球发出邀约，上海东站区域商业推介大会举行</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w:t>
      </w:r>
      <w:r>
        <w:rPr>
          <w:rFonts w:hint="default" w:ascii="Times New Roman" w:hAnsi="Times New Roman" w:eastAsia="仿宋_GB2312" w:cs="宋体"/>
          <w:i w:val="0"/>
          <w:caps w:val="0"/>
          <w:color w:val="auto"/>
          <w:spacing w:val="0"/>
          <w:sz w:val="32"/>
          <w:szCs w:val="32"/>
          <w:shd w:val="clear"/>
          <w:lang w:val="en-US" w:eastAsia="zh-CN" w:bidi="ar"/>
        </w:rPr>
        <w:t>日，由东方枢纽集团承办的东方枢纽上海东站区域商业推介大会举行，正在如火如荼建设中的东方枢纽，面向全球发出邀约。</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根据规划，上海东站建成后，将具备15台30线的车场规模，成为集国家铁路、市域铁路、城市轨道交通、机场捷运等交通功能于一体的大型综合交通枢纽。同时，通过机场联络线、21号线、陆侧捷运线、空侧道路等方式，实现与浦东机场的互联互通，提升旅客通行体验。</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作为“全球城市的门户”、“长三角一体化的窗口”、参与国内国际双循环的战略要点，东方枢纽将以打造新时代国际开放门户枢纽新标杆为目标，以7平方公里为核心，由中心区向外辐射，带动周围460平方公里范围，形成东方航空城，发挥国内外优质资源集聚和配置的重要作用。</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规划面积约0.88平方公里的上海东方枢纽国际商务合作区受到社会各界关注。国际商务合作区将以打造便利国际商务交流的新平台、服务资源要素汇聚的新载体、推动长三角一体化发展的新节点为目标，依托国际枢纽优势，用好制度创新成果，加快培育便利国际商务交流、服务高端国际会展活动、提升培训服务质量</w:t>
      </w:r>
      <w:r>
        <w:rPr>
          <w:rFonts w:hint="eastAsia" w:ascii="Times New Roman" w:hAnsi="Times New Roman" w:eastAsia="仿宋_GB2312" w:cs="宋体"/>
          <w:i w:val="0"/>
          <w:caps w:val="0"/>
          <w:color w:val="auto"/>
          <w:spacing w:val="0"/>
          <w:sz w:val="32"/>
          <w:szCs w:val="32"/>
          <w:shd w:val="clear"/>
          <w:lang w:val="en-US" w:eastAsia="zh-CN" w:bidi="ar"/>
        </w:rPr>
        <w:t>三</w:t>
      </w:r>
      <w:r>
        <w:rPr>
          <w:rFonts w:hint="default" w:ascii="Times New Roman" w:hAnsi="Times New Roman" w:eastAsia="仿宋_GB2312" w:cs="宋体"/>
          <w:i w:val="0"/>
          <w:caps w:val="0"/>
          <w:color w:val="auto"/>
          <w:spacing w:val="0"/>
          <w:sz w:val="32"/>
          <w:szCs w:val="32"/>
          <w:shd w:val="clear"/>
          <w:lang w:val="en-US" w:eastAsia="zh-CN" w:bidi="ar"/>
        </w:rPr>
        <w:t>大核心功能，积极发展丰富多元的功能应用场景，不断完善衣食住行娱等配套服务，努力建设国际一流的商务合作区，让四海宾朋愿意来、留得住，获得良好的体验和感受。</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东方枢纽集团</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rPr>
          <w:rFonts w:hint="eastAsia"/>
          <w:lang w:val="en-US" w:eastAsia="zh-CN"/>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龙头牵引</w:t>
      </w:r>
      <w:r>
        <w:rPr>
          <w:rFonts w:hint="eastAsia" w:ascii="Times New Roman" w:hAnsi="Times New Roman" w:eastAsia="华文中宋" w:cs="华文中宋"/>
          <w:color w:val="auto"/>
          <w:sz w:val="36"/>
          <w:szCs w:val="36"/>
          <w:highlight w:val="none"/>
          <w:shd w:val="clear" w:color="auto" w:fill="FFFFFF"/>
          <w:lang w:val="en-US" w:eastAsia="zh-CN" w:bidi="ar"/>
        </w:rPr>
        <w:t xml:space="preserve">  </w:t>
      </w:r>
      <w:r>
        <w:rPr>
          <w:rFonts w:hint="default" w:ascii="Times New Roman" w:hAnsi="Times New Roman" w:eastAsia="华文中宋" w:cs="华文中宋"/>
          <w:color w:val="auto"/>
          <w:sz w:val="36"/>
          <w:szCs w:val="36"/>
          <w:highlight w:val="none"/>
          <w:shd w:val="clear" w:color="auto" w:fill="FFFFFF"/>
          <w:lang w:val="en-US" w:eastAsia="zh-CN" w:bidi="ar"/>
        </w:rPr>
        <w:t>“链”上发力</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临港新片区大飞机园“迎风起飞”</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w:t>
      </w:r>
      <w:r>
        <w:rPr>
          <w:rFonts w:hint="default" w:ascii="Times New Roman" w:hAnsi="Times New Roman" w:eastAsia="仿宋_GB2312" w:cs="宋体"/>
          <w:i w:val="0"/>
          <w:caps w:val="0"/>
          <w:color w:val="auto"/>
          <w:spacing w:val="0"/>
          <w:sz w:val="32"/>
          <w:szCs w:val="32"/>
          <w:shd w:val="clear"/>
          <w:lang w:val="en-US" w:eastAsia="zh-CN" w:bidi="ar"/>
        </w:rPr>
        <w:t>日，2024年中国商飞供应商大会暨临港新片区民用航空产业推介会在上海临港中心举行。上海市经信委发布民用航空产业相关政策，临港集团对临港新片区大飞机园作专题推介，部分中国商飞供应商企业代表应邀参观上飞公司、临港新片区大飞机园，各方开展深入交流。</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重点推进国产大飞机批量化生产</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近日，东航方面表示持续扩大国产大飞机运营规模，预计2024年东航C919机队规模达到10架。此前，东航已与中国商飞签署购机协议，增订100架C919。据悉，国内其他航司2024年也将开始接收国产大飞机C919。</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随着C919实现更多交付，国产大飞机正在从初始运营转向规模化运营。临港新片区是我国民用航空产业创新发展的重要承载区，是我国大飞机产业链关键环节的核心集聚区。临港新片区计划用3年时间，在完善产业链方面，持续优化从总装集成、机体结构、复合材料、航空发动机、机载系统到检测维修的核心产业链条；在保障批产方面，支持大飞机批产能力达200架，机体结构、复合材料、发动机、机载系统4个核心环节累计引入一批核心供应商、骨干企业达100家，大飞机本地配套一级供应商占比10%。计划至2026年末，实现临港新片区民用航空产业产值规模超400亿元的目标。</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临港新片区大飞机园“迎风起航”</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上飞路919号，中国商飞总装制造中心浦东基地，是中国大飞机腾飞的新地标。依托中国商飞总装中心浦东基地，位于浦东机场南侧区域的临港新片区大飞机园承载着推进国产大飞机产业规模化集聚的使命任务。</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大飞机研制涉及新材料、先进动力、电子信息、自动控制、现代制造、计算机等一连串高新技术领域。要造出一架靠谱的大飞机，就要在每一个领域都有所突破。大飞机C919在研制过程中已经验证了这一点：它在中国流体力学、计算数学、固体力学、热物理、化学、信息科学、环境科学等方面，产生极佳的促进效果，带动了大量基础科学发展和产业科技迭代。”上海临港新片区航空产业发展有限公司主要负责人告诉记者，“十四五”时期是国产大飞机全面开启产业化进程，进入批产增速发展的关键阶段。临港新片区民用航空产业发展重点围绕“大飞机园、书院航空配套园、发动机产业园”三块区域联动开展。</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临港新片区大飞机园总面积24.7平方公里，其中先行启动区7.86平方公里属于全国唯一的特殊综合保税区——洋山特殊综合保税区。园区坚持“大飞机、大枢纽、创新谷、自贸港”发展定位，发挥临港新片区、特殊综保区政策优势、大飞机“工业皇冠”的产业拉动优势、浦东国际航空枢纽的全球联动优势，打造航空产业承载平台、科创平台、生产力平台、影响力平台和吸引力平台，汇聚航空研发、制造、运维、服务产业链高端业态，壮大我国商用飞机供应商集群，保障大飞机规模化系列化发展。</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龙头牵引创新驱动</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中国商飞与临港集团自2021年起共同承办大飞机创新创业大赛，联动“中国创新创业大赛”创新创业品牌，共同推动民用航空先进技术创新和实践应用。通过两届大赛，一批优秀项目已进行机上实际应用，一批技术团队得到商飞专家的指导培育，一批创新项目启动入园孵化。</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龙头企业的</w:t>
      </w:r>
      <w:r>
        <w:rPr>
          <w:rFonts w:hint="eastAsia" w:ascii="Times New Roman" w:hAnsi="Times New Roman" w:eastAsia="仿宋_GB2312" w:cs="宋体"/>
          <w:i w:val="0"/>
          <w:caps w:val="0"/>
          <w:color w:val="auto"/>
          <w:spacing w:val="0"/>
          <w:sz w:val="32"/>
          <w:szCs w:val="32"/>
          <w:shd w:val="clear"/>
          <w:lang w:val="en-US" w:eastAsia="zh-CN" w:bidi="ar"/>
        </w:rPr>
        <w:t>强有力</w:t>
      </w:r>
      <w:r>
        <w:rPr>
          <w:rFonts w:hint="default" w:ascii="Times New Roman" w:hAnsi="Times New Roman" w:eastAsia="仿宋_GB2312" w:cs="宋体"/>
          <w:i w:val="0"/>
          <w:caps w:val="0"/>
          <w:color w:val="auto"/>
          <w:spacing w:val="0"/>
          <w:sz w:val="32"/>
          <w:szCs w:val="32"/>
          <w:shd w:val="clear"/>
          <w:lang w:val="en-US" w:eastAsia="zh-CN" w:bidi="ar"/>
        </w:rPr>
        <w:t>牵引，使临港具备了发展民用航空产业的优质资源与条件。临港</w:t>
      </w:r>
      <w:r>
        <w:rPr>
          <w:rFonts w:hint="eastAsia" w:ascii="Times New Roman" w:hAnsi="Times New Roman" w:eastAsia="仿宋_GB2312" w:cs="宋体"/>
          <w:i w:val="0"/>
          <w:caps w:val="0"/>
          <w:color w:val="auto"/>
          <w:spacing w:val="0"/>
          <w:sz w:val="32"/>
          <w:szCs w:val="32"/>
          <w:shd w:val="clear"/>
          <w:lang w:val="en-US" w:eastAsia="zh-CN" w:bidi="ar"/>
        </w:rPr>
        <w:t>集团</w:t>
      </w:r>
      <w:r>
        <w:rPr>
          <w:rFonts w:hint="default" w:ascii="Times New Roman" w:hAnsi="Times New Roman" w:eastAsia="仿宋_GB2312" w:cs="宋体"/>
          <w:i w:val="0"/>
          <w:caps w:val="0"/>
          <w:color w:val="auto"/>
          <w:spacing w:val="0"/>
          <w:sz w:val="32"/>
          <w:szCs w:val="32"/>
          <w:shd w:val="clear"/>
          <w:lang w:val="en-US" w:eastAsia="zh-CN" w:bidi="ar"/>
        </w:rPr>
        <w:t>将努力构建产业集聚的平台载体，联通大飞机创新链和产业链，提升产业能级，拉动民用航空工业产业链的全面升级。</w:t>
      </w:r>
      <w:r>
        <w:rPr>
          <w:rFonts w:hint="eastAsia" w:ascii="Times New Roman" w:hAnsi="Times New Roman" w:eastAsia="仿宋_GB2312" w:cs="宋体"/>
          <w:i w:val="0"/>
          <w:caps w:val="0"/>
          <w:color w:val="auto"/>
          <w:spacing w:val="0"/>
          <w:sz w:val="32"/>
          <w:szCs w:val="32"/>
          <w:shd w:val="clear"/>
          <w:lang w:val="en-US" w:eastAsia="zh-CN" w:bidi="ar"/>
        </w:rPr>
        <w:t>（临港集团）</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pStyle w:val="3"/>
        <w:ind w:left="0" w:leftChars="0" w:firstLine="0" w:firstLineChars="0"/>
        <w:jc w:val="center"/>
        <w:rPr>
          <w:rFonts w:hint="default"/>
          <w:lang w:val="en-US" w:eastAsia="zh-CN"/>
        </w:rPr>
      </w:pPr>
      <w:r>
        <w:rPr>
          <w:rFonts w:hint="default" w:ascii="Times New Roman" w:hAnsi="Times New Roman" w:eastAsia="华文中宋" w:cs="华文中宋"/>
          <w:color w:val="auto"/>
          <w:sz w:val="36"/>
          <w:szCs w:val="36"/>
          <w:highlight w:val="none"/>
          <w:shd w:val="clear" w:color="auto" w:fill="FFFFFF"/>
          <w:lang w:val="en-US" w:eastAsia="zh-CN" w:bidi="ar"/>
        </w:rPr>
        <w:t>上海电气打造光热发电核心设备赛道新质生产力</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光热发电作为新能源利用的一个重要方向，长期以来一直是上海电气技术发展的关注重点。经过不断的技术储备、积累与创新，上海电气已研发完成50MW、100MW、150MW等多种等级的光热汽轮机机型，菜单可选项丰富，产品具有“频繁启停、快速启停，高效率、高稳定性、高可靠性、超长十年大修及一键启停”等优势，受到了市场青睐。</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上海电气光热汽轮机最大的特点是采用轴排形式，并用积木块设计理念，根据太阳岛槽式和塔式，设计了不同的高压缸和中低压缸模块，同时根据具体项目要求，快速完成设计，保证设计周期及机组的安全可靠性。</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自2020年起，上海电气光热项目订单量开始逐年上升，先后斩获了众控德令哈135MW塔式光热发电项目、中控金塔100MW塔式光热发电项目，实现在100MW功率等级光热发电领域订单“零的突破”，成为国内唯一100MW功率等级国产化光热汽轮机设备供应商。从2020年至今，上海电气几乎将国内光热项目汽轮机订单悉数收入囊中。</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上海电气</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pStyle w:val="3"/>
        <w:ind w:left="0" w:leftChars="0" w:firstLine="0" w:firstLineChars="0"/>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上海机场执行2024年度夏秋航季航班计划</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近日</w:t>
      </w:r>
      <w:r>
        <w:rPr>
          <w:rFonts w:hint="default" w:ascii="Times New Roman" w:hAnsi="Times New Roman" w:eastAsia="仿宋_GB2312" w:cs="宋体"/>
          <w:i w:val="0"/>
          <w:caps w:val="0"/>
          <w:color w:val="auto"/>
          <w:spacing w:val="0"/>
          <w:sz w:val="32"/>
          <w:szCs w:val="32"/>
          <w:shd w:val="clear"/>
          <w:lang w:val="en-US" w:eastAsia="zh-CN" w:bidi="ar"/>
        </w:rPr>
        <w:t>，上海机场</w:t>
      </w:r>
      <w:r>
        <w:rPr>
          <w:rFonts w:hint="eastAsia" w:ascii="Times New Roman" w:hAnsi="Times New Roman" w:eastAsia="仿宋_GB2312" w:cs="宋体"/>
          <w:i w:val="0"/>
          <w:caps w:val="0"/>
          <w:color w:val="auto"/>
          <w:spacing w:val="0"/>
          <w:sz w:val="32"/>
          <w:szCs w:val="32"/>
          <w:shd w:val="clear"/>
          <w:lang w:val="en-US" w:eastAsia="zh-CN" w:bidi="ar"/>
        </w:rPr>
        <w:t>开始</w:t>
      </w:r>
      <w:r>
        <w:rPr>
          <w:rFonts w:hint="default" w:ascii="Times New Roman" w:hAnsi="Times New Roman" w:eastAsia="仿宋_GB2312" w:cs="宋体"/>
          <w:i w:val="0"/>
          <w:caps w:val="0"/>
          <w:color w:val="auto"/>
          <w:spacing w:val="0"/>
          <w:sz w:val="32"/>
          <w:szCs w:val="32"/>
          <w:shd w:val="clear"/>
          <w:lang w:val="en-US" w:eastAsia="zh-CN" w:bidi="ar"/>
        </w:rPr>
        <w:t>执行2024年度夏秋航季航班计划。新航季中，上海两场日均计划执行航班2481架次，同比增长11.5%。日均计划执行国内客运航班1686架次，同比增长0.4%；日均计划执行国际、港澳台客运航班566架次，同比增长91.2%。</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随着国际航空市场加快恢复，新航季中上海机场计划通航91个国际、港澳台客运航点，较上一航季增加3个。其中，计划通航“一带一路”沿线国家客运航点42个；计划通航洲际客运航点32个，日频1班及以上的洲际客运航点26个，包括美国洛杉矶、达拉斯、西雅图、旧金山，德国法兰克福，法国巴黎，英国伦敦，意大利罗马、米兰，俄罗斯莫斯科，澳大利亚悉尼、墨尔本，新西兰奥克兰，埃塞俄比亚亚的斯亚贝巴等目的地城市。</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浦东机场计划通航国内154个航点（不含港澳台），同比新增湖南湘西、新疆喀什、四川阆中等目的地城市。运营每日出港航班8班以上的国内客运快线19条，加密日频1班以上的航线19条，其中加密最多的航点为深圳、北京（首都）、揭阳、成都（天府）、西安、青岛。计划通航90个国际、港澳台航点，恢复圣彼得堡、新西伯利亚，新增雅典、利雅得等航点。在3月31日起中美双方航空公司共可运营每周100班定期客运航班的政策下，浦东机场至洛杉矶、旧金山、底特律的航线将进一步加密。</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虹桥机场计划通航国内75个航点（不含港澳台），同比新增广西北海、云南沧源、云南迪庆、内蒙古呼伦贝尔、甘肃嘉峪关等目的地城市。运营每日出港航班8班以上的国内客运快线15条，加密了日频1班以上的航线14条，其中加密最多的航点为北京（大兴）、南宁、西宁、呼和浩特、昆明。继续通航东京（羽田）、首尔（金浦）、香港、澳门、台北（松山）5个国际、港澳台航点。</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机场集团</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pStyle w:val="3"/>
        <w:ind w:left="0" w:leftChars="0" w:firstLine="0" w:firstLineChars="0"/>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从万人体育馆到万种体育的可能</w:t>
      </w:r>
    </w:p>
    <w:p>
      <w:pPr>
        <w:pStyle w:val="3"/>
        <w:ind w:left="0" w:leftChars="0" w:firstLine="0" w:firstLineChars="0"/>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久事集团打造市民体育健身休闲新地标</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久事集团下属久事体育建设管理的徐家汇体育公园已成为上海设施设备最齐全的体育文化聚集区之一，不仅满足了上海建设国际体育赛事之都的实际需要，更成为市民体育健身休闲的新地标。</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地下设计巧心思</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徐家汇体育公园原名上海体育中心，筹建于上世纪60年代，是上海重要的体育文化地标。改建后的徐家汇体育公园，保留了上海体育“三件套”上海体育场、上海体育馆、上海游泳馆。为了把高质量的群众体育设施呈现给人民，原奥林匹克俱乐部拆除后，腾出宝贵的空间，在原址建成了综合馆。这也是徐家汇体育公园内唯一的一座新建设施。</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昵称“万体汇”的徐家汇体育公园综合馆位于公园西南角，线性的建筑体连接东西两端轨交1号线、4号线上海体育馆站和11号线上海游泳馆站。建筑设计共两层，为了不破坏上海体育地标“两馆一场”（体育场、体育馆、游泳馆）整体外观，两层设施均设在地下。绿化屋顶与整个公园绿化体系融合串联，使新造建筑在整个场地内不突兀，最大限度地衬托保留建筑。</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同时配套下沉式篮球公园，解决地下室采光、通风等问题，使地下建筑拥有与地上建筑相同的空间品质。地下一层设置为层高较高的球类运动空间，地下二层为普通层高，预留大空间满足未来不同运动项目需求和轻餐饮配套设施。下沉的篮球公园与综合馆地下一层在同一个标高上，使综合馆的室内运动与篮球公园的户外运动形成互补。</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走进“万体汇”，十余米挑高的宽敞空间，专业的运动设备、清晰的指引标识，轻松扫码即可进场运动的核验程序，为每一位市民提供良好的运动体验。</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场馆设计处处巧心思。在馆内大厅，可以看到室内地面设计了跑道，从视觉上强化了场馆的运动元素，让健身者更好地融入环境。综合馆本身是一个长条的线性空间，跑道作为装饰性的元素还能起到场馆空间指示性的功能，同时又指引了地铁的位置与方向。</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多种体育总相宜</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“万体汇”缘何成为徐家汇体育公园综合馆的新名字？原来，场馆方曾向社会公开征集昵称，共收集到262个方案</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最终，“万体汇”以15982票57%的占比</w:t>
      </w:r>
      <w:r>
        <w:rPr>
          <w:rFonts w:hint="eastAsia" w:ascii="Times New Roman" w:hAnsi="Times New Roman" w:eastAsia="仿宋_GB2312" w:cs="宋体"/>
          <w:i w:val="0"/>
          <w:caps w:val="0"/>
          <w:color w:val="auto"/>
          <w:spacing w:val="0"/>
          <w:sz w:val="32"/>
          <w:szCs w:val="32"/>
          <w:shd w:val="clear"/>
          <w:lang w:val="en-US" w:eastAsia="zh-CN" w:bidi="ar"/>
        </w:rPr>
        <w:t>胜出，成为</w:t>
      </w:r>
      <w:r>
        <w:rPr>
          <w:rFonts w:hint="default" w:ascii="Times New Roman" w:hAnsi="Times New Roman" w:eastAsia="仿宋_GB2312" w:cs="宋体"/>
          <w:i w:val="0"/>
          <w:caps w:val="0"/>
          <w:color w:val="auto"/>
          <w:spacing w:val="0"/>
          <w:sz w:val="32"/>
          <w:szCs w:val="32"/>
          <w:shd w:val="clear"/>
          <w:lang w:val="en-US" w:eastAsia="zh-CN" w:bidi="ar"/>
        </w:rPr>
        <w:t>最终昵称。命名者表示，“万体馆”承载了一代上海人和体育人的记忆，原来的万体是万人体育馆的意思，现在的万体承古通今，有万种体育活动的意思</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“万体汇”则和徐家汇呼应，朗朗上口。“汇”不仅意味着新建综合馆位于徐家汇，也</w:t>
      </w:r>
      <w:r>
        <w:rPr>
          <w:rFonts w:hint="eastAsia" w:ascii="Times New Roman" w:hAnsi="Times New Roman" w:eastAsia="仿宋_GB2312" w:cs="宋体"/>
          <w:i w:val="0"/>
          <w:caps w:val="0"/>
          <w:color w:val="auto"/>
          <w:spacing w:val="0"/>
          <w:sz w:val="32"/>
          <w:szCs w:val="32"/>
          <w:shd w:val="clear"/>
          <w:lang w:val="en-US" w:eastAsia="zh-CN" w:bidi="ar"/>
        </w:rPr>
        <w:t>体现出</w:t>
      </w:r>
      <w:r>
        <w:rPr>
          <w:rFonts w:hint="default" w:ascii="Times New Roman" w:hAnsi="Times New Roman" w:eastAsia="仿宋_GB2312" w:cs="宋体"/>
          <w:i w:val="0"/>
          <w:caps w:val="0"/>
          <w:color w:val="auto"/>
          <w:spacing w:val="0"/>
          <w:sz w:val="32"/>
          <w:szCs w:val="32"/>
          <w:shd w:val="clear"/>
          <w:lang w:val="en-US" w:eastAsia="zh-CN" w:bidi="ar"/>
        </w:rPr>
        <w:t>各类综合运动场馆汇于一处</w:t>
      </w:r>
      <w:r>
        <w:rPr>
          <w:rFonts w:hint="eastAsia" w:ascii="Times New Roman" w:hAnsi="Times New Roman" w:eastAsia="仿宋_GB2312" w:cs="宋体"/>
          <w:i w:val="0"/>
          <w:caps w:val="0"/>
          <w:color w:val="auto"/>
          <w:spacing w:val="0"/>
          <w:sz w:val="32"/>
          <w:szCs w:val="32"/>
          <w:shd w:val="clear"/>
          <w:lang w:val="en-US" w:eastAsia="zh-CN" w:bidi="ar"/>
        </w:rPr>
        <w:t>。</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去年夏天，第五届MAGIC3上海市青少年三对三超级篮球赛在“万体汇”耐克篮球公园开幕，近一个半月的火热夏日激战，见证了申城篮球少年的逐梦之旅。甲辰龙年，“万体汇”又迎来新的奥运项目，4片国际标准壁球场建成开放。先进的空调系统保证四季恒温通风，专业的运动地板兼具防滑性和吸水性，柔和的照明灯光明亮且不刺眼，采用玻璃与墙体镶嵌的击球墙面既保证弹性又不失美观。今后，壁球馆还将积极尝试承办群众性壁球赛事，开展青少年壁球培训。</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为了持续打造多元化、多样化的运动，如今，“万体汇”不止新建了壁球馆，还有板式网球、匹克球等小众时尚的运动项目。比如，匹克球被列入2024年巴黎奥运会的表演项目，这项新兴运动在上海逐渐拥有了一群拥趸，2023年，首届“万体汇”匹克球公开邀请赛实现满员参赛，吸引各路关注的目光。“万体汇”自此也成为沪上匹克球爱好者的欢聚场所之一。</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未来</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久事体育中心公司将充分运用“万体汇”的场地资源，持续挖掘新兴潮流运动，进一步丰富市民的运动体验和日常运动需求</w:t>
      </w:r>
      <w:r>
        <w:rPr>
          <w:rFonts w:hint="eastAsia" w:ascii="Times New Roman" w:hAnsi="Times New Roman" w:eastAsia="仿宋_GB2312" w:cs="宋体"/>
          <w:i w:val="0"/>
          <w:caps w:val="0"/>
          <w:color w:val="auto"/>
          <w:spacing w:val="0"/>
          <w:sz w:val="32"/>
          <w:szCs w:val="32"/>
          <w:shd w:val="clear"/>
          <w:lang w:val="en-US" w:eastAsia="zh-CN" w:bidi="ar"/>
        </w:rPr>
        <w:t>，营造</w:t>
      </w:r>
      <w:r>
        <w:rPr>
          <w:rFonts w:hint="default" w:ascii="Times New Roman" w:hAnsi="Times New Roman" w:eastAsia="仿宋_GB2312" w:cs="宋体"/>
          <w:i w:val="0"/>
          <w:caps w:val="0"/>
          <w:color w:val="auto"/>
          <w:spacing w:val="0"/>
          <w:sz w:val="32"/>
          <w:szCs w:val="32"/>
          <w:shd w:val="clear"/>
          <w:lang w:val="en-US" w:eastAsia="zh-CN" w:bidi="ar"/>
        </w:rPr>
        <w:t>“处处可健身、天天想健身、人人会健身”的氛围</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久事集团</w:t>
      </w:r>
      <w:r>
        <w:rPr>
          <w:rFonts w:hint="eastAsia" w:ascii="Times New Roman" w:hAnsi="Times New Roman" w:eastAsia="仿宋_GB2312" w:cs="宋体"/>
          <w:i w:val="0"/>
          <w:caps w:val="0"/>
          <w:color w:val="auto"/>
          <w:spacing w:val="0"/>
          <w:sz w:val="32"/>
          <w:szCs w:val="32"/>
          <w:shd w:val="clear"/>
          <w:lang w:val="en-US" w:eastAsia="zh-CN" w:bidi="ar"/>
        </w:rPr>
        <w:t>）</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26"/>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D41211"/>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050C8"/>
    <w:rsid w:val="05B253F0"/>
    <w:rsid w:val="05B9052D"/>
    <w:rsid w:val="05BB510E"/>
    <w:rsid w:val="05C217CC"/>
    <w:rsid w:val="060A4F83"/>
    <w:rsid w:val="063400E4"/>
    <w:rsid w:val="0676641E"/>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B47D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822F8"/>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243D2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AA4F3B"/>
    <w:rsid w:val="0FBD6CF4"/>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10009"/>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C67831"/>
    <w:rsid w:val="14DD6852"/>
    <w:rsid w:val="14E5131D"/>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D2F59"/>
    <w:rsid w:val="17FE817A"/>
    <w:rsid w:val="180748E2"/>
    <w:rsid w:val="18215A56"/>
    <w:rsid w:val="18497B59"/>
    <w:rsid w:val="184C6E69"/>
    <w:rsid w:val="18953CCD"/>
    <w:rsid w:val="189E3CDE"/>
    <w:rsid w:val="18D74E87"/>
    <w:rsid w:val="18ED4BE6"/>
    <w:rsid w:val="18F02389"/>
    <w:rsid w:val="18FF13B0"/>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75091E"/>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854450"/>
    <w:rsid w:val="1B90327A"/>
    <w:rsid w:val="1B9723D1"/>
    <w:rsid w:val="1BB074A7"/>
    <w:rsid w:val="1BB4747C"/>
    <w:rsid w:val="1BB8C628"/>
    <w:rsid w:val="1BBB39A1"/>
    <w:rsid w:val="1BBDE88B"/>
    <w:rsid w:val="1BC34195"/>
    <w:rsid w:val="1BD8567E"/>
    <w:rsid w:val="1BDF22F2"/>
    <w:rsid w:val="1BEA484C"/>
    <w:rsid w:val="1C132E95"/>
    <w:rsid w:val="1C312724"/>
    <w:rsid w:val="1C366EC8"/>
    <w:rsid w:val="1C4D7F52"/>
    <w:rsid w:val="1C733010"/>
    <w:rsid w:val="1C805614"/>
    <w:rsid w:val="1C8B1D2B"/>
    <w:rsid w:val="1C935A35"/>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C67B9"/>
    <w:rsid w:val="1DFE3406"/>
    <w:rsid w:val="1E756385"/>
    <w:rsid w:val="1E8B1FEC"/>
    <w:rsid w:val="1E9DF133"/>
    <w:rsid w:val="1EB11921"/>
    <w:rsid w:val="1EB91754"/>
    <w:rsid w:val="1EBA7324"/>
    <w:rsid w:val="1EBF5B8E"/>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C9478B"/>
    <w:rsid w:val="1FE614B3"/>
    <w:rsid w:val="1FEF209F"/>
    <w:rsid w:val="1FF05635"/>
    <w:rsid w:val="1FF31CF7"/>
    <w:rsid w:val="1FF7460B"/>
    <w:rsid w:val="1FFD0EDD"/>
    <w:rsid w:val="1FFE333D"/>
    <w:rsid w:val="20137350"/>
    <w:rsid w:val="201E3E0C"/>
    <w:rsid w:val="20257881"/>
    <w:rsid w:val="2058178A"/>
    <w:rsid w:val="20895606"/>
    <w:rsid w:val="20923CE8"/>
    <w:rsid w:val="20B672C9"/>
    <w:rsid w:val="20C37337"/>
    <w:rsid w:val="20F16975"/>
    <w:rsid w:val="20FA40ED"/>
    <w:rsid w:val="21084DEC"/>
    <w:rsid w:val="211808D1"/>
    <w:rsid w:val="2119329D"/>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3F21D8"/>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00F4B"/>
    <w:rsid w:val="25890B8B"/>
    <w:rsid w:val="25893995"/>
    <w:rsid w:val="25922659"/>
    <w:rsid w:val="25C97B4D"/>
    <w:rsid w:val="25CB5C6B"/>
    <w:rsid w:val="260371E9"/>
    <w:rsid w:val="26252D3B"/>
    <w:rsid w:val="26490A10"/>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DE576E"/>
    <w:rsid w:val="2AEA3DF5"/>
    <w:rsid w:val="2AF771F4"/>
    <w:rsid w:val="2AF91248"/>
    <w:rsid w:val="2B0E3227"/>
    <w:rsid w:val="2B1054A1"/>
    <w:rsid w:val="2B1A0B02"/>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1F3A"/>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657F46"/>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A6E90"/>
    <w:rsid w:val="337D6433"/>
    <w:rsid w:val="33983728"/>
    <w:rsid w:val="33A34936"/>
    <w:rsid w:val="33D5E67C"/>
    <w:rsid w:val="33D91377"/>
    <w:rsid w:val="33E77882"/>
    <w:rsid w:val="33ED0545"/>
    <w:rsid w:val="33F1223B"/>
    <w:rsid w:val="33F5325C"/>
    <w:rsid w:val="33FD1B1D"/>
    <w:rsid w:val="34071D68"/>
    <w:rsid w:val="342224D8"/>
    <w:rsid w:val="343B70D4"/>
    <w:rsid w:val="345B6508"/>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3F0D3B"/>
    <w:rsid w:val="364E04BA"/>
    <w:rsid w:val="366F53B2"/>
    <w:rsid w:val="368E0145"/>
    <w:rsid w:val="369B2589"/>
    <w:rsid w:val="369E54F7"/>
    <w:rsid w:val="36C418A2"/>
    <w:rsid w:val="36C51DB4"/>
    <w:rsid w:val="36D37BBB"/>
    <w:rsid w:val="36DF2BA5"/>
    <w:rsid w:val="36E51695"/>
    <w:rsid w:val="36E78128"/>
    <w:rsid w:val="371B7F38"/>
    <w:rsid w:val="3740018C"/>
    <w:rsid w:val="37431B98"/>
    <w:rsid w:val="375B3FD0"/>
    <w:rsid w:val="375C659B"/>
    <w:rsid w:val="3777C8DA"/>
    <w:rsid w:val="378F705B"/>
    <w:rsid w:val="378F79B9"/>
    <w:rsid w:val="37AB4837"/>
    <w:rsid w:val="37B7366F"/>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BE766E"/>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13F92"/>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2E6D77"/>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03F03"/>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377DA"/>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32045"/>
    <w:rsid w:val="41D57EC1"/>
    <w:rsid w:val="41DFA0F8"/>
    <w:rsid w:val="41E33AEE"/>
    <w:rsid w:val="421B6683"/>
    <w:rsid w:val="421D0A44"/>
    <w:rsid w:val="4227722D"/>
    <w:rsid w:val="42282FC7"/>
    <w:rsid w:val="422C2EE7"/>
    <w:rsid w:val="42303B5B"/>
    <w:rsid w:val="423975C1"/>
    <w:rsid w:val="4240099C"/>
    <w:rsid w:val="42705E47"/>
    <w:rsid w:val="42764C03"/>
    <w:rsid w:val="428708B5"/>
    <w:rsid w:val="428B3ABA"/>
    <w:rsid w:val="4296196A"/>
    <w:rsid w:val="42C10479"/>
    <w:rsid w:val="42DC25A8"/>
    <w:rsid w:val="42E5038C"/>
    <w:rsid w:val="4308044F"/>
    <w:rsid w:val="433E48A1"/>
    <w:rsid w:val="43530F99"/>
    <w:rsid w:val="435A59B1"/>
    <w:rsid w:val="43A26453"/>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4FCDA17"/>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1F47EE"/>
    <w:rsid w:val="4D235401"/>
    <w:rsid w:val="4D317391"/>
    <w:rsid w:val="4D37D611"/>
    <w:rsid w:val="4D3C100D"/>
    <w:rsid w:val="4D496C6E"/>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27ACF"/>
    <w:rsid w:val="4EC30082"/>
    <w:rsid w:val="4ECC5A73"/>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467A0A"/>
    <w:rsid w:val="504F1A0D"/>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405810"/>
    <w:rsid w:val="51501CA0"/>
    <w:rsid w:val="51600013"/>
    <w:rsid w:val="5167665C"/>
    <w:rsid w:val="516A3A56"/>
    <w:rsid w:val="519138FA"/>
    <w:rsid w:val="51974FB6"/>
    <w:rsid w:val="51C276E7"/>
    <w:rsid w:val="51E61062"/>
    <w:rsid w:val="51ED3157"/>
    <w:rsid w:val="51F64CB1"/>
    <w:rsid w:val="51FA933B"/>
    <w:rsid w:val="51FDE05F"/>
    <w:rsid w:val="521EFBAC"/>
    <w:rsid w:val="52235FF0"/>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725EA5"/>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0D1C74"/>
    <w:rsid w:val="588418A2"/>
    <w:rsid w:val="588E6508"/>
    <w:rsid w:val="58BC5653"/>
    <w:rsid w:val="58CD5A51"/>
    <w:rsid w:val="58D32359"/>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CB6DBB"/>
    <w:rsid w:val="59E4254F"/>
    <w:rsid w:val="59F21C00"/>
    <w:rsid w:val="59FDFEF2"/>
    <w:rsid w:val="59FFDFC5"/>
    <w:rsid w:val="5A451531"/>
    <w:rsid w:val="5A555BBE"/>
    <w:rsid w:val="5A5A0BD4"/>
    <w:rsid w:val="5A685873"/>
    <w:rsid w:val="5A697C7E"/>
    <w:rsid w:val="5A7725B2"/>
    <w:rsid w:val="5A776550"/>
    <w:rsid w:val="5A79031F"/>
    <w:rsid w:val="5A7E085F"/>
    <w:rsid w:val="5A853217"/>
    <w:rsid w:val="5AA862C2"/>
    <w:rsid w:val="5AE10BA2"/>
    <w:rsid w:val="5AEBF48F"/>
    <w:rsid w:val="5AF11D31"/>
    <w:rsid w:val="5AF4CD8F"/>
    <w:rsid w:val="5AFE3AD6"/>
    <w:rsid w:val="5B192DE9"/>
    <w:rsid w:val="5B27113D"/>
    <w:rsid w:val="5B2F5CEB"/>
    <w:rsid w:val="5B43473B"/>
    <w:rsid w:val="5B4B6087"/>
    <w:rsid w:val="5B4BA497"/>
    <w:rsid w:val="5B5648CD"/>
    <w:rsid w:val="5B579E81"/>
    <w:rsid w:val="5B5D7E1A"/>
    <w:rsid w:val="5B6FB53C"/>
    <w:rsid w:val="5B922491"/>
    <w:rsid w:val="5B922B0E"/>
    <w:rsid w:val="5B9F1648"/>
    <w:rsid w:val="5BB14B31"/>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04664"/>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1950A7"/>
    <w:rsid w:val="5F2216F1"/>
    <w:rsid w:val="5F271A1F"/>
    <w:rsid w:val="5F376CB1"/>
    <w:rsid w:val="5F3C2ED6"/>
    <w:rsid w:val="5F42EA54"/>
    <w:rsid w:val="5F4E479B"/>
    <w:rsid w:val="5F5C74C8"/>
    <w:rsid w:val="5F697EE8"/>
    <w:rsid w:val="5F6D374B"/>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EC77C5"/>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DC1D83"/>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2F24C3"/>
    <w:rsid w:val="65500499"/>
    <w:rsid w:val="656C7EC2"/>
    <w:rsid w:val="656F7A5E"/>
    <w:rsid w:val="65782624"/>
    <w:rsid w:val="65B95D9B"/>
    <w:rsid w:val="65BF0E82"/>
    <w:rsid w:val="65C05087"/>
    <w:rsid w:val="65C47781"/>
    <w:rsid w:val="65CC4D1D"/>
    <w:rsid w:val="65D31860"/>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732CE1"/>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93FA0"/>
    <w:rsid w:val="69CD3731"/>
    <w:rsid w:val="69F6E7F1"/>
    <w:rsid w:val="6A011556"/>
    <w:rsid w:val="6A15449D"/>
    <w:rsid w:val="6A1A162E"/>
    <w:rsid w:val="6A1E3383"/>
    <w:rsid w:val="6A1E3DD9"/>
    <w:rsid w:val="6A3008E0"/>
    <w:rsid w:val="6A4021D8"/>
    <w:rsid w:val="6A4B4537"/>
    <w:rsid w:val="6A5C2394"/>
    <w:rsid w:val="6A5F2753"/>
    <w:rsid w:val="6AAD39C7"/>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42164"/>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153E6"/>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2449"/>
    <w:rsid w:val="6DE77FDB"/>
    <w:rsid w:val="6DE9321C"/>
    <w:rsid w:val="6DECB930"/>
    <w:rsid w:val="6DEF0D1B"/>
    <w:rsid w:val="6DF73585"/>
    <w:rsid w:val="6DF9750E"/>
    <w:rsid w:val="6DFBF63B"/>
    <w:rsid w:val="6DFE3533"/>
    <w:rsid w:val="6DFE5138"/>
    <w:rsid w:val="6E0650EF"/>
    <w:rsid w:val="6E0C43BB"/>
    <w:rsid w:val="6E1732CA"/>
    <w:rsid w:val="6E1F6782"/>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4701CE"/>
    <w:rsid w:val="6F5F6124"/>
    <w:rsid w:val="6F656188"/>
    <w:rsid w:val="6F6EB1AD"/>
    <w:rsid w:val="6F78732B"/>
    <w:rsid w:val="6F797765"/>
    <w:rsid w:val="6F7B167B"/>
    <w:rsid w:val="6F7C8E16"/>
    <w:rsid w:val="6FB24E2D"/>
    <w:rsid w:val="6FCD0DC3"/>
    <w:rsid w:val="6FD66FD8"/>
    <w:rsid w:val="6FD7DD9B"/>
    <w:rsid w:val="6FD91107"/>
    <w:rsid w:val="6FD985FF"/>
    <w:rsid w:val="6FDF06C3"/>
    <w:rsid w:val="6FE7130C"/>
    <w:rsid w:val="6FEEBE7B"/>
    <w:rsid w:val="6FEEEA3F"/>
    <w:rsid w:val="6FEFC78B"/>
    <w:rsid w:val="6FF13E8D"/>
    <w:rsid w:val="6FF3E798"/>
    <w:rsid w:val="6FF6057A"/>
    <w:rsid w:val="6FF60D7F"/>
    <w:rsid w:val="6FF66457"/>
    <w:rsid w:val="6FF67D4D"/>
    <w:rsid w:val="6FF7F358"/>
    <w:rsid w:val="6FF9CD3E"/>
    <w:rsid w:val="6FFDBDFB"/>
    <w:rsid w:val="6FFE2F44"/>
    <w:rsid w:val="6FFEF623"/>
    <w:rsid w:val="6FFF1246"/>
    <w:rsid w:val="6FFF20F7"/>
    <w:rsid w:val="6FFF4E02"/>
    <w:rsid w:val="6FFF8B7D"/>
    <w:rsid w:val="6FFFCEEA"/>
    <w:rsid w:val="70185799"/>
    <w:rsid w:val="701C69FE"/>
    <w:rsid w:val="7046283D"/>
    <w:rsid w:val="70590E33"/>
    <w:rsid w:val="705A17F8"/>
    <w:rsid w:val="70696811"/>
    <w:rsid w:val="708F7F54"/>
    <w:rsid w:val="70925382"/>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02EC"/>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550B7C"/>
    <w:rsid w:val="775A6197"/>
    <w:rsid w:val="776A2658"/>
    <w:rsid w:val="777789B3"/>
    <w:rsid w:val="777A41BB"/>
    <w:rsid w:val="777F1AFD"/>
    <w:rsid w:val="777F33E7"/>
    <w:rsid w:val="778F8D89"/>
    <w:rsid w:val="779B317D"/>
    <w:rsid w:val="779EBE35"/>
    <w:rsid w:val="77A646EE"/>
    <w:rsid w:val="77AD1979"/>
    <w:rsid w:val="77AFE27C"/>
    <w:rsid w:val="77B757F6"/>
    <w:rsid w:val="77B9B080"/>
    <w:rsid w:val="77BAB806"/>
    <w:rsid w:val="77BAC8C9"/>
    <w:rsid w:val="77BD8D65"/>
    <w:rsid w:val="77BDBAF2"/>
    <w:rsid w:val="77C81353"/>
    <w:rsid w:val="77CA46C2"/>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9FFBE6A"/>
    <w:rsid w:val="7A2912C6"/>
    <w:rsid w:val="7A3760DF"/>
    <w:rsid w:val="7A391CBB"/>
    <w:rsid w:val="7A3921BD"/>
    <w:rsid w:val="7A4F3F08"/>
    <w:rsid w:val="7A5D7213"/>
    <w:rsid w:val="7A695F3F"/>
    <w:rsid w:val="7A6BB264"/>
    <w:rsid w:val="7A745408"/>
    <w:rsid w:val="7A74D92C"/>
    <w:rsid w:val="7A757983"/>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1B6CCE"/>
    <w:rsid w:val="7D27D221"/>
    <w:rsid w:val="7D36599C"/>
    <w:rsid w:val="7D3924E1"/>
    <w:rsid w:val="7D3E395D"/>
    <w:rsid w:val="7D6B282B"/>
    <w:rsid w:val="7D72477A"/>
    <w:rsid w:val="7D7C677F"/>
    <w:rsid w:val="7D913F95"/>
    <w:rsid w:val="7D9B12E1"/>
    <w:rsid w:val="7D9B55EE"/>
    <w:rsid w:val="7DAA5F1C"/>
    <w:rsid w:val="7DAF47DE"/>
    <w:rsid w:val="7DB34925"/>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54192"/>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492"/>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69EA76"/>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BDE34"/>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57BCE7E"/>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D8E67"/>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BA649"/>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E38C8"/>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742</Words>
  <Characters>4234</Characters>
  <Lines>35</Lines>
  <Paragraphs>9</Paragraphs>
  <TotalTime>11</TotalTime>
  <ScaleCrop>false</ScaleCrop>
  <LinksUpToDate>false</LinksUpToDate>
  <CharactersWithSpaces>4967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2023-01-04T17:47:00Z</dcterms:created>
  <dc:creator>user</dc:creator>
  <cp:lastModifiedBy>WPS_1622794468</cp:lastModifiedBy>
  <cp:lastPrinted>2024-04-08T09:23:00Z</cp:lastPrinted>
  <dcterms:modified xsi:type="dcterms:W3CDTF">2024-04-12T01:38:57Z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200DDD8D1001F8C80FB713667B555005</vt:lpwstr>
  </property>
</Properties>
</file>