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10" w:rsidRDefault="001D3310" w:rsidP="001D3310">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1D3310" w:rsidRDefault="001D3310" w:rsidP="001D3310">
      <w:pPr>
        <w:widowControl w:val="0"/>
        <w:spacing w:line="480" w:lineRule="exact"/>
        <w:ind w:rightChars="-42" w:right="-101"/>
        <w:jc w:val="center"/>
        <w:rPr>
          <w:b/>
          <w:sz w:val="32"/>
        </w:rPr>
      </w:pPr>
      <w:r>
        <w:rPr>
          <w:rFonts w:hint="eastAsia"/>
          <w:b/>
          <w:sz w:val="32"/>
        </w:rPr>
        <w:t>第19期</w:t>
      </w:r>
    </w:p>
    <w:p w:rsidR="001D3310" w:rsidRDefault="001D3310" w:rsidP="001D3310">
      <w:pPr>
        <w:widowControl w:val="0"/>
        <w:spacing w:line="480" w:lineRule="exact"/>
        <w:ind w:rightChars="-42" w:right="-101"/>
        <w:jc w:val="center"/>
        <w:rPr>
          <w:b/>
          <w:sz w:val="32"/>
        </w:rPr>
      </w:pPr>
    </w:p>
    <w:p w:rsidR="001D3310" w:rsidRDefault="001D3310" w:rsidP="001D3310">
      <w:pPr>
        <w:widowControl w:val="0"/>
        <w:spacing w:line="360" w:lineRule="exact"/>
        <w:ind w:rightChars="-42" w:right="-101"/>
        <w:rPr>
          <w:rFonts w:ascii="楷体_GB2312" w:eastAsia="楷体_GB2312"/>
          <w:b/>
          <w:spacing w:val="-14"/>
          <w:sz w:val="32"/>
        </w:rPr>
      </w:pPr>
      <w:r w:rsidRPr="001D3310">
        <w:rPr>
          <w:rFonts w:ascii="楷体_GB2312" w:eastAsia="楷体_GB2312" w:hint="eastAsia"/>
          <w:spacing w:val="1"/>
          <w:w w:val="94"/>
          <w:sz w:val="28"/>
          <w:fitText w:val="5040" w:id="-1512217344"/>
        </w:rPr>
        <w:t>上海市国有资产监督管理委员会党委办公</w:t>
      </w:r>
      <w:r w:rsidRPr="001D3310">
        <w:rPr>
          <w:rFonts w:ascii="楷体_GB2312" w:eastAsia="楷体_GB2312" w:hint="eastAsia"/>
          <w:spacing w:val="8"/>
          <w:w w:val="94"/>
          <w:sz w:val="28"/>
          <w:fitText w:val="5040" w:id="-1512217344"/>
        </w:rPr>
        <w:t>室</w:t>
      </w:r>
    </w:p>
    <w:p w:rsidR="001D3310" w:rsidRDefault="001D3310" w:rsidP="001D3310">
      <w:pPr>
        <w:widowControl w:val="0"/>
        <w:spacing w:line="360" w:lineRule="exact"/>
        <w:ind w:rightChars="-42" w:right="-101"/>
        <w:rPr>
          <w:rFonts w:ascii="楷体_GB2312" w:eastAsia="楷体_GB2312"/>
          <w:spacing w:val="-14"/>
          <w:sz w:val="28"/>
          <w:u w:val="single" w:color="FF0000"/>
        </w:rPr>
      </w:pPr>
      <w:r w:rsidRPr="001D3310">
        <w:rPr>
          <w:rFonts w:ascii="楷体_GB2312" w:eastAsia="楷体_GB2312" w:hint="eastAsia"/>
          <w:spacing w:val="9"/>
          <w:sz w:val="28"/>
          <w:u w:val="single" w:color="FF0000"/>
          <w:fitText w:val="5068" w:id="-1512217343"/>
        </w:rPr>
        <w:t>上海市国有资产监督管理委员会办公</w:t>
      </w:r>
      <w:r w:rsidRPr="001D3310">
        <w:rPr>
          <w:rFonts w:ascii="楷体_GB2312" w:eastAsia="楷体_GB2312" w:hint="eastAsia"/>
          <w:spacing w:val="10"/>
          <w:sz w:val="28"/>
          <w:u w:val="single" w:color="FF0000"/>
          <w:fitText w:val="5068" w:id="-1512217343"/>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w:t>
      </w:r>
      <w:r>
        <w:rPr>
          <w:rFonts w:ascii="楷体_GB2312" w:eastAsia="楷体_GB2312"/>
          <w:spacing w:val="-14"/>
          <w:sz w:val="28"/>
          <w:u w:val="single" w:color="FF0000"/>
        </w:rPr>
        <w:t>5</w:t>
      </w:r>
      <w:r>
        <w:rPr>
          <w:rFonts w:ascii="楷体_GB2312" w:eastAsia="楷体_GB2312" w:hint="eastAsia"/>
          <w:spacing w:val="-14"/>
          <w:sz w:val="28"/>
          <w:u w:val="single" w:color="FF0000"/>
        </w:rPr>
        <w:t>月</w:t>
      </w:r>
      <w:r w:rsidR="004153ED">
        <w:rPr>
          <w:rFonts w:ascii="楷体_GB2312" w:eastAsia="楷体_GB2312"/>
          <w:spacing w:val="-14"/>
          <w:sz w:val="28"/>
          <w:u w:val="single" w:color="FF0000"/>
        </w:rPr>
        <w:t>30</w:t>
      </w:r>
      <w:bookmarkStart w:id="0" w:name="_GoBack"/>
      <w:bookmarkEnd w:id="0"/>
      <w:r>
        <w:rPr>
          <w:rFonts w:ascii="楷体_GB2312" w:eastAsia="楷体_GB2312" w:hint="eastAsia"/>
          <w:spacing w:val="-14"/>
          <w:sz w:val="28"/>
          <w:u w:val="single" w:color="FF0000"/>
        </w:rPr>
        <w:t>日</w:t>
      </w:r>
    </w:p>
    <w:p w:rsidR="001D3310" w:rsidRDefault="001D3310" w:rsidP="001D3310">
      <w:pPr>
        <w:widowControl w:val="0"/>
        <w:spacing w:line="360" w:lineRule="exact"/>
        <w:ind w:rightChars="-42" w:right="-101"/>
        <w:rPr>
          <w:rFonts w:ascii="楷体_GB2312" w:eastAsia="楷体_GB2312"/>
          <w:spacing w:val="-14"/>
          <w:sz w:val="28"/>
          <w:u w:val="single" w:color="FF0000"/>
        </w:rPr>
      </w:pPr>
    </w:p>
    <w:p w:rsidR="001D3310" w:rsidRDefault="00071FB8" w:rsidP="001D3310">
      <w:pPr>
        <w:widowControl w:val="0"/>
        <w:numPr>
          <w:ilvl w:val="0"/>
          <w:numId w:val="1"/>
        </w:numPr>
        <w:spacing w:afterLines="50" w:after="156"/>
        <w:ind w:rightChars="-42" w:right="-101"/>
        <w:rPr>
          <w:rFonts w:ascii="Times New Roman" w:eastAsia="仿宋_GB2312" w:hAnsi="Times New Roman"/>
          <w:sz w:val="32"/>
          <w:szCs w:val="32"/>
          <w:lang w:bidi="ar"/>
        </w:rPr>
      </w:pPr>
      <w:r>
        <w:rPr>
          <w:rFonts w:ascii="Times New Roman" w:eastAsia="楷体_GB2312" w:hAnsi="Times New Roman" w:hint="eastAsia"/>
          <w:b/>
          <w:bCs/>
          <w:sz w:val="32"/>
          <w:szCs w:val="32"/>
        </w:rPr>
        <w:t>复工复产</w:t>
      </w:r>
      <w:r w:rsidR="001D3310">
        <w:rPr>
          <w:rFonts w:ascii="Times New Roman" w:eastAsia="楷体_GB2312" w:hAnsi="Times New Roman" w:hint="eastAsia"/>
          <w:b/>
          <w:bCs/>
          <w:sz w:val="32"/>
          <w:szCs w:val="32"/>
        </w:rPr>
        <w:t>进行时</w:t>
      </w:r>
    </w:p>
    <w:p w:rsidR="001D3310" w:rsidRDefault="001D3310" w:rsidP="006A12E6">
      <w:pPr>
        <w:spacing w:beforeLines="50" w:before="156"/>
        <w:jc w:val="center"/>
        <w:rPr>
          <w:rFonts w:ascii="华文中宋" w:eastAsia="华文中宋" w:hAnsi="华文中宋"/>
          <w:sz w:val="36"/>
          <w:szCs w:val="36"/>
        </w:rPr>
      </w:pPr>
      <w:r>
        <w:rPr>
          <w:rFonts w:ascii="华文中宋" w:eastAsia="华文中宋" w:hAnsi="华文中宋" w:hint="eastAsia"/>
          <w:sz w:val="36"/>
          <w:szCs w:val="36"/>
        </w:rPr>
        <w:t>上海市国资委对2022年促进高校应届毕业生就业</w:t>
      </w:r>
    </w:p>
    <w:p w:rsidR="001D3310" w:rsidRDefault="001D3310" w:rsidP="006A12E6">
      <w:pPr>
        <w:spacing w:afterLines="50" w:after="156"/>
        <w:jc w:val="center"/>
        <w:rPr>
          <w:rFonts w:ascii="华文中宋" w:eastAsia="华文中宋" w:hAnsi="华文中宋"/>
          <w:sz w:val="36"/>
          <w:szCs w:val="36"/>
        </w:rPr>
      </w:pPr>
      <w:r>
        <w:rPr>
          <w:rFonts w:ascii="华文中宋" w:eastAsia="华文中宋" w:hAnsi="华文中宋" w:hint="eastAsia"/>
          <w:sz w:val="36"/>
          <w:szCs w:val="36"/>
        </w:rPr>
        <w:t>工作进行再动员、再部署</w:t>
      </w:r>
    </w:p>
    <w:p w:rsidR="001D3310" w:rsidRDefault="00071FB8"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w:t>
      </w:r>
      <w:r w:rsidR="001D3310">
        <w:rPr>
          <w:rFonts w:ascii="Times New Roman" w:eastAsia="仿宋_GB2312" w:hAnsi="Times New Roman" w:hint="eastAsia"/>
          <w:sz w:val="32"/>
          <w:szCs w:val="32"/>
          <w:lang w:bidi="ar"/>
        </w:rPr>
        <w:t>国资系统企业高度重视</w:t>
      </w:r>
      <w:r w:rsidR="001D3310">
        <w:rPr>
          <w:rFonts w:ascii="Times New Roman" w:eastAsia="仿宋_GB2312" w:hAnsi="Times New Roman" w:hint="eastAsia"/>
          <w:sz w:val="32"/>
          <w:szCs w:val="32"/>
          <w:lang w:bidi="ar"/>
        </w:rPr>
        <w:t>2022</w:t>
      </w:r>
      <w:r w:rsidR="001D3310">
        <w:rPr>
          <w:rFonts w:ascii="Times New Roman" w:eastAsia="仿宋_GB2312" w:hAnsi="Times New Roman" w:hint="eastAsia"/>
          <w:sz w:val="32"/>
          <w:szCs w:val="32"/>
          <w:lang w:bidi="ar"/>
        </w:rPr>
        <w:t>届高校毕业生就业工作，深入贯彻落实国家和本市有关工作要求，多措并举，狠抓落实，全力推进全年招聘计划。上海国资国企</w:t>
      </w:r>
      <w:r w:rsidR="001D3310">
        <w:rPr>
          <w:rFonts w:ascii="Times New Roman" w:eastAsia="仿宋_GB2312" w:hAnsi="Times New Roman" w:hint="eastAsia"/>
          <w:sz w:val="32"/>
          <w:szCs w:val="32"/>
          <w:lang w:bidi="ar"/>
        </w:rPr>
        <w:t>2022</w:t>
      </w:r>
      <w:r w:rsidR="001D3310">
        <w:rPr>
          <w:rFonts w:ascii="Times New Roman" w:eastAsia="仿宋_GB2312" w:hAnsi="Times New Roman" w:hint="eastAsia"/>
          <w:sz w:val="32"/>
          <w:szCs w:val="32"/>
          <w:lang w:bidi="ar"/>
        </w:rPr>
        <w:t>届高校毕业生暨“国资骐骥”高潜人才招聘活动自去年</w:t>
      </w:r>
      <w:r w:rsidR="001D3310">
        <w:rPr>
          <w:rFonts w:ascii="Times New Roman" w:eastAsia="仿宋_GB2312" w:hAnsi="Times New Roman" w:hint="eastAsia"/>
          <w:sz w:val="32"/>
          <w:szCs w:val="32"/>
          <w:lang w:bidi="ar"/>
        </w:rPr>
        <w:t>9</w:t>
      </w:r>
      <w:r w:rsidR="001D3310">
        <w:rPr>
          <w:rFonts w:ascii="Times New Roman" w:eastAsia="仿宋_GB2312" w:hAnsi="Times New Roman" w:hint="eastAsia"/>
          <w:sz w:val="32"/>
          <w:szCs w:val="32"/>
          <w:lang w:bidi="ar"/>
        </w:rPr>
        <w:t>月启动，截至今年</w:t>
      </w:r>
      <w:r w:rsidR="001D3310">
        <w:rPr>
          <w:rFonts w:ascii="Times New Roman" w:eastAsia="仿宋_GB2312" w:hAnsi="Times New Roman" w:hint="eastAsia"/>
          <w:sz w:val="32"/>
          <w:szCs w:val="32"/>
          <w:lang w:bidi="ar"/>
        </w:rPr>
        <w:t>4</w:t>
      </w:r>
      <w:r w:rsidR="001D3310">
        <w:rPr>
          <w:rFonts w:ascii="Times New Roman" w:eastAsia="仿宋_GB2312" w:hAnsi="Times New Roman" w:hint="eastAsia"/>
          <w:sz w:val="32"/>
          <w:szCs w:val="32"/>
          <w:lang w:bidi="ar"/>
        </w:rPr>
        <w:t>月底，</w:t>
      </w:r>
      <w:r w:rsidR="004466CD">
        <w:rPr>
          <w:rFonts w:ascii="Times New Roman" w:eastAsia="仿宋_GB2312" w:hAnsi="Times New Roman" w:hint="eastAsia"/>
          <w:sz w:val="32"/>
          <w:szCs w:val="32"/>
          <w:lang w:bidi="ar"/>
        </w:rPr>
        <w:t>上海</w:t>
      </w:r>
      <w:r w:rsidR="001D3310">
        <w:rPr>
          <w:rFonts w:ascii="Times New Roman" w:eastAsia="仿宋_GB2312" w:hAnsi="Times New Roman" w:hint="eastAsia"/>
          <w:sz w:val="32"/>
          <w:szCs w:val="32"/>
          <w:lang w:bidi="ar"/>
        </w:rPr>
        <w:t>地方国有企业</w:t>
      </w:r>
      <w:r w:rsidR="001D3310">
        <w:rPr>
          <w:rFonts w:ascii="Times New Roman" w:eastAsia="仿宋_GB2312" w:hAnsi="Times New Roman" w:hint="eastAsia"/>
          <w:sz w:val="32"/>
          <w:szCs w:val="32"/>
          <w:lang w:bidi="ar"/>
        </w:rPr>
        <w:t>2022</w:t>
      </w:r>
      <w:r w:rsidR="001D3310">
        <w:rPr>
          <w:rFonts w:ascii="Times New Roman" w:eastAsia="仿宋_GB2312" w:hAnsi="Times New Roman" w:hint="eastAsia"/>
          <w:sz w:val="32"/>
          <w:szCs w:val="32"/>
          <w:lang w:bidi="ar"/>
        </w:rPr>
        <w:t>届高校应届生招聘计划总体完成率已达</w:t>
      </w:r>
      <w:r w:rsidR="001D3310">
        <w:rPr>
          <w:rFonts w:ascii="Times New Roman" w:eastAsia="仿宋_GB2312" w:hAnsi="Times New Roman" w:hint="eastAsia"/>
          <w:sz w:val="32"/>
          <w:szCs w:val="32"/>
          <w:lang w:bidi="ar"/>
        </w:rPr>
        <w:t>78.5%</w:t>
      </w:r>
      <w:r w:rsidR="001D3310">
        <w:rPr>
          <w:rFonts w:ascii="Times New Roman" w:eastAsia="仿宋_GB2312" w:hAnsi="Times New Roman" w:hint="eastAsia"/>
          <w:sz w:val="32"/>
          <w:szCs w:val="32"/>
          <w:lang w:bidi="ar"/>
        </w:rPr>
        <w:t>。</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近日，市国资委制定出台《关于印发在</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年高校应届毕业生就业工作中更好发挥地方国企“稳定器”作用的实施方案的通知》，组织召开</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年促进高校应届毕业生就业工作动员部署视频会议，对国资系统促进高校应届毕业生就业工作进行再动员、再部署。《实施方案》明确，国资系统要</w:t>
      </w:r>
      <w:r>
        <w:rPr>
          <w:rFonts w:ascii="Times New Roman" w:eastAsia="仿宋_GB2312" w:hAnsi="Times New Roman" w:hint="eastAsia"/>
          <w:sz w:val="32"/>
          <w:szCs w:val="32"/>
          <w:lang w:bidi="ar"/>
        </w:rPr>
        <w:lastRenderedPageBreak/>
        <w:t>上下一心，尽全力实现“目标不变、数量不减、挖潜多招、签约落地”的任务目标。重申市属和区属国有企业，特别是在沪企业，要在年度招聘计划中，安排不低于</w:t>
      </w:r>
      <w:r>
        <w:rPr>
          <w:rFonts w:ascii="Times New Roman" w:eastAsia="仿宋_GB2312" w:hAnsi="Times New Roman" w:hint="eastAsia"/>
          <w:sz w:val="32"/>
          <w:szCs w:val="32"/>
          <w:lang w:bidi="ar"/>
        </w:rPr>
        <w:t>50%</w:t>
      </w:r>
      <w:r>
        <w:rPr>
          <w:rFonts w:ascii="Times New Roman" w:eastAsia="仿宋_GB2312" w:hAnsi="Times New Roman" w:hint="eastAsia"/>
          <w:sz w:val="32"/>
          <w:szCs w:val="32"/>
          <w:lang w:bidi="ar"/>
        </w:rPr>
        <w:t>的就业岗位，面向本市高校毕业生定向招聘。鼓励企业结合人力资源战略规划和自身实际，进一步挖潜腾岗、统筹扩容，积极拓展疫情常态化防控新增一线岗位、域外企业岗位、实习见习岗位等，面向应届生定向招聘。组织开展</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上海“国资骐骥”高校毕业生就业促进月系列活动，聚焦重点企业、重点行业，重点高校、重点专业，重点区域、重点岗位，搭建供需对接平台，开展多场专题招聘活动。持续优化“上海市国资国企人才招聘平台”，新增“实习见习”版块，集成本市各级各类国有企业暑期实习和岗位见习信息链接，并开展</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年“国资骐骥”上海大学生国企暑期实习项目。延续执行“监管企业招收应届高校毕业生形成的工资费用可在当年据实列支，并相应增加企业次年工资总额基数”的鼓励政策，并将监管企业今年接收</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届高校毕业生情况纳入干部人才队伍建设专项评价和年度党建工作述职评议。</w:t>
      </w:r>
    </w:p>
    <w:p w:rsidR="001D3310" w:rsidRDefault="001D3310" w:rsidP="004466CD">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下一步，</w:t>
      </w:r>
      <w:r w:rsidR="004466CD">
        <w:rPr>
          <w:rFonts w:ascii="Times New Roman" w:eastAsia="仿宋_GB2312" w:hAnsi="Times New Roman" w:hint="eastAsia"/>
          <w:sz w:val="32"/>
          <w:szCs w:val="32"/>
          <w:lang w:bidi="ar"/>
        </w:rPr>
        <w:t>上海</w:t>
      </w:r>
      <w:r>
        <w:rPr>
          <w:rFonts w:ascii="Times New Roman" w:eastAsia="仿宋_GB2312" w:hAnsi="Times New Roman" w:hint="eastAsia"/>
          <w:sz w:val="32"/>
          <w:szCs w:val="32"/>
          <w:lang w:bidi="ar"/>
        </w:rPr>
        <w:t>市国资委监管企业将认真贯彻落实关于促进</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高校应届毕业生就业工作相关文件和会议精神，努力克服疫情等不利影响，统筹把握好企业履行社会责任与经济责任之间的平衡点，深入挖掘岗位，助力供需对接，尽全力发挥好国有企业在高校毕业生就业工作中的“稳定器”和</w:t>
      </w:r>
      <w:r>
        <w:rPr>
          <w:rFonts w:ascii="Times New Roman" w:eastAsia="仿宋_GB2312" w:hAnsi="Times New Roman" w:hint="eastAsia"/>
          <w:sz w:val="32"/>
          <w:szCs w:val="32"/>
          <w:lang w:bidi="ar"/>
        </w:rPr>
        <w:lastRenderedPageBreak/>
        <w:t>“压舱石”作用，充分体现上海国资国企的责任和担当。各区国资委和各委托监管单位也将积极动员各区属国企和下属国企扩大招聘规模，充分挖掘本区域、本行业、本领域的岗位资源，为全市应届生就业大局多做贡献。（</w:t>
      </w:r>
      <w:r w:rsidR="004466CD">
        <w:rPr>
          <w:rFonts w:ascii="Times New Roman" w:eastAsia="仿宋_GB2312" w:hAnsi="Times New Roman" w:hint="eastAsia"/>
          <w:sz w:val="32"/>
          <w:szCs w:val="32"/>
          <w:lang w:bidi="ar"/>
        </w:rPr>
        <w:t>上海</w:t>
      </w:r>
      <w:r>
        <w:rPr>
          <w:rFonts w:ascii="Times New Roman" w:eastAsia="仿宋_GB2312" w:hAnsi="Times New Roman" w:hint="eastAsia"/>
          <w:sz w:val="32"/>
          <w:szCs w:val="32"/>
          <w:lang w:bidi="ar"/>
        </w:rPr>
        <w:t>市国资委）</w:t>
      </w:r>
    </w:p>
    <w:p w:rsidR="004466CD" w:rsidRPr="004466CD" w:rsidRDefault="004466CD" w:rsidP="004466CD">
      <w:pPr>
        <w:autoSpaceDE w:val="0"/>
        <w:autoSpaceDN w:val="0"/>
        <w:adjustRightInd w:val="0"/>
        <w:ind w:firstLineChars="200" w:firstLine="640"/>
        <w:jc w:val="both"/>
        <w:rPr>
          <w:rFonts w:ascii="Times New Roman" w:eastAsia="仿宋_GB2312" w:hAnsi="Times New Roman"/>
          <w:sz w:val="32"/>
          <w:szCs w:val="32"/>
          <w:lang w:bidi="ar"/>
        </w:rPr>
      </w:pPr>
    </w:p>
    <w:p w:rsidR="001D3310" w:rsidRDefault="001D3310" w:rsidP="006A12E6">
      <w:pPr>
        <w:spacing w:beforeLines="50" w:before="156" w:afterLines="50" w:after="156"/>
        <w:jc w:val="center"/>
        <w:rPr>
          <w:rFonts w:ascii="华文中宋" w:eastAsia="华文中宋" w:hAnsi="华文中宋"/>
          <w:sz w:val="36"/>
          <w:szCs w:val="36"/>
        </w:rPr>
      </w:pPr>
      <w:r>
        <w:rPr>
          <w:rFonts w:ascii="华文中宋" w:eastAsia="华文中宋" w:hAnsi="华文中宋" w:hint="eastAsia"/>
          <w:sz w:val="36"/>
          <w:szCs w:val="36"/>
        </w:rPr>
        <w:t>上海农商银行2022年定向扩招应届毕业生20%</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上海农商银行在基本完成本年度校招“千人计划”的基础上，进一步面向上海高校</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届应届毕业生扩招</w:t>
      </w:r>
      <w:r>
        <w:rPr>
          <w:rFonts w:ascii="Times New Roman" w:eastAsia="仿宋_GB2312" w:hAnsi="Times New Roman" w:hint="eastAsia"/>
          <w:sz w:val="32"/>
          <w:szCs w:val="32"/>
          <w:lang w:bidi="ar"/>
        </w:rPr>
        <w:t>20%</w:t>
      </w:r>
      <w:r>
        <w:rPr>
          <w:rFonts w:ascii="Times New Roman" w:eastAsia="仿宋_GB2312" w:hAnsi="Times New Roman" w:hint="eastAsia"/>
          <w:sz w:val="32"/>
          <w:szCs w:val="32"/>
          <w:lang w:bidi="ar"/>
        </w:rPr>
        <w:t>。上海农商银行本次招聘计划数占员工基数比例超</w:t>
      </w:r>
      <w:r>
        <w:rPr>
          <w:rFonts w:ascii="Times New Roman" w:eastAsia="仿宋_GB2312" w:hAnsi="Times New Roman" w:hint="eastAsia"/>
          <w:sz w:val="32"/>
          <w:szCs w:val="32"/>
          <w:lang w:bidi="ar"/>
        </w:rPr>
        <w:t>15%</w:t>
      </w:r>
      <w:r>
        <w:rPr>
          <w:rFonts w:ascii="Times New Roman" w:eastAsia="仿宋_GB2312" w:hAnsi="Times New Roman" w:hint="eastAsia"/>
          <w:sz w:val="32"/>
          <w:szCs w:val="32"/>
          <w:lang w:bidi="ar"/>
        </w:rPr>
        <w:t>，远高于疫情前应届生招聘人数占比，延续了</w:t>
      </w:r>
      <w:r>
        <w:rPr>
          <w:rFonts w:ascii="Times New Roman" w:eastAsia="仿宋_GB2312" w:hAnsi="Times New Roman" w:hint="eastAsia"/>
          <w:sz w:val="32"/>
          <w:szCs w:val="32"/>
          <w:lang w:bidi="ar"/>
        </w:rPr>
        <w:t>2020</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年同业机构上海地区应届生招聘总人数第一、新增占比第一的态势，扩招流程自</w:t>
      </w:r>
      <w:r>
        <w:rPr>
          <w:rFonts w:ascii="Times New Roman" w:eastAsia="仿宋_GB2312" w:hAnsi="Times New Roman" w:hint="eastAsia"/>
          <w:sz w:val="32"/>
          <w:szCs w:val="32"/>
          <w:lang w:bidi="ar"/>
        </w:rPr>
        <w:t>4</w:t>
      </w:r>
      <w:r>
        <w:rPr>
          <w:rFonts w:ascii="Times New Roman" w:eastAsia="仿宋_GB2312" w:hAnsi="Times New Roman" w:hint="eastAsia"/>
          <w:sz w:val="32"/>
          <w:szCs w:val="32"/>
          <w:lang w:bidi="ar"/>
        </w:rPr>
        <w:t>月即已启动，将延长至</w:t>
      </w:r>
      <w:r>
        <w:rPr>
          <w:rFonts w:ascii="Times New Roman" w:eastAsia="仿宋_GB2312" w:hAnsi="Times New Roman" w:hint="eastAsia"/>
          <w:sz w:val="32"/>
          <w:szCs w:val="32"/>
          <w:lang w:bidi="ar"/>
        </w:rPr>
        <w:t>7</w:t>
      </w:r>
      <w:r>
        <w:rPr>
          <w:rFonts w:ascii="Times New Roman" w:eastAsia="仿宋_GB2312" w:hAnsi="Times New Roman" w:hint="eastAsia"/>
          <w:sz w:val="32"/>
          <w:szCs w:val="32"/>
          <w:lang w:bidi="ar"/>
        </w:rPr>
        <w:t>月毕业季。</w:t>
      </w:r>
    </w:p>
    <w:p w:rsidR="001D3310" w:rsidRDefault="001D3310" w:rsidP="001D3310">
      <w:pPr>
        <w:autoSpaceDE w:val="0"/>
        <w:autoSpaceDN w:val="0"/>
        <w:adjustRightInd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sz w:val="32"/>
          <w:szCs w:val="32"/>
          <w:lang w:bidi="ar"/>
        </w:rPr>
        <w:t>持续扩招，彰显国企担当。</w:t>
      </w:r>
      <w:r>
        <w:rPr>
          <w:rFonts w:ascii="Times New Roman" w:eastAsia="仿宋_GB2312" w:hAnsi="Times New Roman" w:hint="eastAsia"/>
          <w:sz w:val="32"/>
          <w:szCs w:val="32"/>
          <w:lang w:bidi="ar"/>
        </w:rPr>
        <w:t>近三年来，上海农商银行始终坚持“稳就业、促民生”的方针，在</w:t>
      </w:r>
      <w:r>
        <w:rPr>
          <w:rFonts w:ascii="Times New Roman" w:eastAsia="仿宋_GB2312" w:hAnsi="Times New Roman" w:hint="eastAsia"/>
          <w:sz w:val="32"/>
          <w:szCs w:val="32"/>
          <w:lang w:bidi="ar"/>
        </w:rPr>
        <w:t>2020</w:t>
      </w:r>
      <w:r>
        <w:rPr>
          <w:rFonts w:ascii="Times New Roman" w:eastAsia="仿宋_GB2312" w:hAnsi="Times New Roman" w:hint="eastAsia"/>
          <w:sz w:val="32"/>
          <w:szCs w:val="32"/>
          <w:lang w:bidi="ar"/>
        </w:rPr>
        <w:t>年初新冠疫情爆发时，积极响应市委市政府号召逆势扩招，主动参加“国资骐骥”计划</w:t>
      </w:r>
      <w:r w:rsidR="004466CD">
        <w:rPr>
          <w:rFonts w:ascii="Times New Roman" w:eastAsia="仿宋_GB2312" w:hAnsi="Times New Roman" w:hint="eastAsia"/>
          <w:sz w:val="32"/>
          <w:szCs w:val="32"/>
          <w:lang w:bidi="ar"/>
        </w:rPr>
        <w:t>和</w:t>
      </w:r>
      <w:r>
        <w:rPr>
          <w:rFonts w:ascii="Times New Roman" w:eastAsia="仿宋_GB2312" w:hAnsi="Times New Roman" w:hint="eastAsia"/>
          <w:sz w:val="32"/>
          <w:szCs w:val="32"/>
          <w:lang w:bidi="ar"/>
        </w:rPr>
        <w:t>上海地区各高校、各区政府稳就业招聘专场，实行“两届同招”政策，</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届校招计划数从</w:t>
      </w:r>
      <w:r>
        <w:rPr>
          <w:rFonts w:ascii="Times New Roman" w:eastAsia="仿宋_GB2312" w:hAnsi="Times New Roman" w:hint="eastAsia"/>
          <w:sz w:val="32"/>
          <w:szCs w:val="32"/>
          <w:lang w:bidi="ar"/>
        </w:rPr>
        <w:t>600</w:t>
      </w:r>
      <w:r>
        <w:rPr>
          <w:rFonts w:ascii="Times New Roman" w:eastAsia="仿宋_GB2312" w:hAnsi="Times New Roman" w:hint="eastAsia"/>
          <w:sz w:val="32"/>
          <w:szCs w:val="32"/>
          <w:lang w:bidi="ar"/>
        </w:rPr>
        <w:t>人增至</w:t>
      </w:r>
      <w:r>
        <w:rPr>
          <w:rFonts w:ascii="Times New Roman" w:eastAsia="仿宋_GB2312" w:hAnsi="Times New Roman" w:hint="eastAsia"/>
          <w:sz w:val="32"/>
          <w:szCs w:val="32"/>
          <w:lang w:bidi="ar"/>
        </w:rPr>
        <w:t>900</w:t>
      </w:r>
      <w:r>
        <w:rPr>
          <w:rFonts w:ascii="Times New Roman" w:eastAsia="仿宋_GB2312" w:hAnsi="Times New Roman" w:hint="eastAsia"/>
          <w:sz w:val="32"/>
          <w:szCs w:val="32"/>
          <w:lang w:bidi="ar"/>
        </w:rPr>
        <w:t>人，其中补录</w:t>
      </w:r>
      <w:r>
        <w:rPr>
          <w:rFonts w:ascii="Times New Roman" w:eastAsia="仿宋_GB2312" w:hAnsi="Times New Roman" w:hint="eastAsia"/>
          <w:sz w:val="32"/>
          <w:szCs w:val="32"/>
          <w:lang w:bidi="ar"/>
        </w:rPr>
        <w:t>2020</w:t>
      </w:r>
      <w:r>
        <w:rPr>
          <w:rFonts w:ascii="Times New Roman" w:eastAsia="仿宋_GB2312" w:hAnsi="Times New Roman" w:hint="eastAsia"/>
          <w:sz w:val="32"/>
          <w:szCs w:val="32"/>
          <w:lang w:bidi="ar"/>
        </w:rPr>
        <w:t>届</w:t>
      </w:r>
      <w:r>
        <w:rPr>
          <w:rFonts w:ascii="Times New Roman" w:eastAsia="仿宋_GB2312" w:hAnsi="Times New Roman" w:hint="eastAsia"/>
          <w:sz w:val="32"/>
          <w:szCs w:val="32"/>
          <w:lang w:bidi="ar"/>
        </w:rPr>
        <w:t>150</w:t>
      </w:r>
      <w:r>
        <w:rPr>
          <w:rFonts w:ascii="Times New Roman" w:eastAsia="仿宋_GB2312" w:hAnsi="Times New Roman" w:hint="eastAsia"/>
          <w:sz w:val="32"/>
          <w:szCs w:val="32"/>
          <w:lang w:bidi="ar"/>
        </w:rPr>
        <w:t>人。</w:t>
      </w:r>
    </w:p>
    <w:p w:rsidR="001D3310" w:rsidRDefault="001D3310" w:rsidP="004466CD">
      <w:pPr>
        <w:autoSpaceDE w:val="0"/>
        <w:autoSpaceDN w:val="0"/>
        <w:adjustRightInd w:val="0"/>
        <w:ind w:firstLineChars="200" w:firstLine="643"/>
        <w:jc w:val="both"/>
        <w:rPr>
          <w:rFonts w:ascii="Times New Roman" w:eastAsia="仿宋_GB2312" w:hAnsi="Times New Roman"/>
          <w:sz w:val="32"/>
          <w:szCs w:val="32"/>
          <w:lang w:bidi="ar"/>
        </w:rPr>
      </w:pPr>
      <w:r>
        <w:rPr>
          <w:rFonts w:ascii="楷体_GB2312" w:eastAsia="楷体_GB2312" w:hAnsi="楷体_GB2312" w:hint="eastAsia"/>
          <w:b/>
          <w:sz w:val="32"/>
          <w:szCs w:val="32"/>
          <w:lang w:bidi="ar"/>
        </w:rPr>
        <w:t>校企联动，定向联合培养。</w:t>
      </w:r>
      <w:r>
        <w:rPr>
          <w:rFonts w:ascii="Times New Roman" w:eastAsia="仿宋_GB2312" w:hAnsi="Times New Roman" w:hint="eastAsia"/>
          <w:sz w:val="32"/>
          <w:szCs w:val="32"/>
          <w:lang w:bidi="ar"/>
        </w:rPr>
        <w:t>上海农商银行结合沪上高校属地化特色，充分发挥郊区优势，创新校企联合培养项目，由辖内松江支行、青浦支行、临港新片区支行等分支机构定</w:t>
      </w:r>
      <w:r>
        <w:rPr>
          <w:rFonts w:ascii="Times New Roman" w:eastAsia="仿宋_GB2312" w:hAnsi="Times New Roman" w:hint="eastAsia"/>
          <w:sz w:val="32"/>
          <w:szCs w:val="32"/>
          <w:lang w:bidi="ar"/>
        </w:rPr>
        <w:lastRenderedPageBreak/>
        <w:t>向对接松江大学城、临港大学城等重点院校院系，深入毕业班精准对接就业信息，不断升级优化支行特色化培养模式，灵活运用线上实习实践形式选才育才，专项联合培养项目已累计录取</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届应届毕业生近百人。（上海农商银行）</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p>
    <w:p w:rsidR="002C74F0" w:rsidRPr="002C74F0" w:rsidRDefault="006A12E6" w:rsidP="006A12E6">
      <w:pPr>
        <w:spacing w:beforeLines="50" w:before="156" w:afterLines="50" w:after="156"/>
        <w:jc w:val="center"/>
        <w:rPr>
          <w:rFonts w:ascii="华文中宋" w:eastAsia="华文中宋" w:hAnsi="华文中宋"/>
          <w:sz w:val="36"/>
          <w:szCs w:val="36"/>
        </w:rPr>
      </w:pPr>
      <w:r>
        <w:rPr>
          <w:rFonts w:ascii="华文中宋" w:eastAsia="华文中宋" w:hAnsi="华文中宋" w:hint="eastAsia"/>
          <w:sz w:val="36"/>
          <w:szCs w:val="36"/>
        </w:rPr>
        <w:t>上海</w:t>
      </w:r>
      <w:r w:rsidR="002C74F0" w:rsidRPr="002C74F0">
        <w:rPr>
          <w:rFonts w:ascii="华文中宋" w:eastAsia="华文中宋" w:hAnsi="华文中宋"/>
          <w:sz w:val="36"/>
          <w:szCs w:val="36"/>
        </w:rPr>
        <w:t>浦东</w:t>
      </w:r>
      <w:r>
        <w:rPr>
          <w:rFonts w:ascii="华文中宋" w:eastAsia="华文中宋" w:hAnsi="华文中宋" w:hint="eastAsia"/>
          <w:sz w:val="36"/>
          <w:szCs w:val="36"/>
        </w:rPr>
        <w:t>国际</w:t>
      </w:r>
      <w:r w:rsidR="002C74F0" w:rsidRPr="002C74F0">
        <w:rPr>
          <w:rFonts w:ascii="华文中宋" w:eastAsia="华文中宋" w:hAnsi="华文中宋"/>
          <w:sz w:val="36"/>
          <w:szCs w:val="36"/>
        </w:rPr>
        <w:t>机场货运量回升至常态水平8成</w:t>
      </w:r>
    </w:p>
    <w:p w:rsidR="002C74F0" w:rsidRPr="002C74F0" w:rsidRDefault="002C74F0" w:rsidP="002C74F0">
      <w:pPr>
        <w:autoSpaceDE w:val="0"/>
        <w:autoSpaceDN w:val="0"/>
        <w:adjustRightInd w:val="0"/>
        <w:ind w:firstLineChars="200" w:firstLine="640"/>
        <w:jc w:val="both"/>
        <w:rPr>
          <w:rFonts w:ascii="Times New Roman" w:eastAsia="仿宋_GB2312" w:hAnsi="Times New Roman"/>
          <w:sz w:val="32"/>
          <w:szCs w:val="32"/>
          <w:lang w:bidi="ar"/>
        </w:rPr>
      </w:pPr>
      <w:r w:rsidRPr="002C74F0">
        <w:rPr>
          <w:rFonts w:ascii="Times New Roman" w:eastAsia="仿宋_GB2312" w:hAnsi="Times New Roman"/>
          <w:sz w:val="32"/>
          <w:szCs w:val="32"/>
          <w:lang w:bidi="ar"/>
        </w:rPr>
        <w:t>5</w:t>
      </w:r>
      <w:r w:rsidRPr="002C74F0">
        <w:rPr>
          <w:rFonts w:ascii="Times New Roman" w:eastAsia="仿宋_GB2312" w:hAnsi="Times New Roman"/>
          <w:sz w:val="32"/>
          <w:szCs w:val="32"/>
          <w:lang w:bidi="ar"/>
        </w:rPr>
        <w:t>月以来，机场集团统筹推进疫情防控和安全生产运行，严格落实疫情防控要求，完善运行协调机制，打通航空物流链条堵点，在市交通委、市空港办等部门和海关、边检等联检单位支持下，与航空货运上下游企业紧密协同，保障上海国际航运中心核心功能正常运转，保障全球产业链供应链稳定畅通。</w:t>
      </w:r>
    </w:p>
    <w:p w:rsidR="002C74F0" w:rsidRPr="002C74F0" w:rsidRDefault="002C74F0" w:rsidP="002C74F0">
      <w:pPr>
        <w:autoSpaceDE w:val="0"/>
        <w:autoSpaceDN w:val="0"/>
        <w:adjustRightInd w:val="0"/>
        <w:ind w:firstLineChars="200" w:firstLine="640"/>
        <w:jc w:val="both"/>
        <w:rPr>
          <w:rFonts w:ascii="Times New Roman" w:eastAsia="仿宋_GB2312" w:hAnsi="Times New Roman"/>
          <w:sz w:val="32"/>
          <w:szCs w:val="32"/>
          <w:lang w:bidi="ar"/>
        </w:rPr>
      </w:pPr>
      <w:r w:rsidRPr="002C74F0">
        <w:rPr>
          <w:rFonts w:ascii="Times New Roman" w:eastAsia="仿宋_GB2312" w:hAnsi="Times New Roman"/>
          <w:sz w:val="32"/>
          <w:szCs w:val="32"/>
          <w:lang w:bidi="ar"/>
        </w:rPr>
        <w:t>随着上海市疫情防控形势向好、三批重点企业陆续复工复产，浦东机场货班架次和货量持续回升，</w:t>
      </w:r>
      <w:r w:rsidRPr="002C74F0">
        <w:rPr>
          <w:rFonts w:ascii="Times New Roman" w:eastAsia="仿宋_GB2312" w:hAnsi="Times New Roman"/>
          <w:sz w:val="32"/>
          <w:szCs w:val="32"/>
          <w:lang w:bidi="ar"/>
        </w:rPr>
        <w:t>5</w:t>
      </w:r>
      <w:r w:rsidRPr="002C74F0">
        <w:rPr>
          <w:rFonts w:ascii="Times New Roman" w:eastAsia="仿宋_GB2312" w:hAnsi="Times New Roman"/>
          <w:sz w:val="32"/>
          <w:szCs w:val="32"/>
          <w:lang w:bidi="ar"/>
        </w:rPr>
        <w:t>月</w:t>
      </w:r>
      <w:r w:rsidRPr="002C74F0">
        <w:rPr>
          <w:rFonts w:ascii="Times New Roman" w:eastAsia="仿宋_GB2312" w:hAnsi="Times New Roman"/>
          <w:sz w:val="32"/>
          <w:szCs w:val="32"/>
          <w:lang w:bidi="ar"/>
        </w:rPr>
        <w:t>20</w:t>
      </w:r>
      <w:r w:rsidRPr="002C74F0">
        <w:rPr>
          <w:rFonts w:ascii="Times New Roman" w:eastAsia="仿宋_GB2312" w:hAnsi="Times New Roman"/>
          <w:sz w:val="32"/>
          <w:szCs w:val="32"/>
          <w:lang w:bidi="ar"/>
        </w:rPr>
        <w:t>日浦东机场共保障货班起降</w:t>
      </w:r>
      <w:r w:rsidRPr="002C74F0">
        <w:rPr>
          <w:rFonts w:ascii="Times New Roman" w:eastAsia="仿宋_GB2312" w:hAnsi="Times New Roman"/>
          <w:sz w:val="32"/>
          <w:szCs w:val="32"/>
          <w:lang w:bidi="ar"/>
        </w:rPr>
        <w:t>175</w:t>
      </w:r>
      <w:r w:rsidRPr="002C74F0">
        <w:rPr>
          <w:rFonts w:ascii="Times New Roman" w:eastAsia="仿宋_GB2312" w:hAnsi="Times New Roman"/>
          <w:sz w:val="32"/>
          <w:szCs w:val="32"/>
          <w:lang w:bidi="ar"/>
        </w:rPr>
        <w:t>架次，货邮吞吐量</w:t>
      </w:r>
      <w:r w:rsidRPr="002C74F0">
        <w:rPr>
          <w:rFonts w:ascii="Times New Roman" w:eastAsia="仿宋_GB2312" w:hAnsi="Times New Roman"/>
          <w:sz w:val="32"/>
          <w:szCs w:val="32"/>
          <w:lang w:bidi="ar"/>
        </w:rPr>
        <w:t>7918</w:t>
      </w:r>
      <w:r w:rsidRPr="002C74F0">
        <w:rPr>
          <w:rFonts w:ascii="Times New Roman" w:eastAsia="仿宋_GB2312" w:hAnsi="Times New Roman"/>
          <w:sz w:val="32"/>
          <w:szCs w:val="32"/>
          <w:lang w:bidi="ar"/>
        </w:rPr>
        <w:t>吨，货班货量均已回升至常态时期的</w:t>
      </w:r>
      <w:r w:rsidRPr="002C74F0">
        <w:rPr>
          <w:rFonts w:ascii="Times New Roman" w:eastAsia="仿宋_GB2312" w:hAnsi="Times New Roman"/>
          <w:sz w:val="32"/>
          <w:szCs w:val="32"/>
          <w:lang w:bidi="ar"/>
        </w:rPr>
        <w:t>80%</w:t>
      </w:r>
      <w:r w:rsidRPr="002C74F0">
        <w:rPr>
          <w:rFonts w:ascii="Times New Roman" w:eastAsia="仿宋_GB2312" w:hAnsi="Times New Roman"/>
          <w:sz w:val="32"/>
          <w:szCs w:val="32"/>
          <w:lang w:bidi="ar"/>
        </w:rPr>
        <w:t>。</w:t>
      </w:r>
    </w:p>
    <w:p w:rsidR="002C74F0" w:rsidRPr="002C74F0" w:rsidRDefault="002C74F0" w:rsidP="002C74F0">
      <w:pPr>
        <w:autoSpaceDE w:val="0"/>
        <w:autoSpaceDN w:val="0"/>
        <w:adjustRightInd w:val="0"/>
        <w:ind w:firstLineChars="200" w:firstLine="640"/>
        <w:jc w:val="both"/>
        <w:rPr>
          <w:rFonts w:ascii="Times New Roman" w:eastAsia="仿宋_GB2312" w:hAnsi="Times New Roman"/>
          <w:sz w:val="32"/>
          <w:szCs w:val="32"/>
          <w:lang w:bidi="ar"/>
        </w:rPr>
      </w:pPr>
      <w:r w:rsidRPr="002C74F0">
        <w:rPr>
          <w:rFonts w:ascii="Times New Roman" w:eastAsia="仿宋_GB2312" w:hAnsi="Times New Roman"/>
          <w:sz w:val="32"/>
          <w:szCs w:val="32"/>
          <w:lang w:bidi="ar"/>
        </w:rPr>
        <w:t>机场集团与货运航司同舟共济，协助货运航司纳入市交通委复工复产</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白名单</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，主动预判企业复工复产带来货量，有针对性地推动三大航等航司提前安排浦东机场运力计划，以周为单位梯次增加运力投放。目前，浦东机场货运区在岗封闭作业人员已增至</w:t>
      </w:r>
      <w:r w:rsidRPr="002C74F0">
        <w:rPr>
          <w:rFonts w:ascii="Times New Roman" w:eastAsia="仿宋_GB2312" w:hAnsi="Times New Roman"/>
          <w:sz w:val="32"/>
          <w:szCs w:val="32"/>
          <w:lang w:bidi="ar"/>
        </w:rPr>
        <w:t>8200</w:t>
      </w:r>
      <w:r w:rsidRPr="002C74F0">
        <w:rPr>
          <w:rFonts w:ascii="Times New Roman" w:eastAsia="仿宋_GB2312" w:hAnsi="Times New Roman"/>
          <w:sz w:val="32"/>
          <w:szCs w:val="32"/>
          <w:lang w:bidi="ar"/>
        </w:rPr>
        <w:t>多人，地服、机务、货站、货代等货班作业链保障单位进一步充实了保障力量，相比</w:t>
      </w:r>
      <w:r w:rsidRPr="002C74F0">
        <w:rPr>
          <w:rFonts w:ascii="Times New Roman" w:eastAsia="仿宋_GB2312" w:hAnsi="Times New Roman"/>
          <w:sz w:val="32"/>
          <w:szCs w:val="32"/>
          <w:lang w:bidi="ar"/>
        </w:rPr>
        <w:t>4</w:t>
      </w:r>
      <w:r w:rsidRPr="002C74F0">
        <w:rPr>
          <w:rFonts w:ascii="Times New Roman" w:eastAsia="仿宋_GB2312" w:hAnsi="Times New Roman"/>
          <w:sz w:val="32"/>
          <w:szCs w:val="32"/>
          <w:lang w:bidi="ar"/>
        </w:rPr>
        <w:t>月初净</w:t>
      </w:r>
      <w:r w:rsidRPr="002C74F0">
        <w:rPr>
          <w:rFonts w:ascii="Times New Roman" w:eastAsia="仿宋_GB2312" w:hAnsi="Times New Roman"/>
          <w:sz w:val="32"/>
          <w:szCs w:val="32"/>
          <w:lang w:bidi="ar"/>
        </w:rPr>
        <w:lastRenderedPageBreak/>
        <w:t>增返岗作业人员</w:t>
      </w:r>
      <w:r w:rsidRPr="002C74F0">
        <w:rPr>
          <w:rFonts w:ascii="Times New Roman" w:eastAsia="仿宋_GB2312" w:hAnsi="Times New Roman"/>
          <w:sz w:val="32"/>
          <w:szCs w:val="32"/>
          <w:lang w:bidi="ar"/>
        </w:rPr>
        <w:t>800</w:t>
      </w:r>
      <w:r w:rsidRPr="002C74F0">
        <w:rPr>
          <w:rFonts w:ascii="Times New Roman" w:eastAsia="仿宋_GB2312" w:hAnsi="Times New Roman"/>
          <w:sz w:val="32"/>
          <w:szCs w:val="32"/>
          <w:lang w:bidi="ar"/>
        </w:rPr>
        <w:t>多人。现有</w:t>
      </w:r>
      <w:r w:rsidRPr="002C74F0">
        <w:rPr>
          <w:rFonts w:ascii="Times New Roman" w:eastAsia="仿宋_GB2312" w:hAnsi="Times New Roman"/>
          <w:sz w:val="32"/>
          <w:szCs w:val="32"/>
          <w:lang w:bidi="ar"/>
        </w:rPr>
        <w:t>48</w:t>
      </w:r>
      <w:r w:rsidRPr="002C74F0">
        <w:rPr>
          <w:rFonts w:ascii="Times New Roman" w:eastAsia="仿宋_GB2312" w:hAnsi="Times New Roman"/>
          <w:sz w:val="32"/>
          <w:szCs w:val="32"/>
          <w:lang w:bidi="ar"/>
        </w:rPr>
        <w:t>家航司运营货班，货班通航点已恢复至</w:t>
      </w:r>
      <w:r w:rsidRPr="002C74F0">
        <w:rPr>
          <w:rFonts w:ascii="Times New Roman" w:eastAsia="仿宋_GB2312" w:hAnsi="Times New Roman"/>
          <w:sz w:val="32"/>
          <w:szCs w:val="32"/>
          <w:lang w:bidi="ar"/>
        </w:rPr>
        <w:t>53</w:t>
      </w:r>
      <w:r w:rsidRPr="002C74F0">
        <w:rPr>
          <w:rFonts w:ascii="Times New Roman" w:eastAsia="仿宋_GB2312" w:hAnsi="Times New Roman"/>
          <w:sz w:val="32"/>
          <w:szCs w:val="32"/>
          <w:lang w:bidi="ar"/>
        </w:rPr>
        <w:t>个，较</w:t>
      </w:r>
      <w:r w:rsidRPr="002C74F0">
        <w:rPr>
          <w:rFonts w:ascii="Times New Roman" w:eastAsia="仿宋_GB2312" w:hAnsi="Times New Roman"/>
          <w:sz w:val="32"/>
          <w:szCs w:val="32"/>
          <w:lang w:bidi="ar"/>
        </w:rPr>
        <w:t>4</w:t>
      </w:r>
      <w:r w:rsidRPr="002C74F0">
        <w:rPr>
          <w:rFonts w:ascii="Times New Roman" w:eastAsia="仿宋_GB2312" w:hAnsi="Times New Roman"/>
          <w:sz w:val="32"/>
          <w:szCs w:val="32"/>
          <w:lang w:bidi="ar"/>
        </w:rPr>
        <w:t>月中旬分别增加</w:t>
      </w:r>
      <w:r w:rsidRPr="002C74F0">
        <w:rPr>
          <w:rFonts w:ascii="Times New Roman" w:eastAsia="仿宋_GB2312" w:hAnsi="Times New Roman"/>
          <w:sz w:val="32"/>
          <w:szCs w:val="32"/>
          <w:lang w:bidi="ar"/>
        </w:rPr>
        <w:t>7</w:t>
      </w:r>
      <w:r w:rsidRPr="002C74F0">
        <w:rPr>
          <w:rFonts w:ascii="Times New Roman" w:eastAsia="仿宋_GB2312" w:hAnsi="Times New Roman"/>
          <w:sz w:val="32"/>
          <w:szCs w:val="32"/>
          <w:lang w:bidi="ar"/>
        </w:rPr>
        <w:t>家和</w:t>
      </w:r>
      <w:r w:rsidRPr="002C74F0">
        <w:rPr>
          <w:rFonts w:ascii="Times New Roman" w:eastAsia="仿宋_GB2312" w:hAnsi="Times New Roman"/>
          <w:sz w:val="32"/>
          <w:szCs w:val="32"/>
          <w:lang w:bidi="ar"/>
        </w:rPr>
        <w:t>9</w:t>
      </w:r>
      <w:r w:rsidRPr="002C74F0">
        <w:rPr>
          <w:rFonts w:ascii="Times New Roman" w:eastAsia="仿宋_GB2312" w:hAnsi="Times New Roman"/>
          <w:sz w:val="32"/>
          <w:szCs w:val="32"/>
          <w:lang w:bidi="ar"/>
        </w:rPr>
        <w:t>个，全力保障浦东机场与欧美、亚太等核心市场的联通。</w:t>
      </w:r>
    </w:p>
    <w:p w:rsidR="002C74F0" w:rsidRPr="002C74F0" w:rsidRDefault="002C74F0" w:rsidP="002C74F0">
      <w:pPr>
        <w:autoSpaceDE w:val="0"/>
        <w:autoSpaceDN w:val="0"/>
        <w:adjustRightInd w:val="0"/>
        <w:ind w:firstLineChars="200" w:firstLine="640"/>
        <w:jc w:val="both"/>
        <w:rPr>
          <w:rFonts w:ascii="Times New Roman" w:eastAsia="仿宋_GB2312" w:hAnsi="Times New Roman"/>
          <w:sz w:val="32"/>
          <w:szCs w:val="32"/>
          <w:lang w:bidi="ar"/>
        </w:rPr>
      </w:pPr>
      <w:r w:rsidRPr="002C74F0">
        <w:rPr>
          <w:rFonts w:ascii="Times New Roman" w:eastAsia="仿宋_GB2312" w:hAnsi="Times New Roman"/>
          <w:sz w:val="32"/>
          <w:szCs w:val="32"/>
          <w:lang w:bidi="ar"/>
        </w:rPr>
        <w:t>机场集团积极对接企业急需物资需求，开辟</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绿色通道</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服务机制，采取</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一企一策</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，优先做好集成电路、生物医药、汽车零部件等重点企业物资运输保障，统筹协调好航司的运力安排和地面服务保障，持续加快地面集疏运。随着重点物资运输车辆全国统一通行证和电子</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航空货运防疫通行证</w:t>
      </w:r>
      <w:r w:rsidRPr="002C74F0">
        <w:rPr>
          <w:rFonts w:ascii="Times New Roman" w:eastAsia="仿宋_GB2312" w:hAnsi="Times New Roman"/>
          <w:sz w:val="32"/>
          <w:szCs w:val="32"/>
          <w:lang w:bidi="ar"/>
        </w:rPr>
        <w:t>”</w:t>
      </w:r>
      <w:r w:rsidRPr="002C74F0">
        <w:rPr>
          <w:rFonts w:ascii="Times New Roman" w:eastAsia="仿宋_GB2312" w:hAnsi="Times New Roman"/>
          <w:sz w:val="32"/>
          <w:szCs w:val="32"/>
          <w:lang w:bidi="ar"/>
        </w:rPr>
        <w:t>应发尽发，近一周浦东机场货运区集疏货运车辆增速显著，浦东机场抵离车辆日均达</w:t>
      </w:r>
      <w:r w:rsidRPr="002C74F0">
        <w:rPr>
          <w:rFonts w:ascii="Times New Roman" w:eastAsia="仿宋_GB2312" w:hAnsi="Times New Roman"/>
          <w:sz w:val="32"/>
          <w:szCs w:val="32"/>
          <w:lang w:bidi="ar"/>
        </w:rPr>
        <w:t>4000</w:t>
      </w:r>
      <w:r w:rsidRPr="002C74F0">
        <w:rPr>
          <w:rFonts w:ascii="Times New Roman" w:eastAsia="仿宋_GB2312" w:hAnsi="Times New Roman"/>
          <w:sz w:val="32"/>
          <w:szCs w:val="32"/>
          <w:lang w:bidi="ar"/>
        </w:rPr>
        <w:t>辆次，提离货量日均</w:t>
      </w:r>
      <w:r w:rsidRPr="002C74F0">
        <w:rPr>
          <w:rFonts w:ascii="Times New Roman" w:eastAsia="仿宋_GB2312" w:hAnsi="Times New Roman"/>
          <w:sz w:val="32"/>
          <w:szCs w:val="32"/>
          <w:lang w:bidi="ar"/>
        </w:rPr>
        <w:t>3000</w:t>
      </w:r>
      <w:r w:rsidRPr="002C74F0">
        <w:rPr>
          <w:rFonts w:ascii="Times New Roman" w:eastAsia="仿宋_GB2312" w:hAnsi="Times New Roman"/>
          <w:sz w:val="32"/>
          <w:szCs w:val="32"/>
          <w:lang w:bidi="ar"/>
        </w:rPr>
        <w:t>多吨，进一步提升浦东机场保通保畅效率，为防疫保畅大局和经济社会发展作出应有的贡献。</w:t>
      </w:r>
      <w:r>
        <w:rPr>
          <w:rFonts w:ascii="Times New Roman" w:eastAsia="仿宋_GB2312" w:hAnsi="Times New Roman" w:hint="eastAsia"/>
          <w:sz w:val="32"/>
          <w:szCs w:val="32"/>
          <w:lang w:bidi="ar"/>
        </w:rPr>
        <w:t>（机场集团）</w:t>
      </w:r>
    </w:p>
    <w:p w:rsidR="002C74F0" w:rsidRPr="002C74F0" w:rsidRDefault="002C74F0" w:rsidP="001D3310">
      <w:pPr>
        <w:autoSpaceDE w:val="0"/>
        <w:autoSpaceDN w:val="0"/>
        <w:adjustRightInd w:val="0"/>
        <w:ind w:firstLineChars="200" w:firstLine="640"/>
        <w:jc w:val="both"/>
        <w:rPr>
          <w:rFonts w:ascii="Times New Roman" w:eastAsia="仿宋_GB2312" w:hAnsi="Times New Roman"/>
          <w:sz w:val="32"/>
          <w:szCs w:val="32"/>
          <w:lang w:bidi="ar"/>
        </w:rPr>
      </w:pPr>
    </w:p>
    <w:p w:rsidR="00D15505" w:rsidRPr="00D15505" w:rsidRDefault="00D15505" w:rsidP="00164A01">
      <w:pPr>
        <w:spacing w:beforeLines="50" w:before="156" w:afterLines="50" w:after="156"/>
        <w:jc w:val="center"/>
        <w:rPr>
          <w:rFonts w:ascii="华文中宋" w:eastAsia="华文中宋" w:hAnsi="华文中宋"/>
          <w:sz w:val="36"/>
          <w:szCs w:val="36"/>
        </w:rPr>
      </w:pPr>
      <w:r w:rsidRPr="00D15505">
        <w:rPr>
          <w:rFonts w:ascii="华文中宋" w:eastAsia="华文中宋" w:hAnsi="华文中宋"/>
          <w:sz w:val="36"/>
          <w:szCs w:val="36"/>
        </w:rPr>
        <w:t>锦江国际集团一站式</w:t>
      </w:r>
      <w:r w:rsidR="008910D6">
        <w:rPr>
          <w:rFonts w:ascii="华文中宋" w:eastAsia="华文中宋" w:hAnsi="华文中宋" w:hint="eastAsia"/>
          <w:sz w:val="36"/>
          <w:szCs w:val="36"/>
        </w:rPr>
        <w:t>服务</w:t>
      </w:r>
      <w:r w:rsidRPr="00D15505">
        <w:rPr>
          <w:rFonts w:ascii="华文中宋" w:eastAsia="华文中宋" w:hAnsi="华文中宋"/>
          <w:sz w:val="36"/>
          <w:szCs w:val="36"/>
        </w:rPr>
        <w:t>支持企业复工复产</w:t>
      </w:r>
    </w:p>
    <w:p w:rsidR="00D15505" w:rsidRPr="00D15505" w:rsidRDefault="00164A01" w:rsidP="00D15505">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近期，</w:t>
      </w:r>
      <w:r w:rsidR="00D15505" w:rsidRPr="00D15505">
        <w:rPr>
          <w:rFonts w:ascii="Times New Roman" w:eastAsia="仿宋_GB2312" w:hAnsi="Times New Roman"/>
          <w:sz w:val="32"/>
          <w:szCs w:val="32"/>
          <w:lang w:bidi="ar"/>
        </w:rPr>
        <w:t>锦江国际集团迅速行动，旗下酒店、客运、采购、餐饮等全产业链联动，为企业复工提供吃、住、行一站式服务，助力上海、江苏、浙江等华东区域流动性复苏。</w:t>
      </w:r>
    </w:p>
    <w:p w:rsidR="00744F09" w:rsidRDefault="00744F09" w:rsidP="00D15505">
      <w:pPr>
        <w:autoSpaceDE w:val="0"/>
        <w:autoSpaceDN w:val="0"/>
        <w:adjustRightInd w:val="0"/>
        <w:ind w:firstLineChars="200" w:firstLine="640"/>
        <w:jc w:val="both"/>
        <w:rPr>
          <w:rFonts w:ascii="Times New Roman" w:eastAsia="仿宋_GB2312" w:hAnsi="Times New Roman"/>
          <w:sz w:val="32"/>
          <w:szCs w:val="32"/>
          <w:lang w:bidi="ar"/>
        </w:rPr>
      </w:pPr>
      <w:r w:rsidRPr="00D15505">
        <w:rPr>
          <w:rFonts w:ascii="Times New Roman" w:eastAsia="仿宋_GB2312" w:hAnsi="Times New Roman"/>
          <w:sz w:val="32"/>
          <w:szCs w:val="32"/>
          <w:lang w:bidi="ar"/>
        </w:rPr>
        <w:t>作为援沪医疗队身后的</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后勤保障兵</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w:t>
      </w:r>
      <w:r>
        <w:rPr>
          <w:rFonts w:ascii="Times New Roman" w:eastAsia="仿宋_GB2312" w:hAnsi="Times New Roman" w:hint="eastAsia"/>
          <w:sz w:val="32"/>
          <w:szCs w:val="32"/>
          <w:lang w:bidi="ar"/>
        </w:rPr>
        <w:t>疫情以来，</w:t>
      </w:r>
      <w:r w:rsidRPr="00D15505">
        <w:rPr>
          <w:rFonts w:ascii="Times New Roman" w:eastAsia="仿宋_GB2312" w:hAnsi="Times New Roman"/>
          <w:sz w:val="32"/>
          <w:szCs w:val="32"/>
          <w:lang w:bidi="ar"/>
        </w:rPr>
        <w:t>锦江国际集团积极发挥产业链优势，提供保障援护医疗队</w:t>
      </w:r>
      <w:r w:rsidRPr="00D15505">
        <w:rPr>
          <w:rFonts w:ascii="Times New Roman" w:eastAsia="仿宋_GB2312" w:hAnsi="Times New Roman"/>
          <w:sz w:val="32"/>
          <w:szCs w:val="32"/>
          <w:lang w:bidi="ar"/>
        </w:rPr>
        <w:t>76</w:t>
      </w:r>
      <w:r w:rsidRPr="00D15505">
        <w:rPr>
          <w:rFonts w:ascii="Times New Roman" w:eastAsia="仿宋_GB2312" w:hAnsi="Times New Roman"/>
          <w:sz w:val="32"/>
          <w:szCs w:val="32"/>
          <w:lang w:bidi="ar"/>
        </w:rPr>
        <w:t>家酒店</w:t>
      </w:r>
      <w:r w:rsidRPr="00D15505">
        <w:rPr>
          <w:rFonts w:ascii="Times New Roman" w:eastAsia="仿宋_GB2312" w:hAnsi="Times New Roman"/>
          <w:sz w:val="32"/>
          <w:szCs w:val="32"/>
          <w:lang w:bidi="ar"/>
        </w:rPr>
        <w:t>1.2</w:t>
      </w:r>
      <w:r w:rsidRPr="00D15505">
        <w:rPr>
          <w:rFonts w:ascii="Times New Roman" w:eastAsia="仿宋_GB2312" w:hAnsi="Times New Roman"/>
          <w:sz w:val="32"/>
          <w:szCs w:val="32"/>
          <w:lang w:bidi="ar"/>
        </w:rPr>
        <w:t>万余间客房，日均供应盒饭</w:t>
      </w:r>
      <w:r w:rsidRPr="00D15505">
        <w:rPr>
          <w:rFonts w:ascii="Times New Roman" w:eastAsia="仿宋_GB2312" w:hAnsi="Times New Roman"/>
          <w:sz w:val="32"/>
          <w:szCs w:val="32"/>
          <w:lang w:bidi="ar"/>
        </w:rPr>
        <w:t>3.1</w:t>
      </w:r>
      <w:r w:rsidRPr="00D15505">
        <w:rPr>
          <w:rFonts w:ascii="Times New Roman" w:eastAsia="仿宋_GB2312" w:hAnsi="Times New Roman"/>
          <w:sz w:val="32"/>
          <w:szCs w:val="32"/>
          <w:lang w:bidi="ar"/>
        </w:rPr>
        <w:t>万余份，每日保障用车</w:t>
      </w:r>
      <w:r w:rsidRPr="00D15505">
        <w:rPr>
          <w:rFonts w:ascii="Times New Roman" w:eastAsia="仿宋_GB2312" w:hAnsi="Times New Roman"/>
          <w:sz w:val="32"/>
          <w:szCs w:val="32"/>
          <w:lang w:bidi="ar"/>
        </w:rPr>
        <w:t>700</w:t>
      </w:r>
      <w:r w:rsidRPr="00D15505">
        <w:rPr>
          <w:rFonts w:ascii="Times New Roman" w:eastAsia="仿宋_GB2312" w:hAnsi="Times New Roman"/>
          <w:sz w:val="32"/>
          <w:szCs w:val="32"/>
          <w:lang w:bidi="ar"/>
        </w:rPr>
        <w:t>余辆，做到医疗队及酒店物资供应不间断，全方位保障医疗队在沪的衣食住行</w:t>
      </w:r>
      <w:r>
        <w:rPr>
          <w:rFonts w:ascii="Times New Roman" w:eastAsia="仿宋_GB2312" w:hAnsi="Times New Roman" w:hint="eastAsia"/>
          <w:sz w:val="32"/>
          <w:szCs w:val="32"/>
          <w:lang w:bidi="ar"/>
        </w:rPr>
        <w:t>，积累了丰富的协同接待经验</w:t>
      </w:r>
      <w:r w:rsidRPr="00D15505">
        <w:rPr>
          <w:rFonts w:ascii="Times New Roman" w:eastAsia="仿宋_GB2312" w:hAnsi="Times New Roman"/>
          <w:sz w:val="32"/>
          <w:szCs w:val="32"/>
          <w:lang w:bidi="ar"/>
        </w:rPr>
        <w:t>。</w:t>
      </w:r>
      <w:r w:rsidR="00D15505" w:rsidRPr="00D15505">
        <w:rPr>
          <w:rFonts w:ascii="Times New Roman" w:eastAsia="仿宋_GB2312" w:hAnsi="Times New Roman"/>
          <w:sz w:val="32"/>
          <w:szCs w:val="32"/>
          <w:lang w:bidi="ar"/>
        </w:rPr>
        <w:t>针对复</w:t>
      </w:r>
      <w:r w:rsidR="00D15505" w:rsidRPr="00D15505">
        <w:rPr>
          <w:rFonts w:ascii="Times New Roman" w:eastAsia="仿宋_GB2312" w:hAnsi="Times New Roman"/>
          <w:sz w:val="32"/>
          <w:szCs w:val="32"/>
          <w:lang w:bidi="ar"/>
        </w:rPr>
        <w:lastRenderedPageBreak/>
        <w:t>工复产企业员工闭环管理需求，锦江国际集团旗下锦江酒店、锦江商旅汽车、锦江全球采购平台、锦江餐饮为企业客户提供吃、住、行一站式服务。</w:t>
      </w:r>
    </w:p>
    <w:p w:rsidR="00D15505" w:rsidRPr="00D15505" w:rsidRDefault="00454AC6" w:rsidP="00D15505">
      <w:pPr>
        <w:autoSpaceDE w:val="0"/>
        <w:autoSpaceDN w:val="0"/>
        <w:adjustRightInd w:val="0"/>
        <w:ind w:firstLineChars="200" w:firstLine="640"/>
        <w:jc w:val="both"/>
        <w:rPr>
          <w:rFonts w:ascii="Times New Roman" w:eastAsia="仿宋_GB2312" w:hAnsi="Times New Roman"/>
          <w:sz w:val="32"/>
          <w:szCs w:val="32"/>
          <w:lang w:bidi="ar"/>
        </w:rPr>
      </w:pPr>
      <w:r w:rsidRPr="00D15505">
        <w:rPr>
          <w:rFonts w:ascii="Times New Roman" w:eastAsia="仿宋_GB2312" w:hAnsi="Times New Roman"/>
          <w:sz w:val="32"/>
          <w:szCs w:val="32"/>
          <w:lang w:bidi="ar"/>
        </w:rPr>
        <w:t>目前，锦江酒店已与华东区域数百家企业接洽复工复产需求</w:t>
      </w:r>
      <w:r w:rsidR="00744F09">
        <w:rPr>
          <w:rFonts w:ascii="Times New Roman" w:eastAsia="仿宋_GB2312" w:hAnsi="Times New Roman" w:hint="eastAsia"/>
          <w:sz w:val="32"/>
          <w:szCs w:val="32"/>
          <w:lang w:bidi="ar"/>
        </w:rPr>
        <w:t>，</w:t>
      </w:r>
      <w:r w:rsidR="00744F09" w:rsidRPr="00D15505">
        <w:rPr>
          <w:rFonts w:ascii="Times New Roman" w:eastAsia="仿宋_GB2312" w:hAnsi="Times New Roman"/>
          <w:sz w:val="32"/>
          <w:szCs w:val="32"/>
          <w:lang w:bidi="ar"/>
        </w:rPr>
        <w:t>不仅提供企业员工入住的房源，还提供全天候高品质餐饮服务</w:t>
      </w:r>
      <w:r>
        <w:rPr>
          <w:rFonts w:ascii="Times New Roman" w:eastAsia="仿宋_GB2312" w:hAnsi="Times New Roman" w:hint="eastAsia"/>
          <w:sz w:val="32"/>
          <w:szCs w:val="32"/>
          <w:lang w:bidi="ar"/>
        </w:rPr>
        <w:t>。</w:t>
      </w:r>
      <w:r w:rsidR="00D15505" w:rsidRPr="00D15505">
        <w:rPr>
          <w:rFonts w:ascii="Times New Roman" w:eastAsia="仿宋_GB2312" w:hAnsi="Times New Roman"/>
          <w:sz w:val="32"/>
          <w:szCs w:val="32"/>
          <w:lang w:bidi="ar"/>
        </w:rPr>
        <w:t>为让顾客</w:t>
      </w:r>
      <w:r w:rsidR="00D15505" w:rsidRPr="00D15505">
        <w:rPr>
          <w:rFonts w:ascii="Times New Roman" w:eastAsia="仿宋_GB2312" w:hAnsi="Times New Roman"/>
          <w:sz w:val="32"/>
          <w:szCs w:val="32"/>
          <w:lang w:bidi="ar"/>
        </w:rPr>
        <w:t>“</w:t>
      </w:r>
      <w:r w:rsidR="00D15505" w:rsidRPr="00D15505">
        <w:rPr>
          <w:rFonts w:ascii="Times New Roman" w:eastAsia="仿宋_GB2312" w:hAnsi="Times New Roman"/>
          <w:sz w:val="32"/>
          <w:szCs w:val="32"/>
          <w:lang w:bidi="ar"/>
        </w:rPr>
        <w:t>无忧</w:t>
      </w:r>
      <w:r w:rsidR="00D15505" w:rsidRPr="00D15505">
        <w:rPr>
          <w:rFonts w:ascii="Times New Roman" w:eastAsia="仿宋_GB2312" w:hAnsi="Times New Roman"/>
          <w:sz w:val="32"/>
          <w:szCs w:val="32"/>
          <w:lang w:bidi="ar"/>
        </w:rPr>
        <w:t>”</w:t>
      </w:r>
      <w:r w:rsidR="00D15505" w:rsidRPr="00D15505">
        <w:rPr>
          <w:rFonts w:ascii="Times New Roman" w:eastAsia="仿宋_GB2312" w:hAnsi="Times New Roman"/>
          <w:sz w:val="32"/>
          <w:szCs w:val="32"/>
          <w:lang w:bidi="ar"/>
        </w:rPr>
        <w:t>入住，锦江酒店还联合集团旗下拥有方舱及隔离点消毒经验的专业消杀公司，对各酒店空调通风系统和客房、公共场所空间环境进行全方位消杀，从人身安全、清洁安全、饮食安全、设施安全四维度全面保障企业员工入住体验。同时，考虑到企业复工复产需要大量防护物资储备，锦江酒店也与各企业共享锦江全球采购平台的平价物资保障服务，为企业复工一路护航。</w:t>
      </w:r>
    </w:p>
    <w:p w:rsidR="001D3310" w:rsidRDefault="00744F09" w:rsidP="00D15505">
      <w:pPr>
        <w:autoSpaceDE w:val="0"/>
        <w:autoSpaceDN w:val="0"/>
        <w:adjustRightInd w:val="0"/>
        <w:ind w:firstLineChars="200" w:firstLine="640"/>
        <w:jc w:val="both"/>
        <w:rPr>
          <w:rFonts w:ascii="Times New Roman" w:eastAsia="仿宋_GB2312" w:hAnsi="Times New Roman"/>
          <w:sz w:val="32"/>
          <w:szCs w:val="32"/>
          <w:lang w:bidi="ar"/>
        </w:rPr>
      </w:pPr>
      <w:r w:rsidRPr="00D15505">
        <w:rPr>
          <w:rFonts w:ascii="Times New Roman" w:eastAsia="仿宋_GB2312" w:hAnsi="Times New Roman"/>
          <w:sz w:val="32"/>
          <w:szCs w:val="32"/>
          <w:lang w:bidi="ar"/>
        </w:rPr>
        <w:t>针对企业的用车需求，锦江商旅汽车实现随订随走，专车点对点接驳，跨省市接待畅行无阻。</w:t>
      </w:r>
      <w:r w:rsidR="00D15505" w:rsidRPr="00D15505">
        <w:rPr>
          <w:rFonts w:ascii="Times New Roman" w:eastAsia="仿宋_GB2312" w:hAnsi="Times New Roman"/>
          <w:sz w:val="32"/>
          <w:szCs w:val="32"/>
          <w:lang w:bidi="ar"/>
        </w:rPr>
        <w:t>锦江汽车已为上港集团、中石化三井等公司提供复工复产保障用车近</w:t>
      </w:r>
      <w:r w:rsidR="00D15505" w:rsidRPr="00D15505">
        <w:rPr>
          <w:rFonts w:ascii="Times New Roman" w:eastAsia="仿宋_GB2312" w:hAnsi="Times New Roman"/>
          <w:sz w:val="32"/>
          <w:szCs w:val="32"/>
          <w:lang w:bidi="ar"/>
        </w:rPr>
        <w:t>300</w:t>
      </w:r>
      <w:r w:rsidR="00D15505" w:rsidRPr="00D15505">
        <w:rPr>
          <w:rFonts w:ascii="Times New Roman" w:eastAsia="仿宋_GB2312" w:hAnsi="Times New Roman"/>
          <w:sz w:val="32"/>
          <w:szCs w:val="32"/>
          <w:lang w:bidi="ar"/>
        </w:rPr>
        <w:t>辆</w:t>
      </w:r>
      <w:r w:rsidR="003A1FB0">
        <w:rPr>
          <w:rFonts w:ascii="Times New Roman" w:eastAsia="仿宋_GB2312" w:hAnsi="Times New Roman" w:hint="eastAsia"/>
          <w:sz w:val="32"/>
          <w:szCs w:val="32"/>
          <w:lang w:bidi="ar"/>
        </w:rPr>
        <w:t>，</w:t>
      </w:r>
      <w:r w:rsidR="00D15505" w:rsidRPr="00D15505">
        <w:rPr>
          <w:rFonts w:ascii="Times New Roman" w:eastAsia="仿宋_GB2312" w:hAnsi="Times New Roman"/>
          <w:sz w:val="32"/>
          <w:szCs w:val="32"/>
          <w:lang w:bidi="ar"/>
        </w:rPr>
        <w:t>预计后续</w:t>
      </w:r>
      <w:r w:rsidR="003A1FB0">
        <w:rPr>
          <w:rFonts w:ascii="Times New Roman" w:eastAsia="仿宋_GB2312" w:hAnsi="Times New Roman" w:hint="eastAsia"/>
          <w:sz w:val="32"/>
          <w:szCs w:val="32"/>
          <w:lang w:bidi="ar"/>
        </w:rPr>
        <w:t>还将有</w:t>
      </w:r>
      <w:r w:rsidR="00D15505" w:rsidRPr="00D15505">
        <w:rPr>
          <w:rFonts w:ascii="Times New Roman" w:eastAsia="仿宋_GB2312" w:hAnsi="Times New Roman"/>
          <w:sz w:val="32"/>
          <w:szCs w:val="32"/>
          <w:lang w:bidi="ar"/>
        </w:rPr>
        <w:t>近</w:t>
      </w:r>
      <w:r w:rsidR="00D15505" w:rsidRPr="00D15505">
        <w:rPr>
          <w:rFonts w:ascii="Times New Roman" w:eastAsia="仿宋_GB2312" w:hAnsi="Times New Roman"/>
          <w:sz w:val="32"/>
          <w:szCs w:val="32"/>
          <w:lang w:bidi="ar"/>
        </w:rPr>
        <w:t>500</w:t>
      </w:r>
      <w:r w:rsidR="00D15505" w:rsidRPr="00D15505">
        <w:rPr>
          <w:rFonts w:ascii="Times New Roman" w:eastAsia="仿宋_GB2312" w:hAnsi="Times New Roman"/>
          <w:sz w:val="32"/>
          <w:szCs w:val="32"/>
          <w:lang w:bidi="ar"/>
        </w:rPr>
        <w:t>辆车投入到全市的复工复产运营保障工作中。</w:t>
      </w:r>
      <w:r w:rsidR="00D15505">
        <w:rPr>
          <w:rFonts w:ascii="Times New Roman" w:eastAsia="仿宋_GB2312" w:hAnsi="Times New Roman" w:hint="eastAsia"/>
          <w:sz w:val="32"/>
          <w:szCs w:val="32"/>
          <w:lang w:bidi="ar"/>
        </w:rPr>
        <w:t>（锦江国际集团）</w:t>
      </w:r>
    </w:p>
    <w:p w:rsidR="00D15505" w:rsidRDefault="00D15505" w:rsidP="001D3310">
      <w:pPr>
        <w:widowControl w:val="0"/>
        <w:ind w:firstLineChars="200" w:firstLine="640"/>
        <w:jc w:val="both"/>
        <w:rPr>
          <w:rFonts w:ascii="Times New Roman" w:eastAsia="仿宋_GB2312" w:hAnsi="Times New Roman"/>
          <w:sz w:val="32"/>
          <w:szCs w:val="32"/>
          <w:lang w:bidi="ar"/>
        </w:rPr>
      </w:pPr>
    </w:p>
    <w:p w:rsidR="008910D6" w:rsidRDefault="008910D6" w:rsidP="008910D6">
      <w:pPr>
        <w:pStyle w:val="a5"/>
        <w:widowControl w:val="0"/>
        <w:spacing w:beforeLines="50" w:before="156" w:beforeAutospacing="0"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长三角投资公司下属长望科技保障</w:t>
      </w:r>
    </w:p>
    <w:p w:rsidR="008910D6" w:rsidRPr="00744F09" w:rsidRDefault="008910D6" w:rsidP="008910D6">
      <w:pPr>
        <w:pStyle w:val="a5"/>
        <w:widowControl w:val="0"/>
        <w:spacing w:beforeLines="50" w:before="156" w:beforeAutospacing="0"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高空气象数据探测不断档</w:t>
      </w:r>
    </w:p>
    <w:p w:rsidR="008910D6" w:rsidRDefault="008910D6" w:rsidP="008910D6">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本次疫情期间，面对探空仪库存告急、封控等重重挑战，长三角投资公司下属长望科技全力以赴，保障宝山气象局上</w:t>
      </w:r>
      <w:r>
        <w:rPr>
          <w:rFonts w:ascii="Times New Roman" w:eastAsia="仿宋_GB2312" w:hAnsi="Times New Roman" w:hint="eastAsia"/>
          <w:sz w:val="32"/>
          <w:szCs w:val="32"/>
          <w:lang w:bidi="ar"/>
        </w:rPr>
        <w:lastRenderedPageBreak/>
        <w:t>海高空气象记录不中断。</w:t>
      </w:r>
    </w:p>
    <w:p w:rsidR="008910D6" w:rsidRDefault="008910D6" w:rsidP="008910D6">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1</w:t>
      </w:r>
      <w:r>
        <w:rPr>
          <w:rFonts w:ascii="Times New Roman" w:eastAsia="仿宋_GB2312" w:hAnsi="Times New Roman"/>
          <w:sz w:val="32"/>
          <w:szCs w:val="32"/>
          <w:lang w:bidi="ar"/>
        </w:rPr>
        <w:t>955</w:t>
      </w:r>
      <w:r>
        <w:rPr>
          <w:rFonts w:ascii="Times New Roman" w:eastAsia="仿宋_GB2312" w:hAnsi="Times New Roman" w:hint="eastAsia"/>
          <w:sz w:val="32"/>
          <w:szCs w:val="32"/>
          <w:lang w:bidi="ar"/>
        </w:rPr>
        <w:t>年，中国第一台探空仪诞生在长三角投资公司下属长望科技，自此开启了为中国高空气象探测事业服务的历程。宝山区气象局是上海唯一承担高空气象探测业务的台站，是中国</w:t>
      </w:r>
      <w:r>
        <w:rPr>
          <w:rFonts w:ascii="Times New Roman" w:eastAsia="仿宋_GB2312" w:hAnsi="Times New Roman" w:hint="eastAsia"/>
          <w:sz w:val="32"/>
          <w:szCs w:val="32"/>
          <w:lang w:bidi="ar"/>
        </w:rPr>
        <w:t>87</w:t>
      </w:r>
      <w:r>
        <w:rPr>
          <w:rFonts w:ascii="Times New Roman" w:eastAsia="仿宋_GB2312" w:hAnsi="Times New Roman" w:hint="eastAsia"/>
          <w:sz w:val="32"/>
          <w:szCs w:val="32"/>
          <w:lang w:bidi="ar"/>
        </w:rPr>
        <w:t>个参与全球高空气象数据交换的台站之一，全球同步，每日早晚两次施放探空仪探测高空气象数据，这些数据由中国气象局每日交换至世界气象组织。</w:t>
      </w:r>
    </w:p>
    <w:p w:rsidR="008910D6" w:rsidRDefault="008910D6" w:rsidP="008910D6">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四月，宝山区气象局探空仪库存告急。接到讯息后，长望科技在前期准备的基础上，迅速启动了复工复产的申请，与市国防工办、浦东新区科经委以及公司所在地曹路镇政府联系对接。在多方支持帮助下，长望科技入选了“上海市级第四批保运转企业白名单”，申领到复工证和通行证，</w:t>
      </w:r>
      <w:r>
        <w:rPr>
          <w:rFonts w:ascii="Times New Roman" w:eastAsia="仿宋_GB2312" w:hAnsi="Times New Roman" w:hint="eastAsia"/>
          <w:sz w:val="32"/>
          <w:szCs w:val="32"/>
          <w:lang w:bidi="ar"/>
        </w:rPr>
        <w:t>11</w:t>
      </w:r>
      <w:r>
        <w:rPr>
          <w:rFonts w:ascii="Times New Roman" w:eastAsia="仿宋_GB2312" w:hAnsi="Times New Roman" w:hint="eastAsia"/>
          <w:sz w:val="32"/>
          <w:szCs w:val="32"/>
          <w:lang w:bidi="ar"/>
        </w:rPr>
        <w:t>名复工复产突击队员入驻厂区。长望科技生产的</w:t>
      </w:r>
      <w:r>
        <w:rPr>
          <w:rFonts w:ascii="Times New Roman" w:eastAsia="仿宋_GB2312" w:hAnsi="Times New Roman" w:hint="eastAsia"/>
          <w:sz w:val="32"/>
          <w:szCs w:val="32"/>
          <w:lang w:bidi="ar"/>
        </w:rPr>
        <w:t>20</w:t>
      </w:r>
      <w:r>
        <w:rPr>
          <w:rFonts w:ascii="Times New Roman" w:eastAsia="仿宋_GB2312" w:hAnsi="Times New Roman" w:hint="eastAsia"/>
          <w:sz w:val="32"/>
          <w:szCs w:val="32"/>
          <w:lang w:bidi="ar"/>
        </w:rPr>
        <w:t>箱</w:t>
      </w:r>
      <w:r>
        <w:rPr>
          <w:rFonts w:ascii="Times New Roman" w:eastAsia="仿宋_GB2312" w:hAnsi="Times New Roman" w:hint="eastAsia"/>
          <w:sz w:val="32"/>
          <w:szCs w:val="32"/>
          <w:lang w:bidi="ar"/>
        </w:rPr>
        <w:t>GTS12</w:t>
      </w:r>
      <w:r>
        <w:rPr>
          <w:rFonts w:ascii="Times New Roman" w:eastAsia="仿宋_GB2312" w:hAnsi="Times New Roman" w:hint="eastAsia"/>
          <w:sz w:val="32"/>
          <w:szCs w:val="32"/>
          <w:lang w:bidi="ar"/>
        </w:rPr>
        <w:t>型数字式电子探空仪运往了宝山区气象局，有力保障了</w:t>
      </w:r>
      <w:r>
        <w:rPr>
          <w:rFonts w:ascii="Times New Roman" w:eastAsia="仿宋_GB2312" w:hAnsi="Times New Roman" w:hint="eastAsia"/>
          <w:sz w:val="32"/>
          <w:szCs w:val="32"/>
          <w:lang w:bidi="ar"/>
        </w:rPr>
        <w:t>68</w:t>
      </w:r>
      <w:r>
        <w:rPr>
          <w:rFonts w:ascii="Times New Roman" w:eastAsia="仿宋_GB2312" w:hAnsi="Times New Roman" w:hint="eastAsia"/>
          <w:sz w:val="32"/>
          <w:szCs w:val="32"/>
          <w:lang w:bidi="ar"/>
        </w:rPr>
        <w:t>年来我国高空气象数据不留一天探测空白点的纪录。（长三角投资公司）</w:t>
      </w:r>
    </w:p>
    <w:p w:rsidR="008910D6" w:rsidRPr="008910D6" w:rsidRDefault="008910D6" w:rsidP="008910D6">
      <w:pPr>
        <w:widowControl w:val="0"/>
        <w:ind w:firstLineChars="200" w:firstLine="640"/>
        <w:jc w:val="both"/>
        <w:rPr>
          <w:rFonts w:ascii="Times New Roman" w:eastAsia="仿宋_GB2312" w:hAnsi="Times New Roman"/>
          <w:sz w:val="32"/>
          <w:szCs w:val="32"/>
          <w:lang w:bidi="ar"/>
        </w:rPr>
      </w:pPr>
    </w:p>
    <w:p w:rsidR="00B513B7" w:rsidRDefault="00D15505" w:rsidP="00B513B7">
      <w:pPr>
        <w:spacing w:beforeLines="50" w:before="156"/>
        <w:jc w:val="center"/>
        <w:rPr>
          <w:rFonts w:ascii="华文中宋" w:eastAsia="华文中宋" w:hAnsi="华文中宋"/>
          <w:sz w:val="36"/>
          <w:szCs w:val="36"/>
        </w:rPr>
      </w:pPr>
      <w:r w:rsidRPr="00D15505">
        <w:rPr>
          <w:rFonts w:ascii="华文中宋" w:eastAsia="华文中宋" w:hAnsi="华文中宋"/>
          <w:sz w:val="36"/>
          <w:szCs w:val="36"/>
        </w:rPr>
        <w:t>上海联交所发布全力支持服务中小微企业复工复产</w:t>
      </w:r>
    </w:p>
    <w:p w:rsidR="00D15505" w:rsidRPr="00D15505" w:rsidRDefault="00D15505" w:rsidP="00B513B7">
      <w:pPr>
        <w:spacing w:afterLines="50" w:after="156"/>
        <w:jc w:val="center"/>
        <w:rPr>
          <w:rFonts w:ascii="华文中宋" w:eastAsia="华文中宋" w:hAnsi="华文中宋"/>
          <w:sz w:val="36"/>
          <w:szCs w:val="36"/>
        </w:rPr>
      </w:pPr>
      <w:r w:rsidRPr="00D15505">
        <w:rPr>
          <w:rFonts w:ascii="华文中宋" w:eastAsia="华文中宋" w:hAnsi="华文中宋"/>
          <w:sz w:val="36"/>
          <w:szCs w:val="36"/>
        </w:rPr>
        <w:t>共渡难关的若干措施</w:t>
      </w:r>
    </w:p>
    <w:p w:rsidR="00D15505" w:rsidRPr="00D15505" w:rsidRDefault="00D15505" w:rsidP="00B513B7">
      <w:pPr>
        <w:widowControl w:val="0"/>
        <w:ind w:firstLineChars="200" w:firstLine="640"/>
        <w:jc w:val="both"/>
        <w:rPr>
          <w:rFonts w:ascii="Times New Roman" w:eastAsia="仿宋_GB2312" w:hAnsi="Times New Roman"/>
          <w:sz w:val="32"/>
          <w:szCs w:val="32"/>
          <w:lang w:bidi="ar"/>
        </w:rPr>
      </w:pPr>
      <w:r w:rsidRPr="00D15505">
        <w:rPr>
          <w:rFonts w:ascii="Times New Roman" w:eastAsia="仿宋_GB2312" w:hAnsi="Times New Roman"/>
          <w:sz w:val="32"/>
          <w:szCs w:val="32"/>
          <w:lang w:bidi="ar"/>
        </w:rPr>
        <w:t>为积极贯彻落实上海市委市政府关于统筹做好疫情防控和复工复产工作的部署要求，更好发挥上海产权市场服务实体经济的功能和优势，</w:t>
      </w:r>
      <w:r w:rsidR="00B513B7">
        <w:rPr>
          <w:rFonts w:ascii="Times New Roman" w:eastAsia="仿宋_GB2312" w:hAnsi="Times New Roman" w:hint="eastAsia"/>
          <w:sz w:val="32"/>
          <w:szCs w:val="32"/>
          <w:lang w:bidi="ar"/>
        </w:rPr>
        <w:t>上海联交所</w:t>
      </w:r>
      <w:r w:rsidRPr="00D15505">
        <w:rPr>
          <w:rFonts w:ascii="Times New Roman" w:eastAsia="仿宋_GB2312" w:hAnsi="Times New Roman"/>
          <w:sz w:val="32"/>
          <w:szCs w:val="32"/>
          <w:lang w:bidi="ar"/>
        </w:rPr>
        <w:t>制定</w:t>
      </w:r>
      <w:r w:rsidR="00B513B7">
        <w:rPr>
          <w:rFonts w:ascii="Times New Roman" w:eastAsia="仿宋_GB2312" w:hAnsi="Times New Roman" w:hint="eastAsia"/>
          <w:sz w:val="32"/>
          <w:szCs w:val="32"/>
          <w:lang w:bidi="ar"/>
        </w:rPr>
        <w:t>发布了《</w:t>
      </w:r>
      <w:r w:rsidR="00B513B7" w:rsidRPr="00B513B7">
        <w:rPr>
          <w:rFonts w:ascii="Times New Roman" w:eastAsia="仿宋_GB2312" w:hAnsi="Times New Roman"/>
          <w:sz w:val="32"/>
          <w:szCs w:val="32"/>
          <w:lang w:bidi="ar"/>
        </w:rPr>
        <w:t>全力支持</w:t>
      </w:r>
      <w:r w:rsidR="00B513B7" w:rsidRPr="00B513B7">
        <w:rPr>
          <w:rFonts w:ascii="Times New Roman" w:eastAsia="仿宋_GB2312" w:hAnsi="Times New Roman"/>
          <w:sz w:val="32"/>
          <w:szCs w:val="32"/>
          <w:lang w:bidi="ar"/>
        </w:rPr>
        <w:lastRenderedPageBreak/>
        <w:t>服务中小微企业复工复产共渡难关的若干措施</w:t>
      </w:r>
      <w:r w:rsidR="00B513B7">
        <w:rPr>
          <w:rFonts w:ascii="Times New Roman" w:eastAsia="仿宋_GB2312" w:hAnsi="Times New Roman" w:hint="eastAsia"/>
          <w:sz w:val="32"/>
          <w:szCs w:val="32"/>
          <w:lang w:bidi="ar"/>
        </w:rPr>
        <w:t>》。</w:t>
      </w:r>
    </w:p>
    <w:p w:rsidR="00D15505" w:rsidRPr="00D15505" w:rsidRDefault="00D15505" w:rsidP="00D15505">
      <w:pPr>
        <w:widowControl w:val="0"/>
        <w:ind w:firstLineChars="200" w:firstLine="643"/>
        <w:jc w:val="both"/>
        <w:rPr>
          <w:rFonts w:ascii="Times New Roman" w:eastAsia="仿宋_GB2312" w:hAnsi="Times New Roman"/>
          <w:sz w:val="32"/>
          <w:szCs w:val="32"/>
          <w:lang w:bidi="ar"/>
        </w:rPr>
      </w:pPr>
      <w:r w:rsidRPr="00D15505">
        <w:rPr>
          <w:rFonts w:ascii="楷体_GB2312" w:eastAsia="楷体_GB2312" w:hAnsi="楷体_GB2312"/>
          <w:b/>
          <w:sz w:val="32"/>
          <w:szCs w:val="32"/>
          <w:lang w:bidi="ar"/>
        </w:rPr>
        <w:t>建立工作专班，对接服务需求。</w:t>
      </w:r>
      <w:r w:rsidRPr="00D15505">
        <w:rPr>
          <w:rFonts w:ascii="Times New Roman" w:eastAsia="仿宋_GB2312" w:hAnsi="Times New Roman"/>
          <w:sz w:val="32"/>
          <w:szCs w:val="32"/>
          <w:lang w:bidi="ar"/>
        </w:rPr>
        <w:t>成立支持服务中小微企业复工复产专项工作小组，统筹协调各项资源、组织制定具体措施、监督措施落实执行，确保各项工作举措落实到位</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各相关部门、所属企业成立专项服务团队，为中小微企业提供一条龙专业化精准服务。</w:t>
      </w:r>
    </w:p>
    <w:p w:rsidR="00D15505" w:rsidRPr="00D15505" w:rsidRDefault="00D15505" w:rsidP="00D15505">
      <w:pPr>
        <w:widowControl w:val="0"/>
        <w:ind w:firstLineChars="200" w:firstLine="643"/>
        <w:jc w:val="both"/>
        <w:rPr>
          <w:rFonts w:ascii="Times New Roman" w:eastAsia="仿宋_GB2312" w:hAnsi="Times New Roman"/>
          <w:sz w:val="32"/>
          <w:szCs w:val="32"/>
          <w:lang w:bidi="ar"/>
        </w:rPr>
      </w:pPr>
      <w:r w:rsidRPr="00D15505">
        <w:rPr>
          <w:rFonts w:ascii="楷体_GB2312" w:eastAsia="楷体_GB2312" w:hAnsi="楷体_GB2312"/>
          <w:b/>
          <w:sz w:val="32"/>
          <w:szCs w:val="32"/>
          <w:lang w:bidi="ar"/>
        </w:rPr>
        <w:t>实行双线运行，保障市场效率。</w:t>
      </w:r>
      <w:r w:rsidRPr="00D15505">
        <w:rPr>
          <w:rFonts w:ascii="Times New Roman" w:eastAsia="仿宋_GB2312" w:hAnsi="Times New Roman"/>
          <w:sz w:val="32"/>
          <w:szCs w:val="32"/>
          <w:lang w:bidi="ar"/>
        </w:rPr>
        <w:t>持续优化提升线上交易一体化云服务，进一步提升线上无纸化受理、审核、交易等</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云交易</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服务体验。加快建设</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一网交易</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总门户，实现全资源、全要素交易信息统一发布和资源交互共享，为市场主体提供更加多元化的线上便捷高效服务</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继续坚持疫情防控不松懈，利用场所码、数字哨兵等技术手段织密筑牢疫情</w:t>
      </w:r>
      <w:r w:rsidRPr="00D15505">
        <w:rPr>
          <w:rFonts w:ascii="Times New Roman" w:eastAsia="仿宋_GB2312" w:hAnsi="Times New Roman"/>
          <w:sz w:val="32"/>
          <w:szCs w:val="32"/>
          <w:lang w:bidi="ar"/>
        </w:rPr>
        <w:t>“</w:t>
      </w:r>
      <w:r w:rsidRPr="00D15505">
        <w:rPr>
          <w:rFonts w:ascii="Times New Roman" w:eastAsia="仿宋_GB2312" w:hAnsi="Times New Roman"/>
          <w:sz w:val="32"/>
          <w:szCs w:val="32"/>
          <w:lang w:bidi="ar"/>
        </w:rPr>
        <w:t>防控网</w:t>
      </w:r>
      <w:r w:rsidR="00B513B7">
        <w:rPr>
          <w:rFonts w:ascii="Times New Roman" w:eastAsia="仿宋_GB2312" w:hAnsi="Times New Roman"/>
          <w:sz w:val="32"/>
          <w:szCs w:val="32"/>
          <w:lang w:bidi="ar"/>
        </w:rPr>
        <w:t>”</w:t>
      </w:r>
      <w:r w:rsidRPr="00D15505">
        <w:rPr>
          <w:rFonts w:ascii="Times New Roman" w:eastAsia="仿宋_GB2312" w:hAnsi="Times New Roman"/>
          <w:sz w:val="32"/>
          <w:szCs w:val="32"/>
          <w:lang w:bidi="ar"/>
        </w:rPr>
        <w:t>，确保交易场所的健康安全。</w:t>
      </w:r>
    </w:p>
    <w:p w:rsidR="00D15505" w:rsidRPr="00D15505" w:rsidRDefault="00D15505" w:rsidP="00D15505">
      <w:pPr>
        <w:widowControl w:val="0"/>
        <w:ind w:firstLineChars="200" w:firstLine="643"/>
        <w:jc w:val="both"/>
        <w:rPr>
          <w:rFonts w:ascii="Times New Roman" w:eastAsia="仿宋_GB2312" w:hAnsi="Times New Roman"/>
          <w:sz w:val="32"/>
          <w:szCs w:val="32"/>
          <w:lang w:bidi="ar"/>
        </w:rPr>
      </w:pPr>
      <w:r w:rsidRPr="00D15505">
        <w:rPr>
          <w:rFonts w:ascii="楷体_GB2312" w:eastAsia="楷体_GB2312" w:hAnsi="楷体_GB2312"/>
          <w:b/>
          <w:sz w:val="32"/>
          <w:szCs w:val="32"/>
          <w:lang w:bidi="ar"/>
        </w:rPr>
        <w:t>创新服务形式，提高服务能效。</w:t>
      </w:r>
      <w:r w:rsidRPr="00D15505">
        <w:rPr>
          <w:rFonts w:ascii="Times New Roman" w:eastAsia="仿宋_GB2312" w:hAnsi="Times New Roman"/>
          <w:sz w:val="32"/>
          <w:szCs w:val="32"/>
          <w:lang w:bidi="ar"/>
        </w:rPr>
        <w:t>组织产权交易培训和咨询服务，通过组织企业家沙龙、线上直播、线上培训、线上答疑等方式为中小微企业解读产权交易相关政策和交易流程</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创新项目推介、投融资对接方式，通过组织线上、线下中小微企业专项项目推介会、优质项目专场推介会、投融资需求对接会，多种形式为中小微企业提供推介服务。</w:t>
      </w:r>
    </w:p>
    <w:p w:rsidR="00D15505" w:rsidRPr="00D15505" w:rsidRDefault="00D15505" w:rsidP="00D15505">
      <w:pPr>
        <w:widowControl w:val="0"/>
        <w:ind w:firstLineChars="200" w:firstLine="643"/>
        <w:jc w:val="both"/>
        <w:rPr>
          <w:rFonts w:ascii="Times New Roman" w:eastAsia="仿宋_GB2312" w:hAnsi="Times New Roman"/>
          <w:sz w:val="32"/>
          <w:szCs w:val="32"/>
          <w:lang w:bidi="ar"/>
        </w:rPr>
      </w:pPr>
      <w:r w:rsidRPr="00D15505">
        <w:rPr>
          <w:rFonts w:ascii="楷体_GB2312" w:eastAsia="楷体_GB2312" w:hAnsi="楷体_GB2312"/>
          <w:b/>
          <w:sz w:val="32"/>
          <w:szCs w:val="32"/>
          <w:lang w:bidi="ar"/>
        </w:rPr>
        <w:t>集聚各类资源，力解融资难题。</w:t>
      </w:r>
      <w:r w:rsidRPr="00D15505">
        <w:rPr>
          <w:rFonts w:ascii="Times New Roman" w:eastAsia="仿宋_GB2312" w:hAnsi="Times New Roman"/>
          <w:sz w:val="32"/>
          <w:szCs w:val="32"/>
          <w:lang w:bidi="ar"/>
        </w:rPr>
        <w:t>集聚银行、保险、基金、征信等金融资源，为中小微企业精准推送相关减费让利政策和产品信息，为企业对接优质资源，帮助中小微企业缓解融</w:t>
      </w:r>
      <w:r w:rsidRPr="00D15505">
        <w:rPr>
          <w:rFonts w:ascii="Times New Roman" w:eastAsia="仿宋_GB2312" w:hAnsi="Times New Roman"/>
          <w:sz w:val="32"/>
          <w:szCs w:val="32"/>
          <w:lang w:bidi="ar"/>
        </w:rPr>
        <w:lastRenderedPageBreak/>
        <w:t>资难、融资贵难题</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加快园区服务平台、破产企业资产处置平台建设，为中小微企业提供全方位、全生命周期服务。</w:t>
      </w:r>
    </w:p>
    <w:p w:rsidR="00D15505" w:rsidRPr="00D15505" w:rsidRDefault="00D15505" w:rsidP="00D15505">
      <w:pPr>
        <w:widowControl w:val="0"/>
        <w:ind w:firstLineChars="200" w:firstLine="643"/>
        <w:jc w:val="both"/>
        <w:rPr>
          <w:rFonts w:ascii="Times New Roman" w:eastAsia="仿宋_GB2312" w:hAnsi="Times New Roman"/>
          <w:sz w:val="32"/>
          <w:szCs w:val="32"/>
          <w:lang w:bidi="ar"/>
        </w:rPr>
      </w:pPr>
      <w:r w:rsidRPr="00D15505">
        <w:rPr>
          <w:rFonts w:ascii="楷体_GB2312" w:eastAsia="楷体_GB2312" w:hAnsi="楷体_GB2312"/>
          <w:b/>
          <w:sz w:val="32"/>
          <w:szCs w:val="32"/>
          <w:lang w:bidi="ar"/>
        </w:rPr>
        <w:t>减免收费项目，降低交易成本。</w:t>
      </w:r>
      <w:r w:rsidRPr="00D15505">
        <w:rPr>
          <w:rFonts w:ascii="Times New Roman" w:eastAsia="仿宋_GB2312" w:hAnsi="Times New Roman"/>
          <w:sz w:val="32"/>
          <w:szCs w:val="32"/>
          <w:lang w:bidi="ar"/>
        </w:rPr>
        <w:t>2022</w:t>
      </w:r>
      <w:r w:rsidRPr="00D15505">
        <w:rPr>
          <w:rFonts w:ascii="Times New Roman" w:eastAsia="仿宋_GB2312" w:hAnsi="Times New Roman"/>
          <w:sz w:val="32"/>
          <w:szCs w:val="32"/>
          <w:lang w:bidi="ar"/>
        </w:rPr>
        <w:t>年</w:t>
      </w:r>
      <w:r w:rsidRPr="00D15505">
        <w:rPr>
          <w:rFonts w:ascii="Times New Roman" w:eastAsia="仿宋_GB2312" w:hAnsi="Times New Roman"/>
          <w:sz w:val="32"/>
          <w:szCs w:val="32"/>
          <w:lang w:bidi="ar"/>
        </w:rPr>
        <w:t>6</w:t>
      </w:r>
      <w:r w:rsidRPr="00D15505">
        <w:rPr>
          <w:rFonts w:ascii="Times New Roman" w:eastAsia="仿宋_GB2312" w:hAnsi="Times New Roman"/>
          <w:sz w:val="32"/>
          <w:szCs w:val="32"/>
          <w:lang w:bidi="ar"/>
        </w:rPr>
        <w:t>月</w:t>
      </w:r>
      <w:r w:rsidRPr="00D15505">
        <w:rPr>
          <w:rFonts w:ascii="Times New Roman" w:eastAsia="仿宋_GB2312" w:hAnsi="Times New Roman"/>
          <w:sz w:val="32"/>
          <w:szCs w:val="32"/>
          <w:lang w:bidi="ar"/>
        </w:rPr>
        <w:t>1</w:t>
      </w:r>
      <w:r w:rsidR="00B513B7">
        <w:rPr>
          <w:rFonts w:ascii="Times New Roman" w:eastAsia="仿宋_GB2312" w:hAnsi="Times New Roman" w:hint="eastAsia"/>
          <w:sz w:val="32"/>
          <w:szCs w:val="32"/>
          <w:lang w:bidi="ar"/>
        </w:rPr>
        <w:t>日</w:t>
      </w:r>
      <w:r w:rsidRPr="00D15505">
        <w:rPr>
          <w:rFonts w:ascii="Times New Roman" w:eastAsia="仿宋_GB2312" w:hAnsi="Times New Roman"/>
          <w:sz w:val="32"/>
          <w:szCs w:val="32"/>
          <w:lang w:bidi="ar"/>
        </w:rPr>
        <w:t>至</w:t>
      </w:r>
      <w:r w:rsidRPr="00D15505">
        <w:rPr>
          <w:rFonts w:ascii="Times New Roman" w:eastAsia="仿宋_GB2312" w:hAnsi="Times New Roman"/>
          <w:sz w:val="32"/>
          <w:szCs w:val="32"/>
          <w:lang w:bidi="ar"/>
        </w:rPr>
        <w:t>12</w:t>
      </w:r>
      <w:r w:rsidRPr="00D15505">
        <w:rPr>
          <w:rFonts w:ascii="Times New Roman" w:eastAsia="仿宋_GB2312" w:hAnsi="Times New Roman"/>
          <w:sz w:val="32"/>
          <w:szCs w:val="32"/>
          <w:lang w:bidi="ar"/>
        </w:rPr>
        <w:t>月</w:t>
      </w:r>
      <w:r w:rsidRPr="00D15505">
        <w:rPr>
          <w:rFonts w:ascii="Times New Roman" w:eastAsia="仿宋_GB2312" w:hAnsi="Times New Roman"/>
          <w:sz w:val="32"/>
          <w:szCs w:val="32"/>
          <w:lang w:bidi="ar"/>
        </w:rPr>
        <w:t>31</w:t>
      </w:r>
      <w:r w:rsidRPr="00D15505">
        <w:rPr>
          <w:rFonts w:ascii="Times New Roman" w:eastAsia="仿宋_GB2312" w:hAnsi="Times New Roman"/>
          <w:sz w:val="32"/>
          <w:szCs w:val="32"/>
          <w:lang w:bidi="ar"/>
        </w:rPr>
        <w:t>日，免费向中小微企业提供产权交易培训、业务沙龙、政策咨询、项目推介等服务</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在上述期间发生的企业增资业务中的相关个性化项目咨询、方案设计、尽职调查、市场推介、投融资撮合、组织谈判活动、参与择优活动和办理相关手续等服务减半收取服务费</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对于小微企业及个体工商户，在上述期间参与上海联交所公开招租项目，被确定为承租方并获得上海市国资国企减免租金的，可凭借相应的租金减免依据向上海联交所申请减半收取租赁交易服务费用</w:t>
      </w:r>
      <w:r>
        <w:rPr>
          <w:rFonts w:ascii="Times New Roman" w:eastAsia="仿宋_GB2312" w:hAnsi="Times New Roman" w:hint="eastAsia"/>
          <w:sz w:val="32"/>
          <w:szCs w:val="32"/>
          <w:lang w:bidi="ar"/>
        </w:rPr>
        <w:t>；</w:t>
      </w:r>
      <w:r w:rsidRPr="00D15505">
        <w:rPr>
          <w:rFonts w:ascii="Times New Roman" w:eastAsia="仿宋_GB2312" w:hAnsi="Times New Roman"/>
          <w:sz w:val="32"/>
          <w:szCs w:val="32"/>
          <w:lang w:bidi="ar"/>
        </w:rPr>
        <w:t>推广公共资源交易电子保函服务，为投标企业减轻资金压力，降低资金占用成本。</w:t>
      </w:r>
      <w:r w:rsidR="003D2675">
        <w:rPr>
          <w:rFonts w:ascii="Times New Roman" w:eastAsia="仿宋_GB2312" w:hAnsi="Times New Roman" w:hint="eastAsia"/>
          <w:sz w:val="32"/>
          <w:szCs w:val="32"/>
          <w:lang w:bidi="ar"/>
        </w:rPr>
        <w:t>（上海联交所）</w:t>
      </w:r>
    </w:p>
    <w:p w:rsidR="008910D6" w:rsidRDefault="008910D6" w:rsidP="001D3310">
      <w:pPr>
        <w:widowControl w:val="0"/>
        <w:jc w:val="both"/>
        <w:rPr>
          <w:rFonts w:ascii="Times New Roman" w:eastAsia="仿宋_GB2312" w:hAnsi="Times New Roman"/>
          <w:sz w:val="32"/>
          <w:szCs w:val="32"/>
          <w:lang w:bidi="ar"/>
        </w:rPr>
      </w:pPr>
    </w:p>
    <w:p w:rsidR="001D3310" w:rsidRDefault="001D3310" w:rsidP="001D3310">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金融工作</w:t>
      </w:r>
    </w:p>
    <w:p w:rsidR="001D3310" w:rsidRDefault="001D3310" w:rsidP="008910D6">
      <w:pPr>
        <w:spacing w:beforeLines="50" w:before="156"/>
        <w:jc w:val="center"/>
        <w:rPr>
          <w:rFonts w:ascii="华文中宋" w:eastAsia="华文中宋" w:hAnsi="华文中宋"/>
          <w:sz w:val="36"/>
          <w:szCs w:val="36"/>
        </w:rPr>
      </w:pPr>
      <w:r>
        <w:rPr>
          <w:rFonts w:ascii="华文中宋" w:eastAsia="华文中宋" w:hAnsi="华文中宋" w:hint="eastAsia"/>
          <w:sz w:val="36"/>
          <w:szCs w:val="36"/>
        </w:rPr>
        <w:t>浦发银行为绿色产业基金提供托管服务</w:t>
      </w:r>
    </w:p>
    <w:p w:rsidR="001D3310" w:rsidRDefault="001D3310" w:rsidP="008910D6">
      <w:pPr>
        <w:spacing w:afterLines="50" w:after="156"/>
        <w:jc w:val="center"/>
        <w:rPr>
          <w:rFonts w:ascii="华文中宋" w:eastAsia="华文中宋" w:hAnsi="华文中宋"/>
          <w:sz w:val="36"/>
          <w:szCs w:val="36"/>
        </w:rPr>
      </w:pPr>
      <w:r>
        <w:rPr>
          <w:rFonts w:ascii="华文中宋" w:eastAsia="华文中宋" w:hAnsi="华文中宋" w:hint="eastAsia"/>
          <w:sz w:val="36"/>
          <w:szCs w:val="36"/>
        </w:rPr>
        <w:t>全力推动国家绿色能源产业发展</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近日，浦发银行成功落地某绿色产业基金托管业务。该基金首期规模</w:t>
      </w:r>
      <w:r>
        <w:rPr>
          <w:rFonts w:ascii="Times New Roman" w:eastAsia="仿宋_GB2312" w:hAnsi="Times New Roman" w:hint="eastAsia"/>
          <w:sz w:val="32"/>
          <w:szCs w:val="32"/>
          <w:lang w:bidi="ar"/>
        </w:rPr>
        <w:t>200</w:t>
      </w:r>
      <w:r>
        <w:rPr>
          <w:rFonts w:ascii="Times New Roman" w:eastAsia="仿宋_GB2312" w:hAnsi="Times New Roman" w:hint="eastAsia"/>
          <w:sz w:val="32"/>
          <w:szCs w:val="32"/>
          <w:lang w:bidi="ar"/>
        </w:rPr>
        <w:t>亿元，将致力于推动国家绿色能源产业发展，重点投资国内绿色能源产业的基础设施项目、环保科技项目。这是浦发银行全力保障疫情期间上海金融要素市场平</w:t>
      </w:r>
      <w:r>
        <w:rPr>
          <w:rFonts w:ascii="Times New Roman" w:eastAsia="仿宋_GB2312" w:hAnsi="Times New Roman" w:hint="eastAsia"/>
          <w:sz w:val="32"/>
          <w:szCs w:val="32"/>
          <w:lang w:bidi="ar"/>
        </w:rPr>
        <w:lastRenderedPageBreak/>
        <w:t>稳运行的实例，积极为国家可持续发展与“双碳”战略目标实现贡献金融力量。</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浦发银行上海分行营业部于</w:t>
      </w:r>
      <w:r>
        <w:rPr>
          <w:rFonts w:ascii="Times New Roman" w:eastAsia="仿宋_GB2312" w:hAnsi="Times New Roman" w:hint="eastAsia"/>
          <w:sz w:val="32"/>
          <w:szCs w:val="32"/>
          <w:lang w:bidi="ar"/>
        </w:rPr>
        <w:t>2021</w:t>
      </w:r>
      <w:r>
        <w:rPr>
          <w:rFonts w:ascii="Times New Roman" w:eastAsia="仿宋_GB2312" w:hAnsi="Times New Roman" w:hint="eastAsia"/>
          <w:sz w:val="32"/>
          <w:szCs w:val="32"/>
          <w:lang w:bidi="ar"/>
        </w:rPr>
        <w:t>年为该基金项目成立专项攻坚小组，并向企业提供了涵盖筹备期跨前服务、运作期金融配套、退出期支持方案的金融服务方案。</w:t>
      </w:r>
      <w:r>
        <w:rPr>
          <w:rFonts w:ascii="Times New Roman" w:eastAsia="仿宋_GB2312" w:hAnsi="Times New Roman" w:hint="eastAsia"/>
          <w:sz w:val="32"/>
          <w:szCs w:val="32"/>
          <w:lang w:bidi="ar"/>
        </w:rPr>
        <w:t>2022</w:t>
      </w:r>
      <w:r>
        <w:rPr>
          <w:rFonts w:ascii="Times New Roman" w:eastAsia="仿宋_GB2312" w:hAnsi="Times New Roman" w:hint="eastAsia"/>
          <w:sz w:val="32"/>
          <w:szCs w:val="32"/>
          <w:lang w:bidi="ar"/>
        </w:rPr>
        <w:t>年</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月以来，为保障该基金备案顺利推进，浦发银行第一时间制定针对项目的专项应急方案，并保障了资金到账的</w:t>
      </w:r>
      <w:r>
        <w:rPr>
          <w:rFonts w:ascii="Times New Roman" w:eastAsia="仿宋_GB2312" w:hAnsi="Times New Roman" w:hint="eastAsia"/>
          <w:sz w:val="32"/>
          <w:szCs w:val="32"/>
          <w:lang w:bidi="ar"/>
        </w:rPr>
        <w:t>T+0</w:t>
      </w:r>
      <w:r>
        <w:rPr>
          <w:rFonts w:ascii="Times New Roman" w:eastAsia="仿宋_GB2312" w:hAnsi="Times New Roman" w:hint="eastAsia"/>
          <w:sz w:val="32"/>
          <w:szCs w:val="32"/>
          <w:lang w:bidi="ar"/>
        </w:rPr>
        <w:t>时效内提交备案流程，最终成功完成基金首笔托管业务落地。</w:t>
      </w:r>
    </w:p>
    <w:p w:rsidR="001D3310" w:rsidRDefault="001D3310" w:rsidP="001D3310">
      <w:pPr>
        <w:autoSpaceDE w:val="0"/>
        <w:autoSpaceDN w:val="0"/>
        <w:adjustRightInd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浦发银行将秉承“绿融万物，共创未来”的绿色金融服务理念，不断推进产品创新，提升绿色金融服务能力和创新能力，助力全社会绿色低碳可持续发展。（浦发银行）</w:t>
      </w:r>
    </w:p>
    <w:p w:rsidR="001D3310" w:rsidRDefault="001D3310" w:rsidP="001D3310">
      <w:pPr>
        <w:widowControl w:val="0"/>
        <w:jc w:val="both"/>
        <w:rPr>
          <w:rFonts w:ascii="Times New Roman" w:eastAsia="仿宋_GB2312" w:hAnsi="Times New Roman"/>
          <w:sz w:val="32"/>
          <w:szCs w:val="32"/>
          <w:lang w:bidi="ar"/>
        </w:rPr>
      </w:pPr>
    </w:p>
    <w:p w:rsidR="00B63DB7" w:rsidRPr="008910D6" w:rsidRDefault="001D3310" w:rsidP="008910D6">
      <w:pPr>
        <w:widowControl w:val="0"/>
        <w:numPr>
          <w:ilvl w:val="0"/>
          <w:numId w:val="1"/>
        </w:numPr>
        <w:spacing w:afterLines="50" w:after="156"/>
        <w:ind w:rightChars="-42" w:right="-101"/>
        <w:rPr>
          <w:rFonts w:ascii="Times New Roman" w:eastAsia="仿宋_GB2312" w:hAnsi="Times New Roman"/>
          <w:sz w:val="32"/>
          <w:szCs w:val="32"/>
          <w:lang w:bidi="ar"/>
        </w:rPr>
      </w:pPr>
      <w:r>
        <w:rPr>
          <w:rFonts w:ascii="Times New Roman" w:eastAsia="楷体_GB2312" w:hAnsi="Times New Roman" w:hint="eastAsia"/>
          <w:b/>
          <w:bCs/>
          <w:sz w:val="32"/>
          <w:szCs w:val="32"/>
        </w:rPr>
        <w:t>国企之窗</w:t>
      </w:r>
    </w:p>
    <w:p w:rsidR="008910D6" w:rsidRDefault="002C2F23" w:rsidP="008910D6">
      <w:pPr>
        <w:spacing w:beforeLines="50" w:before="156"/>
        <w:jc w:val="center"/>
        <w:rPr>
          <w:rFonts w:ascii="Times New Roman" w:eastAsia="华文中宋" w:hAnsi="Times New Roman" w:cs="华文中宋"/>
          <w:sz w:val="36"/>
          <w:szCs w:val="36"/>
          <w:shd w:val="clear" w:color="auto" w:fill="FFFFFF"/>
        </w:rPr>
      </w:pPr>
      <w:r w:rsidRPr="002C2F23">
        <w:rPr>
          <w:rFonts w:ascii="Times New Roman" w:eastAsia="华文中宋" w:hAnsi="Times New Roman" w:cs="华文中宋"/>
          <w:sz w:val="36"/>
          <w:szCs w:val="36"/>
          <w:shd w:val="clear" w:color="auto" w:fill="FFFFFF"/>
        </w:rPr>
        <w:t>隧道</w:t>
      </w:r>
      <w:r w:rsidRPr="002C2F23">
        <w:rPr>
          <w:rFonts w:ascii="Times New Roman" w:eastAsia="华文中宋" w:hAnsi="Times New Roman" w:cs="华文中宋" w:hint="eastAsia"/>
          <w:sz w:val="36"/>
          <w:szCs w:val="36"/>
          <w:shd w:val="clear" w:color="auto" w:fill="FFFFFF"/>
        </w:rPr>
        <w:t>股份</w:t>
      </w:r>
      <w:r w:rsidRPr="002C2F23">
        <w:rPr>
          <w:rFonts w:ascii="Times New Roman" w:eastAsia="华文中宋" w:hAnsi="Times New Roman" w:cs="华文中宋"/>
          <w:sz w:val="36"/>
          <w:szCs w:val="36"/>
          <w:shd w:val="clear" w:color="auto" w:fill="FFFFFF"/>
        </w:rPr>
        <w:t>打造的世界最大规模城市湖底双层隧道</w:t>
      </w:r>
    </w:p>
    <w:p w:rsidR="002C2F23" w:rsidRDefault="002C2F23" w:rsidP="008910D6">
      <w:pPr>
        <w:spacing w:afterLines="50" w:after="156"/>
        <w:jc w:val="center"/>
        <w:rPr>
          <w:rFonts w:ascii="Times New Roman" w:eastAsia="华文中宋" w:hAnsi="Times New Roman" w:cs="华文中宋"/>
          <w:sz w:val="36"/>
          <w:szCs w:val="36"/>
          <w:shd w:val="clear" w:color="auto" w:fill="FFFFFF"/>
        </w:rPr>
      </w:pPr>
      <w:r w:rsidRPr="002C2F23">
        <w:rPr>
          <w:rFonts w:ascii="Times New Roman" w:eastAsia="华文中宋" w:hAnsi="Times New Roman" w:cs="华文中宋"/>
          <w:sz w:val="36"/>
          <w:szCs w:val="36"/>
          <w:shd w:val="clear" w:color="auto" w:fill="FFFFFF"/>
        </w:rPr>
        <w:t>盾构车架</w:t>
      </w:r>
      <w:r w:rsidR="008910D6">
        <w:rPr>
          <w:rFonts w:ascii="Times New Roman" w:eastAsia="华文中宋" w:hAnsi="Times New Roman" w:cs="华文中宋" w:hint="eastAsia"/>
          <w:sz w:val="36"/>
          <w:szCs w:val="36"/>
          <w:shd w:val="clear" w:color="auto" w:fill="FFFFFF"/>
        </w:rPr>
        <w:t>成功</w:t>
      </w:r>
      <w:r w:rsidRPr="002C2F23">
        <w:rPr>
          <w:rFonts w:ascii="Times New Roman" w:eastAsia="华文中宋" w:hAnsi="Times New Roman" w:cs="华文中宋"/>
          <w:sz w:val="36"/>
          <w:szCs w:val="36"/>
          <w:shd w:val="clear" w:color="auto" w:fill="FFFFFF"/>
        </w:rPr>
        <w:t>入井</w:t>
      </w:r>
    </w:p>
    <w:p w:rsidR="008910D6" w:rsidRDefault="008910D6" w:rsidP="002C2F23">
      <w:pPr>
        <w:widowControl w:val="0"/>
        <w:ind w:firstLineChars="200" w:firstLine="640"/>
        <w:jc w:val="both"/>
        <w:rPr>
          <w:rFonts w:ascii="Times New Roman" w:eastAsia="仿宋_GB2312" w:hAnsi="Times New Roman"/>
          <w:sz w:val="32"/>
          <w:szCs w:val="32"/>
          <w:lang w:bidi="ar"/>
        </w:rPr>
      </w:pPr>
      <w:r w:rsidRPr="008910D6">
        <w:rPr>
          <w:rFonts w:ascii="Times New Roman" w:eastAsia="仿宋_GB2312" w:hAnsi="Times New Roman"/>
          <w:sz w:val="32"/>
          <w:szCs w:val="32"/>
          <w:lang w:bidi="ar"/>
        </w:rPr>
        <w:t>近日，</w:t>
      </w:r>
      <w:r>
        <w:rPr>
          <w:rFonts w:ascii="Times New Roman" w:eastAsia="仿宋_GB2312" w:hAnsi="Times New Roman" w:hint="eastAsia"/>
          <w:sz w:val="32"/>
          <w:szCs w:val="32"/>
          <w:lang w:bidi="ar"/>
        </w:rPr>
        <w:t>在</w:t>
      </w:r>
      <w:r w:rsidRPr="008910D6">
        <w:rPr>
          <w:rFonts w:ascii="Times New Roman" w:eastAsia="仿宋_GB2312" w:hAnsi="Times New Roman"/>
          <w:sz w:val="32"/>
          <w:szCs w:val="32"/>
          <w:lang w:bidi="ar"/>
        </w:rPr>
        <w:t>武汉东湖风光村工作井工地上，直径</w:t>
      </w:r>
      <w:r w:rsidRPr="008910D6">
        <w:rPr>
          <w:rFonts w:ascii="Times New Roman" w:eastAsia="仿宋_GB2312" w:hAnsi="Times New Roman"/>
          <w:sz w:val="32"/>
          <w:szCs w:val="32"/>
          <w:lang w:bidi="ar"/>
        </w:rPr>
        <w:t>15.094</w:t>
      </w:r>
      <w:r w:rsidRPr="008910D6">
        <w:rPr>
          <w:rFonts w:ascii="Times New Roman" w:eastAsia="仿宋_GB2312" w:hAnsi="Times New Roman"/>
          <w:sz w:val="32"/>
          <w:szCs w:val="32"/>
          <w:lang w:bidi="ar"/>
        </w:rPr>
        <w:t>米的</w:t>
      </w:r>
      <w:r w:rsidRPr="008910D6">
        <w:rPr>
          <w:rFonts w:ascii="Times New Roman" w:eastAsia="仿宋_GB2312" w:hAnsi="Times New Roman"/>
          <w:sz w:val="32"/>
          <w:szCs w:val="32"/>
          <w:lang w:bidi="ar"/>
        </w:rPr>
        <w:t>“</w:t>
      </w:r>
      <w:r w:rsidRPr="008910D6">
        <w:rPr>
          <w:rFonts w:ascii="Times New Roman" w:eastAsia="仿宋_GB2312" w:hAnsi="Times New Roman"/>
          <w:sz w:val="32"/>
          <w:szCs w:val="32"/>
          <w:lang w:bidi="ar"/>
        </w:rPr>
        <w:t>东湖号</w:t>
      </w:r>
      <w:r w:rsidRPr="008910D6">
        <w:rPr>
          <w:rFonts w:ascii="Times New Roman" w:eastAsia="仿宋_GB2312" w:hAnsi="Times New Roman"/>
          <w:sz w:val="32"/>
          <w:szCs w:val="32"/>
          <w:lang w:bidi="ar"/>
        </w:rPr>
        <w:t>”</w:t>
      </w:r>
      <w:r w:rsidRPr="008910D6">
        <w:rPr>
          <w:rFonts w:ascii="Times New Roman" w:eastAsia="仿宋_GB2312" w:hAnsi="Times New Roman"/>
          <w:sz w:val="32"/>
          <w:szCs w:val="32"/>
          <w:lang w:bidi="ar"/>
        </w:rPr>
        <w:t>盾构机车架徐徐下井，主机正有序组装。世界最大规模城市湖底、双层超大直径隧道</w:t>
      </w:r>
      <w:r w:rsidRPr="008910D6">
        <w:rPr>
          <w:rFonts w:ascii="Times New Roman" w:eastAsia="仿宋_GB2312" w:hAnsi="Times New Roman"/>
          <w:sz w:val="32"/>
          <w:szCs w:val="32"/>
          <w:lang w:bidi="ar"/>
        </w:rPr>
        <w:t>——</w:t>
      </w:r>
      <w:r w:rsidRPr="008910D6">
        <w:rPr>
          <w:rFonts w:ascii="Times New Roman" w:eastAsia="仿宋_GB2312" w:hAnsi="Times New Roman"/>
          <w:sz w:val="32"/>
          <w:szCs w:val="32"/>
          <w:lang w:bidi="ar"/>
        </w:rPr>
        <w:t>武汉两湖隧道工程，正在进行盾构始发前的最后调试</w:t>
      </w:r>
      <w:r>
        <w:rPr>
          <w:rFonts w:ascii="Times New Roman" w:eastAsia="仿宋_GB2312" w:hAnsi="Times New Roman" w:hint="eastAsia"/>
          <w:sz w:val="32"/>
          <w:szCs w:val="32"/>
          <w:lang w:bidi="ar"/>
        </w:rPr>
        <w:t>。</w:t>
      </w:r>
    </w:p>
    <w:p w:rsidR="002C2F23" w:rsidRPr="002C2F23" w:rsidRDefault="002C2F23" w:rsidP="002C2F23">
      <w:pPr>
        <w:widowControl w:val="0"/>
        <w:ind w:firstLineChars="200" w:firstLine="640"/>
        <w:jc w:val="both"/>
        <w:rPr>
          <w:rFonts w:ascii="Times New Roman" w:eastAsia="仿宋_GB2312" w:hAnsi="Times New Roman"/>
          <w:sz w:val="32"/>
          <w:szCs w:val="32"/>
          <w:lang w:bidi="ar"/>
        </w:rPr>
      </w:pPr>
      <w:r w:rsidRPr="002C2F23">
        <w:rPr>
          <w:rFonts w:ascii="Times New Roman" w:eastAsia="仿宋_GB2312" w:hAnsi="Times New Roman"/>
          <w:sz w:val="32"/>
          <w:szCs w:val="32"/>
          <w:lang w:bidi="ar"/>
        </w:rPr>
        <w:t>由隧道股份上海隧道打造的</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东湖号</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盾构，是为两湖隧道工程</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量身定制</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的国产超大直径泥水平衡盾构机。盾构整机总长约</w:t>
      </w:r>
      <w:r w:rsidRPr="002C2F23">
        <w:rPr>
          <w:rFonts w:ascii="Times New Roman" w:eastAsia="仿宋_GB2312" w:hAnsi="Times New Roman"/>
          <w:sz w:val="32"/>
          <w:szCs w:val="32"/>
          <w:lang w:bidi="ar"/>
        </w:rPr>
        <w:t>115</w:t>
      </w:r>
      <w:r w:rsidRPr="002C2F23">
        <w:rPr>
          <w:rFonts w:ascii="Times New Roman" w:eastAsia="仿宋_GB2312" w:hAnsi="Times New Roman"/>
          <w:sz w:val="32"/>
          <w:szCs w:val="32"/>
          <w:lang w:bidi="ar"/>
        </w:rPr>
        <w:t>米，重约</w:t>
      </w:r>
      <w:r w:rsidRPr="002C2F23">
        <w:rPr>
          <w:rFonts w:ascii="Times New Roman" w:eastAsia="仿宋_GB2312" w:hAnsi="Times New Roman"/>
          <w:sz w:val="32"/>
          <w:szCs w:val="32"/>
          <w:lang w:bidi="ar"/>
        </w:rPr>
        <w:t>3590</w:t>
      </w:r>
      <w:r w:rsidRPr="002C2F23">
        <w:rPr>
          <w:rFonts w:ascii="Times New Roman" w:eastAsia="仿宋_GB2312" w:hAnsi="Times New Roman"/>
          <w:sz w:val="32"/>
          <w:szCs w:val="32"/>
          <w:lang w:bidi="ar"/>
        </w:rPr>
        <w:t>吨，将用于风光村工作井至省</w:t>
      </w:r>
      <w:r w:rsidRPr="002C2F23">
        <w:rPr>
          <w:rFonts w:ascii="Times New Roman" w:eastAsia="仿宋_GB2312" w:hAnsi="Times New Roman"/>
          <w:sz w:val="32"/>
          <w:szCs w:val="32"/>
          <w:lang w:bidi="ar"/>
        </w:rPr>
        <w:lastRenderedPageBreak/>
        <w:t>博物馆工作井区间隧道施工，隧道区间总长</w:t>
      </w:r>
      <w:r w:rsidRPr="002C2F23">
        <w:rPr>
          <w:rFonts w:ascii="Times New Roman" w:eastAsia="仿宋_GB2312" w:hAnsi="Times New Roman"/>
          <w:sz w:val="32"/>
          <w:szCs w:val="32"/>
          <w:lang w:bidi="ar"/>
        </w:rPr>
        <w:t>3210</w:t>
      </w:r>
      <w:r w:rsidRPr="002C2F23">
        <w:rPr>
          <w:rFonts w:ascii="Times New Roman" w:eastAsia="仿宋_GB2312" w:hAnsi="Times New Roman"/>
          <w:sz w:val="32"/>
          <w:szCs w:val="32"/>
          <w:lang w:bidi="ar"/>
        </w:rPr>
        <w:t>米。</w:t>
      </w:r>
    </w:p>
    <w:p w:rsidR="002C2F23" w:rsidRPr="002C2F23" w:rsidRDefault="002C2F23" w:rsidP="002C2F23">
      <w:pPr>
        <w:widowControl w:val="0"/>
        <w:ind w:firstLineChars="200" w:firstLine="640"/>
        <w:jc w:val="both"/>
        <w:rPr>
          <w:rFonts w:ascii="Times New Roman" w:eastAsia="仿宋_GB2312" w:hAnsi="Times New Roman"/>
          <w:sz w:val="32"/>
          <w:szCs w:val="32"/>
          <w:lang w:bidi="ar"/>
        </w:rPr>
      </w:pPr>
      <w:r w:rsidRPr="002C2F23">
        <w:rPr>
          <w:rFonts w:ascii="Times New Roman" w:eastAsia="仿宋_GB2312" w:hAnsi="Times New Roman"/>
          <w:sz w:val="32"/>
          <w:szCs w:val="32"/>
          <w:lang w:bidi="ar"/>
        </w:rPr>
        <w:t>为满足该区间长距离泥岩地层掘进、多处溶洞发育及穿越断层破碎带等复杂地质条件需求，隧道股份上海隧道根据工程特点，在设计之初就为</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东湖号</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盾构机配备了多项先进技术</w:t>
      </w:r>
      <w:r w:rsidRPr="002C2F23">
        <w:rPr>
          <w:rFonts w:ascii="Times New Roman" w:eastAsia="仿宋_GB2312" w:hAnsi="Times New Roman"/>
          <w:sz w:val="32"/>
          <w:szCs w:val="32"/>
          <w:lang w:bidi="ar"/>
        </w:rPr>
        <w:t>——</w:t>
      </w:r>
      <w:r w:rsidRPr="002C2F23">
        <w:rPr>
          <w:rFonts w:ascii="Times New Roman" w:eastAsia="仿宋_GB2312" w:hAnsi="Times New Roman"/>
          <w:sz w:val="32"/>
          <w:szCs w:val="32"/>
          <w:lang w:bidi="ar"/>
        </w:rPr>
        <w:t>其刀盘采用国际领先的常压换刀技术，不用人员出舱即可更换刮刀与先行刀，既提高了施工安全性，也提高了施工效率；其管片拼装机具有</w:t>
      </w:r>
      <w:r w:rsidRPr="002C2F23">
        <w:rPr>
          <w:rFonts w:ascii="Times New Roman" w:eastAsia="仿宋_GB2312" w:hAnsi="Times New Roman"/>
          <w:sz w:val="32"/>
          <w:szCs w:val="32"/>
          <w:lang w:bidi="ar"/>
        </w:rPr>
        <w:t>6</w:t>
      </w:r>
      <w:r w:rsidRPr="002C2F23">
        <w:rPr>
          <w:rFonts w:ascii="Times New Roman" w:eastAsia="仿宋_GB2312" w:hAnsi="Times New Roman"/>
          <w:sz w:val="32"/>
          <w:szCs w:val="32"/>
          <w:lang w:bidi="ar"/>
        </w:rPr>
        <w:t>个自由度，同时采用比例控制系统，控制精度高且反应灵敏，项目综合技术难度位居世界前列。</w:t>
      </w:r>
    </w:p>
    <w:p w:rsidR="002C2F23" w:rsidRPr="002C2F23" w:rsidRDefault="002C2F23" w:rsidP="002C2F23">
      <w:pPr>
        <w:widowControl w:val="0"/>
        <w:ind w:firstLineChars="200" w:firstLine="640"/>
        <w:jc w:val="both"/>
        <w:rPr>
          <w:rFonts w:ascii="Times New Roman" w:eastAsia="仿宋_GB2312" w:hAnsi="Times New Roman"/>
          <w:sz w:val="32"/>
          <w:szCs w:val="32"/>
          <w:lang w:bidi="ar"/>
        </w:rPr>
      </w:pPr>
      <w:r w:rsidRPr="002C2F23">
        <w:rPr>
          <w:rFonts w:ascii="Times New Roman" w:eastAsia="仿宋_GB2312" w:hAnsi="Times New Roman"/>
          <w:sz w:val="32"/>
          <w:szCs w:val="32"/>
          <w:lang w:bidi="ar"/>
        </w:rPr>
        <w:t>自</w:t>
      </w:r>
      <w:r w:rsidRPr="002C2F23">
        <w:rPr>
          <w:rFonts w:ascii="Times New Roman" w:eastAsia="仿宋_GB2312" w:hAnsi="Times New Roman"/>
          <w:sz w:val="32"/>
          <w:szCs w:val="32"/>
          <w:lang w:bidi="ar"/>
        </w:rPr>
        <w:t>3</w:t>
      </w:r>
      <w:r w:rsidRPr="002C2F23">
        <w:rPr>
          <w:rFonts w:ascii="Times New Roman" w:eastAsia="仿宋_GB2312" w:hAnsi="Times New Roman"/>
          <w:sz w:val="32"/>
          <w:szCs w:val="32"/>
          <w:lang w:bidi="ar"/>
        </w:rPr>
        <w:t>月盾构机进场以来，为确保吊装作业安全有序实施，项目团队通过精心组织不断优化吊装施工方案与加强安全管控细节，让重达</w:t>
      </w:r>
      <w:r w:rsidRPr="002C2F23">
        <w:rPr>
          <w:rFonts w:ascii="Times New Roman" w:eastAsia="仿宋_GB2312" w:hAnsi="Times New Roman"/>
          <w:sz w:val="32"/>
          <w:szCs w:val="32"/>
          <w:lang w:bidi="ar"/>
        </w:rPr>
        <w:t>193</w:t>
      </w:r>
      <w:r w:rsidRPr="002C2F23">
        <w:rPr>
          <w:rFonts w:ascii="Times New Roman" w:eastAsia="仿宋_GB2312" w:hAnsi="Times New Roman"/>
          <w:sz w:val="32"/>
          <w:szCs w:val="32"/>
          <w:lang w:bidi="ar"/>
        </w:rPr>
        <w:t>吨的盾构机车架（后部）稳稳置入深约</w:t>
      </w:r>
      <w:r w:rsidRPr="002C2F23">
        <w:rPr>
          <w:rFonts w:ascii="Times New Roman" w:eastAsia="仿宋_GB2312" w:hAnsi="Times New Roman"/>
          <w:sz w:val="32"/>
          <w:szCs w:val="32"/>
          <w:lang w:bidi="ar"/>
        </w:rPr>
        <w:t>30</w:t>
      </w:r>
      <w:r w:rsidRPr="002C2F23">
        <w:rPr>
          <w:rFonts w:ascii="Times New Roman" w:eastAsia="仿宋_GB2312" w:hAnsi="Times New Roman"/>
          <w:sz w:val="32"/>
          <w:szCs w:val="32"/>
          <w:lang w:bidi="ar"/>
        </w:rPr>
        <w:t>米的始发井里。</w:t>
      </w:r>
    </w:p>
    <w:p w:rsidR="002C2F23" w:rsidRPr="008910D6" w:rsidRDefault="002C2F23" w:rsidP="008910D6">
      <w:pPr>
        <w:widowControl w:val="0"/>
        <w:ind w:firstLineChars="200" w:firstLine="640"/>
        <w:jc w:val="both"/>
        <w:rPr>
          <w:rFonts w:ascii="Times New Roman" w:eastAsia="仿宋_GB2312" w:hAnsi="Times New Roman"/>
          <w:sz w:val="32"/>
          <w:szCs w:val="32"/>
          <w:lang w:bidi="ar"/>
        </w:rPr>
      </w:pPr>
      <w:r w:rsidRPr="002C2F23">
        <w:rPr>
          <w:rFonts w:ascii="Times New Roman" w:eastAsia="仿宋_GB2312" w:hAnsi="Times New Roman"/>
          <w:sz w:val="32"/>
          <w:szCs w:val="32"/>
          <w:lang w:bidi="ar"/>
        </w:rPr>
        <w:t>武汉两湖隧道工程是为解决武汉中心城区高峰期交通拥堵问题，而建造的重大地下交通网络系统工程，将有效完善区域路网体系，方便市民出行。</w:t>
      </w:r>
      <w:r>
        <w:rPr>
          <w:rFonts w:ascii="Times New Roman" w:eastAsia="仿宋_GB2312" w:hAnsi="Times New Roman" w:hint="eastAsia"/>
          <w:sz w:val="32"/>
          <w:szCs w:val="32"/>
          <w:lang w:bidi="ar"/>
        </w:rPr>
        <w:t>（隧道股份）</w:t>
      </w:r>
    </w:p>
    <w:sectPr w:rsidR="002C2F23" w:rsidRPr="008910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DB" w:rsidRDefault="005332DB">
      <w:r>
        <w:separator/>
      </w:r>
    </w:p>
  </w:endnote>
  <w:endnote w:type="continuationSeparator" w:id="0">
    <w:p w:rsidR="005332DB" w:rsidRDefault="0053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00000001"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B0604020202020204"/>
    <w:charset w:val="86"/>
    <w:family w:val="modern"/>
    <w:pitch w:val="fixed"/>
    <w:sig w:usb0="00000001" w:usb1="080E0000" w:usb2="00000010" w:usb3="00000000" w:csb0="00040001" w:csb1="00000000"/>
  </w:font>
  <w:font w:name="仿宋_GB2312">
    <w:panose1 w:val="020B0604020202020204"/>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262157374"/>
    </w:sdtPr>
    <w:sdtEndPr>
      <w:rPr>
        <w:rStyle w:val="a6"/>
      </w:rPr>
    </w:sdtEndPr>
    <w:sdtContent>
      <w:p w:rsidR="002C5E51" w:rsidRDefault="001D3310">
        <w:pPr>
          <w:pStyle w:val="a3"/>
          <w:framePr w:wrap="auto"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2C5E51" w:rsidRDefault="005332D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082953191"/>
    </w:sdtPr>
    <w:sdtEndPr>
      <w:rPr>
        <w:rStyle w:val="a6"/>
      </w:rPr>
    </w:sdtEndPr>
    <w:sdtContent>
      <w:p w:rsidR="002C5E51" w:rsidRDefault="001D3310">
        <w:pPr>
          <w:pStyle w:val="a3"/>
          <w:framePr w:wrap="auto"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rPr>
          <w:t>12</w:t>
        </w:r>
        <w:r>
          <w:rPr>
            <w:rStyle w:val="a6"/>
          </w:rPr>
          <w:fldChar w:fldCharType="end"/>
        </w:r>
      </w:p>
    </w:sdtContent>
  </w:sdt>
  <w:p w:rsidR="002C5E51" w:rsidRDefault="005332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DB" w:rsidRDefault="005332DB">
      <w:r>
        <w:separator/>
      </w:r>
    </w:p>
  </w:footnote>
  <w:footnote w:type="continuationSeparator" w:id="0">
    <w:p w:rsidR="005332DB" w:rsidRDefault="00533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10"/>
    <w:rsid w:val="00071FB8"/>
    <w:rsid w:val="00164A01"/>
    <w:rsid w:val="001D3310"/>
    <w:rsid w:val="002316AF"/>
    <w:rsid w:val="002C2F23"/>
    <w:rsid w:val="002C74F0"/>
    <w:rsid w:val="0030120D"/>
    <w:rsid w:val="003A1FB0"/>
    <w:rsid w:val="003D2675"/>
    <w:rsid w:val="004153ED"/>
    <w:rsid w:val="004466CD"/>
    <w:rsid w:val="00454AC6"/>
    <w:rsid w:val="00464A23"/>
    <w:rsid w:val="00497331"/>
    <w:rsid w:val="005332DB"/>
    <w:rsid w:val="005B4358"/>
    <w:rsid w:val="006A12E6"/>
    <w:rsid w:val="00744F09"/>
    <w:rsid w:val="008910D6"/>
    <w:rsid w:val="009D4680"/>
    <w:rsid w:val="00B513B7"/>
    <w:rsid w:val="00B63DB7"/>
    <w:rsid w:val="00D15505"/>
    <w:rsid w:val="00DE606C"/>
    <w:rsid w:val="00F10113"/>
    <w:rsid w:val="00F7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8AAE79"/>
  <w15:chartTrackingRefBased/>
  <w15:docId w15:val="{8F992AA2-6896-274B-AB3C-8EB3E28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331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1D3310"/>
    <w:pPr>
      <w:tabs>
        <w:tab w:val="center" w:pos="4153"/>
        <w:tab w:val="right" w:pos="8306"/>
      </w:tabs>
      <w:snapToGrid w:val="0"/>
    </w:pPr>
    <w:rPr>
      <w:sz w:val="18"/>
    </w:rPr>
  </w:style>
  <w:style w:type="character" w:customStyle="1" w:styleId="a4">
    <w:name w:val="页脚 字符"/>
    <w:basedOn w:val="a0"/>
    <w:link w:val="a3"/>
    <w:rsid w:val="001D3310"/>
    <w:rPr>
      <w:rFonts w:ascii="宋体" w:eastAsia="宋体" w:hAnsi="宋体" w:cs="宋体"/>
      <w:kern w:val="0"/>
      <w:sz w:val="18"/>
    </w:rPr>
  </w:style>
  <w:style w:type="paragraph" w:styleId="a5">
    <w:name w:val="Normal (Web)"/>
    <w:basedOn w:val="a"/>
    <w:uiPriority w:val="99"/>
    <w:qFormat/>
    <w:rsid w:val="001D3310"/>
    <w:pPr>
      <w:spacing w:beforeAutospacing="1" w:afterAutospacing="1"/>
    </w:pPr>
    <w:rPr>
      <w:rFonts w:cs="Times New Roman"/>
    </w:rPr>
  </w:style>
  <w:style w:type="character" w:styleId="a6">
    <w:name w:val="page number"/>
    <w:basedOn w:val="a0"/>
    <w:qFormat/>
    <w:rsid w:val="001D3310"/>
  </w:style>
  <w:style w:type="character" w:customStyle="1" w:styleId="apple-converted-space">
    <w:name w:val="apple-converted-space"/>
    <w:basedOn w:val="a0"/>
    <w:rsid w:val="002C74F0"/>
  </w:style>
  <w:style w:type="character" w:customStyle="1" w:styleId="noticeheadersubtitledate">
    <w:name w:val="notice_header_subtitle_date"/>
    <w:basedOn w:val="a0"/>
    <w:rsid w:val="002C74F0"/>
  </w:style>
  <w:style w:type="character" w:customStyle="1" w:styleId="noticeheadersubtitleauthor">
    <w:name w:val="notice_header_subtitle_author"/>
    <w:basedOn w:val="a0"/>
    <w:rsid w:val="002C74F0"/>
  </w:style>
  <w:style w:type="character" w:styleId="a7">
    <w:name w:val="Strong"/>
    <w:basedOn w:val="a0"/>
    <w:uiPriority w:val="22"/>
    <w:qFormat/>
    <w:rsid w:val="002C7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206">
      <w:bodyDiv w:val="1"/>
      <w:marLeft w:val="0"/>
      <w:marRight w:val="0"/>
      <w:marTop w:val="0"/>
      <w:marBottom w:val="0"/>
      <w:divBdr>
        <w:top w:val="none" w:sz="0" w:space="0" w:color="auto"/>
        <w:left w:val="none" w:sz="0" w:space="0" w:color="auto"/>
        <w:bottom w:val="none" w:sz="0" w:space="0" w:color="auto"/>
        <w:right w:val="none" w:sz="0" w:space="0" w:color="auto"/>
      </w:divBdr>
    </w:div>
    <w:div w:id="150096361">
      <w:bodyDiv w:val="1"/>
      <w:marLeft w:val="0"/>
      <w:marRight w:val="0"/>
      <w:marTop w:val="0"/>
      <w:marBottom w:val="0"/>
      <w:divBdr>
        <w:top w:val="none" w:sz="0" w:space="0" w:color="auto"/>
        <w:left w:val="none" w:sz="0" w:space="0" w:color="auto"/>
        <w:bottom w:val="none" w:sz="0" w:space="0" w:color="auto"/>
        <w:right w:val="none" w:sz="0" w:space="0" w:color="auto"/>
      </w:divBdr>
    </w:div>
    <w:div w:id="189219857">
      <w:bodyDiv w:val="1"/>
      <w:marLeft w:val="0"/>
      <w:marRight w:val="0"/>
      <w:marTop w:val="0"/>
      <w:marBottom w:val="0"/>
      <w:divBdr>
        <w:top w:val="none" w:sz="0" w:space="0" w:color="auto"/>
        <w:left w:val="none" w:sz="0" w:space="0" w:color="auto"/>
        <w:bottom w:val="none" w:sz="0" w:space="0" w:color="auto"/>
        <w:right w:val="none" w:sz="0" w:space="0" w:color="auto"/>
      </w:divBdr>
    </w:div>
    <w:div w:id="378239727">
      <w:bodyDiv w:val="1"/>
      <w:marLeft w:val="0"/>
      <w:marRight w:val="0"/>
      <w:marTop w:val="0"/>
      <w:marBottom w:val="0"/>
      <w:divBdr>
        <w:top w:val="none" w:sz="0" w:space="0" w:color="auto"/>
        <w:left w:val="none" w:sz="0" w:space="0" w:color="auto"/>
        <w:bottom w:val="none" w:sz="0" w:space="0" w:color="auto"/>
        <w:right w:val="none" w:sz="0" w:space="0" w:color="auto"/>
      </w:divBdr>
    </w:div>
    <w:div w:id="488331606">
      <w:bodyDiv w:val="1"/>
      <w:marLeft w:val="0"/>
      <w:marRight w:val="0"/>
      <w:marTop w:val="0"/>
      <w:marBottom w:val="0"/>
      <w:divBdr>
        <w:top w:val="none" w:sz="0" w:space="0" w:color="auto"/>
        <w:left w:val="none" w:sz="0" w:space="0" w:color="auto"/>
        <w:bottom w:val="none" w:sz="0" w:space="0" w:color="auto"/>
        <w:right w:val="none" w:sz="0" w:space="0" w:color="auto"/>
      </w:divBdr>
    </w:div>
    <w:div w:id="517355444">
      <w:bodyDiv w:val="1"/>
      <w:marLeft w:val="0"/>
      <w:marRight w:val="0"/>
      <w:marTop w:val="0"/>
      <w:marBottom w:val="0"/>
      <w:divBdr>
        <w:top w:val="none" w:sz="0" w:space="0" w:color="auto"/>
        <w:left w:val="none" w:sz="0" w:space="0" w:color="auto"/>
        <w:bottom w:val="none" w:sz="0" w:space="0" w:color="auto"/>
        <w:right w:val="none" w:sz="0" w:space="0" w:color="auto"/>
      </w:divBdr>
    </w:div>
    <w:div w:id="642077965">
      <w:bodyDiv w:val="1"/>
      <w:marLeft w:val="0"/>
      <w:marRight w:val="0"/>
      <w:marTop w:val="0"/>
      <w:marBottom w:val="0"/>
      <w:divBdr>
        <w:top w:val="none" w:sz="0" w:space="0" w:color="auto"/>
        <w:left w:val="none" w:sz="0" w:space="0" w:color="auto"/>
        <w:bottom w:val="none" w:sz="0" w:space="0" w:color="auto"/>
        <w:right w:val="none" w:sz="0" w:space="0" w:color="auto"/>
      </w:divBdr>
      <w:divsChild>
        <w:div w:id="1071779467">
          <w:marLeft w:val="0"/>
          <w:marRight w:val="0"/>
          <w:marTop w:val="0"/>
          <w:marBottom w:val="0"/>
          <w:divBdr>
            <w:top w:val="none" w:sz="0" w:space="0" w:color="auto"/>
            <w:left w:val="none" w:sz="0" w:space="0" w:color="auto"/>
            <w:bottom w:val="none" w:sz="0" w:space="0" w:color="auto"/>
            <w:right w:val="none" w:sz="0" w:space="0" w:color="auto"/>
          </w:divBdr>
          <w:divsChild>
            <w:div w:id="1940330619">
              <w:marLeft w:val="0"/>
              <w:marRight w:val="0"/>
              <w:marTop w:val="0"/>
              <w:marBottom w:val="0"/>
              <w:divBdr>
                <w:top w:val="none" w:sz="0" w:space="0" w:color="auto"/>
                <w:left w:val="none" w:sz="0" w:space="0" w:color="auto"/>
                <w:bottom w:val="none" w:sz="0" w:space="0" w:color="auto"/>
                <w:right w:val="none" w:sz="0" w:space="0" w:color="auto"/>
              </w:divBdr>
            </w:div>
            <w:div w:id="970209903">
              <w:marLeft w:val="0"/>
              <w:marRight w:val="0"/>
              <w:marTop w:val="150"/>
              <w:marBottom w:val="0"/>
              <w:divBdr>
                <w:top w:val="none" w:sz="0" w:space="0" w:color="auto"/>
                <w:left w:val="none" w:sz="0" w:space="0" w:color="auto"/>
                <w:bottom w:val="none" w:sz="0" w:space="0" w:color="auto"/>
                <w:right w:val="none" w:sz="0" w:space="0" w:color="auto"/>
              </w:divBdr>
            </w:div>
          </w:divsChild>
        </w:div>
        <w:div w:id="1958831285">
          <w:marLeft w:val="0"/>
          <w:marRight w:val="0"/>
          <w:marTop w:val="0"/>
          <w:marBottom w:val="0"/>
          <w:divBdr>
            <w:top w:val="none" w:sz="0" w:space="0" w:color="auto"/>
            <w:left w:val="none" w:sz="0" w:space="0" w:color="auto"/>
            <w:bottom w:val="none" w:sz="0" w:space="0" w:color="auto"/>
            <w:right w:val="none" w:sz="0" w:space="0" w:color="auto"/>
          </w:divBdr>
          <w:divsChild>
            <w:div w:id="1816681511">
              <w:marLeft w:val="0"/>
              <w:marRight w:val="0"/>
              <w:marTop w:val="0"/>
              <w:marBottom w:val="0"/>
              <w:divBdr>
                <w:top w:val="none" w:sz="0" w:space="0" w:color="auto"/>
                <w:left w:val="none" w:sz="0" w:space="0" w:color="auto"/>
                <w:bottom w:val="none" w:sz="0" w:space="0" w:color="auto"/>
                <w:right w:val="none" w:sz="0" w:space="0" w:color="auto"/>
              </w:divBdr>
              <w:divsChild>
                <w:div w:id="2010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7685">
      <w:bodyDiv w:val="1"/>
      <w:marLeft w:val="0"/>
      <w:marRight w:val="0"/>
      <w:marTop w:val="0"/>
      <w:marBottom w:val="0"/>
      <w:divBdr>
        <w:top w:val="none" w:sz="0" w:space="0" w:color="auto"/>
        <w:left w:val="none" w:sz="0" w:space="0" w:color="auto"/>
        <w:bottom w:val="none" w:sz="0" w:space="0" w:color="auto"/>
        <w:right w:val="none" w:sz="0" w:space="0" w:color="auto"/>
      </w:divBdr>
      <w:divsChild>
        <w:div w:id="526866330">
          <w:marLeft w:val="0"/>
          <w:marRight w:val="0"/>
          <w:marTop w:val="0"/>
          <w:marBottom w:val="330"/>
          <w:divBdr>
            <w:top w:val="none" w:sz="0" w:space="0" w:color="auto"/>
            <w:left w:val="none" w:sz="0" w:space="0" w:color="auto"/>
            <w:bottom w:val="none" w:sz="0" w:space="0" w:color="auto"/>
            <w:right w:val="none" w:sz="0" w:space="0" w:color="auto"/>
          </w:divBdr>
        </w:div>
        <w:div w:id="38863700">
          <w:marLeft w:val="0"/>
          <w:marRight w:val="0"/>
          <w:marTop w:val="0"/>
          <w:marBottom w:val="0"/>
          <w:divBdr>
            <w:top w:val="none" w:sz="0" w:space="0" w:color="auto"/>
            <w:left w:val="none" w:sz="0" w:space="0" w:color="auto"/>
            <w:bottom w:val="none" w:sz="0" w:space="0" w:color="auto"/>
            <w:right w:val="none" w:sz="0" w:space="0" w:color="auto"/>
          </w:divBdr>
          <w:divsChild>
            <w:div w:id="1542473042">
              <w:marLeft w:val="0"/>
              <w:marRight w:val="0"/>
              <w:marTop w:val="0"/>
              <w:marBottom w:val="0"/>
              <w:divBdr>
                <w:top w:val="none" w:sz="0" w:space="0" w:color="auto"/>
                <w:left w:val="none" w:sz="0" w:space="0" w:color="auto"/>
                <w:bottom w:val="none" w:sz="0" w:space="0" w:color="auto"/>
                <w:right w:val="none" w:sz="0" w:space="0" w:color="auto"/>
              </w:divBdr>
              <w:divsChild>
                <w:div w:id="76634721">
                  <w:marLeft w:val="0"/>
                  <w:marRight w:val="0"/>
                  <w:marTop w:val="0"/>
                  <w:marBottom w:val="0"/>
                  <w:divBdr>
                    <w:top w:val="none" w:sz="0" w:space="0" w:color="auto"/>
                    <w:left w:val="none" w:sz="0" w:space="0" w:color="auto"/>
                    <w:bottom w:val="none" w:sz="0" w:space="0" w:color="auto"/>
                    <w:right w:val="none" w:sz="0" w:space="0" w:color="auto"/>
                  </w:divBdr>
                  <w:divsChild>
                    <w:div w:id="1098989756">
                      <w:marLeft w:val="0"/>
                      <w:marRight w:val="0"/>
                      <w:marTop w:val="0"/>
                      <w:marBottom w:val="0"/>
                      <w:divBdr>
                        <w:top w:val="none" w:sz="0" w:space="0" w:color="auto"/>
                        <w:left w:val="none" w:sz="0" w:space="0" w:color="auto"/>
                        <w:bottom w:val="none" w:sz="0" w:space="0" w:color="auto"/>
                        <w:right w:val="none" w:sz="0" w:space="0" w:color="auto"/>
                      </w:divBdr>
                      <w:divsChild>
                        <w:div w:id="1028338540">
                          <w:marLeft w:val="0"/>
                          <w:marRight w:val="0"/>
                          <w:marTop w:val="0"/>
                          <w:marBottom w:val="0"/>
                          <w:divBdr>
                            <w:top w:val="none" w:sz="0" w:space="0" w:color="auto"/>
                            <w:left w:val="none" w:sz="0" w:space="0" w:color="auto"/>
                            <w:bottom w:val="none" w:sz="0" w:space="0" w:color="auto"/>
                            <w:right w:val="none" w:sz="0" w:space="0" w:color="auto"/>
                          </w:divBdr>
                          <w:divsChild>
                            <w:div w:id="1353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6219">
      <w:bodyDiv w:val="1"/>
      <w:marLeft w:val="0"/>
      <w:marRight w:val="0"/>
      <w:marTop w:val="0"/>
      <w:marBottom w:val="0"/>
      <w:divBdr>
        <w:top w:val="none" w:sz="0" w:space="0" w:color="auto"/>
        <w:left w:val="none" w:sz="0" w:space="0" w:color="auto"/>
        <w:bottom w:val="none" w:sz="0" w:space="0" w:color="auto"/>
        <w:right w:val="none" w:sz="0" w:space="0" w:color="auto"/>
      </w:divBdr>
      <w:divsChild>
        <w:div w:id="1268001978">
          <w:marLeft w:val="0"/>
          <w:marRight w:val="0"/>
          <w:marTop w:val="0"/>
          <w:marBottom w:val="0"/>
          <w:divBdr>
            <w:top w:val="none" w:sz="0" w:space="0" w:color="auto"/>
            <w:left w:val="none" w:sz="0" w:space="0" w:color="auto"/>
            <w:bottom w:val="none" w:sz="0" w:space="0" w:color="auto"/>
            <w:right w:val="none" w:sz="0" w:space="0" w:color="auto"/>
          </w:divBdr>
          <w:divsChild>
            <w:div w:id="1398818748">
              <w:marLeft w:val="0"/>
              <w:marRight w:val="0"/>
              <w:marTop w:val="0"/>
              <w:marBottom w:val="0"/>
              <w:divBdr>
                <w:top w:val="none" w:sz="0" w:space="0" w:color="auto"/>
                <w:left w:val="none" w:sz="0" w:space="0" w:color="auto"/>
                <w:bottom w:val="none" w:sz="0" w:space="0" w:color="auto"/>
                <w:right w:val="none" w:sz="0" w:space="0" w:color="auto"/>
              </w:divBdr>
            </w:div>
            <w:div w:id="129979303">
              <w:marLeft w:val="0"/>
              <w:marRight w:val="0"/>
              <w:marTop w:val="150"/>
              <w:marBottom w:val="0"/>
              <w:divBdr>
                <w:top w:val="none" w:sz="0" w:space="0" w:color="auto"/>
                <w:left w:val="none" w:sz="0" w:space="0" w:color="auto"/>
                <w:bottom w:val="none" w:sz="0" w:space="0" w:color="auto"/>
                <w:right w:val="none" w:sz="0" w:space="0" w:color="auto"/>
              </w:divBdr>
            </w:div>
          </w:divsChild>
        </w:div>
        <w:div w:id="1592813399">
          <w:marLeft w:val="0"/>
          <w:marRight w:val="0"/>
          <w:marTop w:val="0"/>
          <w:marBottom w:val="0"/>
          <w:divBdr>
            <w:top w:val="none" w:sz="0" w:space="0" w:color="auto"/>
            <w:left w:val="none" w:sz="0" w:space="0" w:color="auto"/>
            <w:bottom w:val="none" w:sz="0" w:space="0" w:color="auto"/>
            <w:right w:val="none" w:sz="0" w:space="0" w:color="auto"/>
          </w:divBdr>
          <w:divsChild>
            <w:div w:id="272177493">
              <w:marLeft w:val="0"/>
              <w:marRight w:val="0"/>
              <w:marTop w:val="0"/>
              <w:marBottom w:val="0"/>
              <w:divBdr>
                <w:top w:val="none" w:sz="0" w:space="0" w:color="auto"/>
                <w:left w:val="none" w:sz="0" w:space="0" w:color="auto"/>
                <w:bottom w:val="none" w:sz="0" w:space="0" w:color="auto"/>
                <w:right w:val="none" w:sz="0" w:space="0" w:color="auto"/>
              </w:divBdr>
              <w:divsChild>
                <w:div w:id="20052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94350">
      <w:bodyDiv w:val="1"/>
      <w:marLeft w:val="0"/>
      <w:marRight w:val="0"/>
      <w:marTop w:val="0"/>
      <w:marBottom w:val="0"/>
      <w:divBdr>
        <w:top w:val="none" w:sz="0" w:space="0" w:color="auto"/>
        <w:left w:val="none" w:sz="0" w:space="0" w:color="auto"/>
        <w:bottom w:val="none" w:sz="0" w:space="0" w:color="auto"/>
        <w:right w:val="none" w:sz="0" w:space="0" w:color="auto"/>
      </w:divBdr>
    </w:div>
    <w:div w:id="1037126131">
      <w:bodyDiv w:val="1"/>
      <w:marLeft w:val="0"/>
      <w:marRight w:val="0"/>
      <w:marTop w:val="0"/>
      <w:marBottom w:val="0"/>
      <w:divBdr>
        <w:top w:val="none" w:sz="0" w:space="0" w:color="auto"/>
        <w:left w:val="none" w:sz="0" w:space="0" w:color="auto"/>
        <w:bottom w:val="none" w:sz="0" w:space="0" w:color="auto"/>
        <w:right w:val="none" w:sz="0" w:space="0" w:color="auto"/>
      </w:divBdr>
    </w:div>
    <w:div w:id="1235046766">
      <w:bodyDiv w:val="1"/>
      <w:marLeft w:val="0"/>
      <w:marRight w:val="0"/>
      <w:marTop w:val="0"/>
      <w:marBottom w:val="0"/>
      <w:divBdr>
        <w:top w:val="none" w:sz="0" w:space="0" w:color="auto"/>
        <w:left w:val="none" w:sz="0" w:space="0" w:color="auto"/>
        <w:bottom w:val="none" w:sz="0" w:space="0" w:color="auto"/>
        <w:right w:val="none" w:sz="0" w:space="0" w:color="auto"/>
      </w:divBdr>
    </w:div>
    <w:div w:id="1834568122">
      <w:bodyDiv w:val="1"/>
      <w:marLeft w:val="0"/>
      <w:marRight w:val="0"/>
      <w:marTop w:val="0"/>
      <w:marBottom w:val="0"/>
      <w:divBdr>
        <w:top w:val="none" w:sz="0" w:space="0" w:color="auto"/>
        <w:left w:val="none" w:sz="0" w:space="0" w:color="auto"/>
        <w:bottom w:val="none" w:sz="0" w:space="0" w:color="auto"/>
        <w:right w:val="none" w:sz="0" w:space="0" w:color="auto"/>
      </w:divBdr>
    </w:div>
    <w:div w:id="18850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12</cp:revision>
  <dcterms:created xsi:type="dcterms:W3CDTF">2022-05-27T13:37:00Z</dcterms:created>
  <dcterms:modified xsi:type="dcterms:W3CDTF">2022-05-30T09:08:00Z</dcterms:modified>
</cp:coreProperties>
</file>