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第42期</w:t>
      </w:r>
    </w:p>
    <w:p>
      <w:pPr>
        <w:widowControl w:val="0"/>
        <w:spacing w:line="480" w:lineRule="exact"/>
        <w:ind w:right="-101" w:rightChars="-42"/>
        <w:jc w:val="center"/>
        <w:rPr>
          <w:b/>
          <w:sz w:val="32"/>
        </w:rPr>
      </w:pPr>
    </w:p>
    <w:p>
      <w:pPr>
        <w:widowControl w:val="0"/>
        <w:spacing w:line="360" w:lineRule="exact"/>
        <w:ind w:right="-101" w:rightChars="-42"/>
        <w:rPr>
          <w:rFonts w:hint="eastAsia" w:ascii="KaiTi_GB2312" w:eastAsia="KaiTi_GB2312"/>
          <w:b/>
          <w:spacing w:val="-14"/>
          <w:sz w:val="32"/>
        </w:rPr>
      </w:pPr>
      <w:r>
        <w:rPr>
          <w:rFonts w:hint="eastAsia" w:ascii="KaiTi_GB2312" w:eastAsia="KaiTi_GB2312"/>
          <w:spacing w:val="1"/>
          <w:w w:val="94"/>
          <w:kern w:val="0"/>
          <w:sz w:val="28"/>
          <w:fitText w:val="5040" w:id="-1531678206"/>
        </w:rPr>
        <w:t>上海市国有资产监督管理委员会党委办公</w:t>
      </w:r>
      <w:r>
        <w:rPr>
          <w:rFonts w:hint="eastAsia" w:ascii="KaiTi_GB2312" w:eastAsia="KaiTi_GB2312"/>
          <w:spacing w:val="19"/>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KaiTi_GB2312" w:eastAsia="KaiTi_GB2312"/>
          <w:spacing w:val="9"/>
          <w:kern w:val="0"/>
          <w:sz w:val="28"/>
          <w:u w:val="single" w:color="FF0000"/>
          <w:fitText w:val="5068" w:id="-1531678205"/>
        </w:rPr>
        <w:t>上海市国有资产监督管理委员会办公</w:t>
      </w:r>
      <w:r>
        <w:rPr>
          <w:rFonts w:hint="eastAsia" w:ascii="KaiTi_GB2312" w:eastAsia="KaiTi_GB2312"/>
          <w:spacing w:val="10"/>
          <w:kern w:val="0"/>
          <w:sz w:val="28"/>
          <w:u w:val="single" w:color="FF0000"/>
          <w:fitText w:val="5068" w:id="-1531678205"/>
        </w:rPr>
        <w:t>室</w:t>
      </w:r>
      <w:r>
        <w:rPr>
          <w:rFonts w:hint="eastAsia" w:ascii="KaiTi_GB2312" w:eastAsia="KaiTi_GB2312"/>
          <w:spacing w:val="-22"/>
          <w:sz w:val="28"/>
          <w:u w:val="single" w:color="FF0000"/>
        </w:rPr>
        <w:t xml:space="preserve">              </w:t>
      </w:r>
      <w:r>
        <w:rPr>
          <w:rFonts w:ascii="KaiTi_GB2312" w:eastAsia="KaiTi_GB2312"/>
          <w:spacing w:val="-14"/>
          <w:sz w:val="28"/>
          <w:u w:val="single" w:color="FF0000"/>
        </w:rPr>
        <w:t>20</w:t>
      </w:r>
      <w:r>
        <w:rPr>
          <w:rFonts w:hint="eastAsia" w:ascii="KaiTi_GB2312" w:eastAsia="KaiTi_GB2312"/>
          <w:spacing w:val="-14"/>
          <w:sz w:val="28"/>
          <w:u w:val="single" w:color="FF0000"/>
        </w:rPr>
        <w:t>22年11月</w:t>
      </w:r>
      <w:r>
        <w:rPr>
          <w:rFonts w:hint="eastAsia" w:ascii="KaiTi_GB2312" w:eastAsia="KaiTi_GB2312"/>
          <w:spacing w:val="-14"/>
          <w:sz w:val="28"/>
          <w:u w:val="single" w:color="FF0000"/>
          <w:lang w:val="en-US" w:eastAsia="zh-CN"/>
        </w:rPr>
        <w:t>25</w:t>
      </w:r>
      <w:bookmarkStart w:id="0" w:name="_GoBack"/>
      <w:bookmarkEnd w:id="0"/>
      <w:r>
        <w:rPr>
          <w:rFonts w:hint="eastAsia" w:ascii="KaiTi_GB2312" w:eastAsia="KaiTi_GB2312"/>
          <w:spacing w:val="-14"/>
          <w:sz w:val="28"/>
          <w:u w:val="single" w:color="FF0000"/>
        </w:rPr>
        <w:t>日</w:t>
      </w:r>
    </w:p>
    <w:p>
      <w:pPr>
        <w:pStyle w:val="2"/>
      </w:pPr>
    </w:p>
    <w:p>
      <w:pPr>
        <w:widowControl w:val="0"/>
        <w:numPr>
          <w:ilvl w:val="0"/>
          <w:numId w:val="1"/>
        </w:numPr>
        <w:spacing w:after="156" w:afterLines="50"/>
        <w:ind w:right="-101" w:rightChars="-42"/>
      </w:pPr>
      <w:r>
        <w:rPr>
          <w:rFonts w:hint="eastAsia" w:ascii="Times New Roman" w:hAnsi="Times New Roman" w:eastAsia="KaiTi_GB2312"/>
          <w:b/>
          <w:bCs/>
          <w:sz w:val="32"/>
          <w:szCs w:val="32"/>
        </w:rPr>
        <w:t>重要动态</w:t>
      </w:r>
    </w:p>
    <w:p>
      <w:pPr>
        <w:spacing w:before="156" w:beforeLines="50" w:after="156" w:afterLines="50"/>
        <w:jc w:val="center"/>
        <w:rPr>
          <w:rFonts w:ascii="Times New Roman" w:hAnsi="Times New Roman" w:eastAsia="华文中宋" w:cs="华文中宋"/>
          <w:sz w:val="36"/>
          <w:szCs w:val="36"/>
          <w:shd w:val="clear" w:color="auto" w:fill="FFFFFF"/>
          <w:lang w:bidi="ar"/>
        </w:rPr>
      </w:pPr>
      <w:r>
        <w:rPr>
          <w:rFonts w:hint="eastAsia" w:ascii="Times New Roman" w:hAnsi="Times New Roman" w:eastAsia="华文中宋" w:cs="华文中宋"/>
          <w:sz w:val="36"/>
          <w:szCs w:val="36"/>
          <w:shd w:val="clear" w:color="auto" w:fill="FFFFFF"/>
          <w:lang w:bidi="ar"/>
        </w:rPr>
        <w:t>2022年混合所有制改革暨国企民企协同发展项目</w:t>
      </w:r>
    </w:p>
    <w:p>
      <w:pPr>
        <w:spacing w:before="156" w:beforeLines="50" w:after="156" w:afterLines="50"/>
        <w:jc w:val="center"/>
        <w:rPr>
          <w:rFonts w:ascii="Times New Roman" w:hAnsi="Times New Roman" w:eastAsia="华文中宋" w:cs="华文中宋"/>
          <w:sz w:val="36"/>
          <w:szCs w:val="36"/>
          <w:shd w:val="clear" w:color="auto" w:fill="FFFFFF"/>
          <w:lang w:bidi="ar"/>
        </w:rPr>
      </w:pPr>
      <w:r>
        <w:rPr>
          <w:rFonts w:hint="eastAsia" w:ascii="Times New Roman" w:hAnsi="Times New Roman" w:eastAsia="华文中宋" w:cs="华文中宋"/>
          <w:sz w:val="36"/>
          <w:szCs w:val="36"/>
          <w:shd w:val="clear" w:color="auto" w:fill="FFFFFF"/>
          <w:lang w:bidi="ar"/>
        </w:rPr>
        <w:t>推介会在京、沪两地成功举办</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由国务院国资委、中华全国工商业联合会、上海市国资委共同指导，上海联合产权交易所承办的“2022年混合所有制改革暨国企民企协同发展项目推介会”在北京、上海两地以“双现场”形式成功举办。国务院国资委、全国工商联、上海市政府和上海市国资委有关负责同志，中央企业、长三角国企、民营企业、专业投资机构、中介服务机构共300余名代表参加了本次推介会。此次推介会共推介项目263宗，其中国企混改项目141宗，意向募集资金额超过1200亿元；国企民企协同发展项目49宗；民营企业引资项目73宗。</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本次推介会呈现三大特点：一是聚焦贯彻落实党的二十大精神，践行二十大报告“充分发挥市场在资源配置中的决定性作用”“推进新型工业化，加快建设制造强国、质量强国、航天强国、交通强国、网络强国、数字中国”“加快实施创新驱动发展战略”等决策部署，通过产权市场集中推介国企民企项目，八成以上项目涉及装备制造、航空航天、新能源、新材料、信息技术等行业；二是聚焦国企民企协同发展，坚持和完善社会主义基本经济制度、坚持“两个毫不动摇”，首次推介民营企业融资项目，持续推出协同发展项目；三是聚焦高质量、优治理、促发展深化混改，推介的混改项目均注重引入高匹配度、高协同性、高认同感的高质量战略投资者，积极向投资者释放董事席位，合理设置股权结构，致力于发挥投资者在优化治理机制、提升产业链供应链现代化水平、健全市场化经营管理机制方面的重要作用，为深化混改奠定坚实基础。</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新时代国有企业改革全面发力、多点突破、蹄疾步稳、纵深推进，取得了实质性进展。国务院国资委和广大国有企业按照完善治理、强化激励、突出主业、提高效率的要求，积极稳妥深化混合所有制改革，印发《中央企业混合所有制改革操作指引》等一系列制度文件，连续四年举办混改推介会，结出累累硕果，已推动221宗央企混改项目落地成交，引进战略投资者数百家，引资额超过1268亿元。中央企业和地方国有企业混合所有制企业户数占比分别超过70%和54%。（上海市国资委）</w:t>
      </w:r>
    </w:p>
    <w:p>
      <w:pPr>
        <w:pStyle w:val="2"/>
      </w:pPr>
    </w:p>
    <w:p>
      <w:pPr>
        <w:widowControl w:val="0"/>
        <w:numPr>
          <w:ilvl w:val="0"/>
          <w:numId w:val="1"/>
        </w:numPr>
        <w:spacing w:after="156" w:afterLines="50"/>
        <w:ind w:right="-101" w:rightChars="-42"/>
      </w:pPr>
      <w:r>
        <w:rPr>
          <w:rFonts w:hint="eastAsia" w:ascii="Times New Roman" w:hAnsi="Times New Roman" w:eastAsia="KaiTi_GB2312"/>
          <w:b/>
          <w:bCs/>
          <w:sz w:val="32"/>
          <w:szCs w:val="32"/>
        </w:rPr>
        <w:t>金融工作</w:t>
      </w:r>
    </w:p>
    <w:p>
      <w:pPr>
        <w:spacing w:before="156" w:beforeLines="50" w:after="156" w:afterLines="50"/>
        <w:jc w:val="center"/>
        <w:rPr>
          <w:rFonts w:ascii="Times New Roman" w:hAnsi="Times New Roman" w:eastAsia="华文中宋" w:cs="华文中宋"/>
          <w:sz w:val="36"/>
          <w:szCs w:val="36"/>
          <w:shd w:val="clear" w:color="auto" w:fill="FFFFFF"/>
          <w:lang w:bidi="ar"/>
        </w:rPr>
      </w:pPr>
      <w:r>
        <w:rPr>
          <w:rFonts w:hint="eastAsia" w:ascii="Times New Roman" w:hAnsi="Times New Roman" w:eastAsia="华文中宋" w:cs="华文中宋"/>
          <w:sz w:val="36"/>
          <w:szCs w:val="36"/>
          <w:shd w:val="clear" w:color="auto" w:fill="FFFFFF"/>
          <w:lang w:bidi="ar"/>
        </w:rPr>
        <w:t>海通证券深耕科创板 助力长三角一体化发展</w:t>
      </w:r>
    </w:p>
    <w:p>
      <w:pPr>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海通证券深耕科创板，拓展长三角，助力科技自立自强。截至目前，科创板全市场累计募资超过7351亿元，海通证券保荐的企业募资1175亿元，占比16.00%，市场排名第二；科创板累计受理IPO企业832家，海通证券申报77家，占比9.25%，市场排名第二；科创板累计挂牌IPO企业485家，海通证券服务45家，占比9.28%，市场排名第二。在长三角地区共保荐科创板IPO企业33家，市占率14.41%，市场排名第一，加快打造长三角强劲增长极。</w:t>
      </w:r>
    </w:p>
    <w:p>
      <w:pPr>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海通证券服务多家上海科创企业拿下A股“第一”，细分产业链不断丰富, 包括“全科创板市值排名第一”中芯国际，“半导体大硅片第一股”沪硅产业，“基带芯片第一股”翱捷科技，“芯片IP第一股”芯原股份，“基因修饰动物模型第一股”南模生物，“基因治疗CDMO（合同定制研发生产机构）第一股”和元生物，在集成电路和生物医药领域打造了海通投行品牌。</w:t>
      </w:r>
    </w:p>
    <w:p>
      <w:pPr>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海通证券聚焦主责主业，通过“投、融、保、研”和财富管理协同联动，把握产业链的关键环节和价值链的核心地位，积极推进上海“五个中心”“三大任务”等战略的落地实施。（海通证券）</w:t>
      </w:r>
    </w:p>
    <w:p>
      <w:pPr>
        <w:pStyle w:val="3"/>
        <w:ind w:left="0" w:leftChars="0" w:firstLine="0" w:firstLineChars="0"/>
        <w:rPr>
          <w:rFonts w:hint="eastAsia"/>
        </w:rPr>
      </w:pPr>
    </w:p>
    <w:p>
      <w:pPr>
        <w:widowControl w:val="0"/>
        <w:numPr>
          <w:ilvl w:val="0"/>
          <w:numId w:val="1"/>
        </w:numPr>
        <w:spacing w:after="156" w:afterLines="50"/>
        <w:ind w:right="-101" w:rightChars="-42"/>
      </w:pPr>
      <w:r>
        <w:rPr>
          <w:rFonts w:hint="eastAsia" w:ascii="Times New Roman" w:hAnsi="Times New Roman" w:eastAsia="KaiTi_GB2312"/>
          <w:b/>
          <w:bCs/>
          <w:sz w:val="32"/>
          <w:szCs w:val="32"/>
        </w:rPr>
        <w:t>国企之窗</w:t>
      </w:r>
    </w:p>
    <w:p>
      <w:pPr>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临港集团推进生命蓝湾园区建设</w:t>
      </w:r>
    </w:p>
    <w:p>
      <w:pPr>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 xml:space="preserve">打造生物医药产业新格局 </w:t>
      </w:r>
    </w:p>
    <w:p>
      <w:pPr>
        <w:widowControl w:val="0"/>
        <w:numPr>
          <w:ilvl w:val="255"/>
          <w:numId w:val="0"/>
        </w:numPr>
        <w:ind w:firstLine="640" w:firstLineChars="200"/>
        <w:jc w:val="both"/>
        <w:rPr>
          <w:rFonts w:ascii="Times New Roman" w:hAnsi="Times New Roman" w:eastAsia="仿宋_GB2312"/>
          <w:sz w:val="32"/>
          <w:szCs w:val="32"/>
          <w:lang w:bidi="ar"/>
        </w:rPr>
      </w:pPr>
      <w:r>
        <w:rPr>
          <w:rFonts w:hint="eastAsia" w:ascii="Times New Roman" w:hAnsi="Times New Roman" w:eastAsia="仿宋_GB2312"/>
          <w:sz w:val="32"/>
          <w:szCs w:val="32"/>
          <w:lang w:bidi="ar"/>
        </w:rPr>
        <w:t>近年来，上海生物医药产业快速增长，产业规模从2019年的3800亿元，提升至2021年的7600亿元，实现翻番。</w:t>
      </w:r>
    </w:p>
    <w:p>
      <w:pPr>
        <w:widowControl w:val="0"/>
        <w:numPr>
          <w:ilvl w:val="255"/>
          <w:numId w:val="0"/>
        </w:numPr>
        <w:ind w:firstLine="643" w:firstLineChars="200"/>
        <w:jc w:val="both"/>
        <w:rPr>
          <w:rFonts w:ascii="Times New Roman" w:hAnsi="Times New Roman" w:eastAsia="仿宋_GB2312"/>
          <w:sz w:val="32"/>
          <w:szCs w:val="32"/>
          <w:lang w:bidi="ar"/>
        </w:rPr>
      </w:pPr>
      <w:r>
        <w:rPr>
          <w:rFonts w:hint="eastAsia" w:ascii="KaiTi_GB2312" w:hAnsi="KaiTi_GB2312" w:eastAsia="KaiTi_GB2312" w:cs="KaiTi_GB2312"/>
          <w:b/>
          <w:bCs/>
          <w:sz w:val="32"/>
          <w:szCs w:val="32"/>
          <w:shd w:val="clear" w:color="auto" w:fill="FFFFFF"/>
          <w:lang w:bidi="ar"/>
        </w:rPr>
        <w:t>打造上海精准医疗先行示范区。</w:t>
      </w:r>
      <w:r>
        <w:rPr>
          <w:rFonts w:hint="eastAsia" w:ascii="Times New Roman" w:hAnsi="Times New Roman" w:eastAsia="仿宋_GB2312"/>
          <w:sz w:val="32"/>
          <w:szCs w:val="32"/>
          <w:lang w:bidi="ar"/>
        </w:rPr>
        <w:t>临港新片区聚焦生物医药研发制造和医药、医疗服务。自新片区揭牌以来，生命蓝湾作为先行承载区累计引进100多个项目，总投资400多亿元，引入项目数量占到全市新增项目的40%。S3公路连接张江和临港，建成通车后，从张江一路沿着S3南下，可以最快速度到达临港生命蓝湾。未来，将沿S3打造生物医药产业带，打通“张江研发，临港制造”的基础上，推动“产学研医用”一体化发展，推进生命蓝湾拓展区建设。</w:t>
      </w:r>
    </w:p>
    <w:p>
      <w:pPr>
        <w:widowControl w:val="0"/>
        <w:numPr>
          <w:ilvl w:val="255"/>
          <w:numId w:val="0"/>
        </w:numPr>
        <w:ind w:firstLine="643" w:firstLineChars="200"/>
        <w:jc w:val="both"/>
        <w:rPr>
          <w:rFonts w:ascii="Times New Roman" w:hAnsi="Times New Roman" w:eastAsia="仿宋_GB2312"/>
          <w:sz w:val="32"/>
          <w:szCs w:val="32"/>
          <w:lang w:bidi="ar"/>
        </w:rPr>
      </w:pPr>
      <w:r>
        <w:rPr>
          <w:rFonts w:hint="eastAsia" w:ascii="KaiTi_GB2312" w:hAnsi="KaiTi_GB2312" w:eastAsia="KaiTi_GB2312" w:cs="KaiTi_GB2312"/>
          <w:b/>
          <w:bCs/>
          <w:sz w:val="32"/>
          <w:szCs w:val="32"/>
          <w:shd w:val="clear" w:color="auto" w:fill="FFFFFF"/>
          <w:lang w:bidi="ar"/>
        </w:rPr>
        <w:t>推动上海生物医药走向世界。</w:t>
      </w:r>
      <w:r>
        <w:rPr>
          <w:rFonts w:hint="eastAsia" w:ascii="Times New Roman" w:hAnsi="Times New Roman" w:eastAsia="仿宋_GB2312"/>
          <w:sz w:val="32"/>
          <w:szCs w:val="32"/>
          <w:lang w:bidi="ar"/>
        </w:rPr>
        <w:t>新片区揭牌以来，临港积极加速推进外资企业走进来、培育内资企业走出去。2020年，和元生物启动7.7万平方米临港精准医疗产业基地建设，预计将于2023年建成投产；2021年，药明康德旗下药明生基在临港新建的工艺研发和商业化生产中心正式投入运营；2022年，世界医疗器械行业龙头企业美敦力的科技产业基地落户临港。从提供创新创业源动力的产学研孵化平台，到公共研发实验平台，从搭建完整的供应链服务体系，到引入国际标准的CRO+CDMO（合同研发机构+合同定制研发生产机构）龙头企业，从加强产教融合形成人才高效集聚态势，到完善全生命周期落地赋能服务支撑体系，生命蓝湾产业生态日臻完善。预计到2025年，临港将基本建成集创新策源和高端制造于一体的生物医药创新产业高地。（临港集团）</w:t>
      </w:r>
    </w:p>
    <w:p>
      <w:pPr>
        <w:pStyle w:val="2"/>
      </w:pPr>
    </w:p>
    <w:p>
      <w:pPr>
        <w:spacing w:before="156" w:beforeLines="50" w:after="156" w:afterLines="50"/>
        <w:jc w:val="center"/>
        <w:rPr>
          <w:rFonts w:ascii="Times New Roman" w:hAnsi="Times New Roman" w:eastAsia="华文中宋" w:cs="华文中宋"/>
          <w:sz w:val="36"/>
          <w:szCs w:val="36"/>
          <w:shd w:val="clear" w:color="auto" w:fill="FFFFFF"/>
          <w:lang w:bidi="ar"/>
        </w:rPr>
      </w:pPr>
      <w:r>
        <w:rPr>
          <w:rFonts w:hint="eastAsia" w:ascii="Times New Roman" w:hAnsi="Times New Roman" w:eastAsia="华文中宋" w:cs="华文中宋"/>
          <w:sz w:val="36"/>
          <w:szCs w:val="36"/>
          <w:shd w:val="clear" w:color="auto" w:fill="FFFFFF"/>
          <w:lang w:bidi="ar"/>
        </w:rPr>
        <w:t>申通地铁集团、机场集团打造公共文化空间</w:t>
      </w:r>
    </w:p>
    <w:p>
      <w:pPr>
        <w:spacing w:before="156" w:beforeLines="50" w:after="156" w:afterLines="50"/>
        <w:jc w:val="center"/>
        <w:rPr>
          <w:rFonts w:ascii="Times New Roman" w:hAnsi="Times New Roman" w:eastAsia="华文中宋" w:cs="华文中宋"/>
          <w:sz w:val="36"/>
          <w:szCs w:val="36"/>
          <w:shd w:val="clear" w:color="auto" w:fill="FFFFFF"/>
          <w:lang w:bidi="ar"/>
        </w:rPr>
      </w:pPr>
      <w:r>
        <w:rPr>
          <w:rFonts w:hint="eastAsia" w:ascii="Times New Roman" w:hAnsi="Times New Roman" w:eastAsia="华文中宋" w:cs="华文中宋"/>
          <w:sz w:val="36"/>
          <w:szCs w:val="36"/>
          <w:shd w:val="clear" w:color="auto" w:fill="FFFFFF"/>
          <w:lang w:bidi="ar"/>
        </w:rPr>
        <w:t>为市民呈现艺术之美、城市之美</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近日，上海地铁龙华中路站举办“萨尔瓦多·达利——魔幻与现实”展览，上海文旅系列读物亮相上海机场，申通地铁集团、机场集团倾力打造公共文化空间。</w:t>
      </w:r>
    </w:p>
    <w:p>
      <w:pPr>
        <w:spacing w:line="600" w:lineRule="exact"/>
        <w:ind w:firstLine="643" w:firstLineChars="200"/>
        <w:jc w:val="both"/>
        <w:rPr>
          <w:rFonts w:ascii="Times New Roman" w:hAnsi="Times New Roman" w:eastAsia="仿宋_GB2312" w:cs="仿宋_GB2312"/>
          <w:sz w:val="32"/>
          <w:szCs w:val="32"/>
          <w:shd w:val="clear" w:color="auto" w:fill="FFFFFF"/>
          <w:lang w:bidi="ar"/>
        </w:rPr>
      </w:pPr>
      <w:r>
        <w:rPr>
          <w:rFonts w:hint="eastAsia" w:ascii="KaiTi_GB2312" w:hAnsi="KaiTi_GB2312" w:eastAsia="KaiTi_GB2312" w:cs="KaiTi_GB2312"/>
          <w:b/>
          <w:bCs/>
          <w:sz w:val="32"/>
          <w:szCs w:val="32"/>
          <w:shd w:val="clear" w:color="auto" w:fill="FFFFFF"/>
          <w:lang w:bidi="ar"/>
        </w:rPr>
        <w:t>达利</w:t>
      </w:r>
      <w:r>
        <w:rPr>
          <w:rFonts w:hint="default" w:ascii="Times New Roman" w:hAnsi="Times New Roman" w:eastAsia="KaiTi_GB2312" w:cs="Times New Roman"/>
          <w:b/>
          <w:bCs/>
          <w:sz w:val="32"/>
          <w:szCs w:val="32"/>
          <w:shd w:val="clear" w:color="auto" w:fill="FFFFFF"/>
          <w:lang w:bidi="ar"/>
        </w:rPr>
        <w:t>34</w:t>
      </w:r>
      <w:r>
        <w:rPr>
          <w:rFonts w:hint="eastAsia" w:ascii="KaiTi_GB2312" w:hAnsi="KaiTi_GB2312" w:eastAsia="KaiTi_GB2312" w:cs="KaiTi_GB2312"/>
          <w:b/>
          <w:bCs/>
          <w:sz w:val="32"/>
          <w:szCs w:val="32"/>
          <w:shd w:val="clear" w:color="auto" w:fill="FFFFFF"/>
          <w:lang w:bidi="ar"/>
        </w:rPr>
        <w:t>幅代表作亮相龙华中路站。</w:t>
      </w:r>
      <w:r>
        <w:rPr>
          <w:rFonts w:hint="eastAsia" w:ascii="Times New Roman" w:hAnsi="Times New Roman" w:eastAsia="仿宋_GB2312" w:cs="仿宋_GB2312"/>
          <w:sz w:val="32"/>
          <w:szCs w:val="32"/>
          <w:shd w:val="clear" w:color="auto" w:fill="FFFFFF"/>
          <w:lang w:bidi="ar"/>
        </w:rPr>
        <w:t>在龙华中路站，上海地铁美术新空间举办的“萨尔瓦多·达利——魔幻与现实”展览，原比例复刻作品，还原其34件代表作，以达利艺术创作生涯的时间顺序为线索，陈列了由达利剧院博物馆、达利故居博物馆与卡拉·达利城堡共同构成的“达利三角”馆藏作品。此次展览是继去年“地铁遇见普拉多”大展后，上海地铁美术新空间第二个名作系列展出。展览地处西岸艺术区，600平方米的车站空间变成美术馆展厅，实现了市民乘客搭地铁免费看展。</w:t>
      </w:r>
    </w:p>
    <w:p>
      <w:pPr>
        <w:spacing w:line="600" w:lineRule="exact"/>
        <w:ind w:firstLine="643" w:firstLineChars="200"/>
        <w:jc w:val="both"/>
        <w:rPr>
          <w:rFonts w:ascii="Times New Roman" w:hAnsi="Times New Roman" w:eastAsia="仿宋_GB2312" w:cs="仿宋_GB2312"/>
          <w:sz w:val="32"/>
          <w:szCs w:val="32"/>
          <w:shd w:val="clear" w:color="auto" w:fill="FFFFFF"/>
          <w:lang w:bidi="ar"/>
        </w:rPr>
      </w:pPr>
      <w:r>
        <w:rPr>
          <w:rFonts w:hint="eastAsia" w:ascii="KaiTi_GB2312" w:hAnsi="KaiTi_GB2312" w:eastAsia="KaiTi_GB2312" w:cs="KaiTi_GB2312"/>
          <w:b/>
          <w:bCs/>
          <w:sz w:val="32"/>
          <w:szCs w:val="32"/>
          <w:shd w:val="clear" w:color="auto" w:fill="FFFFFF"/>
          <w:lang w:bidi="ar"/>
        </w:rPr>
        <w:t>上海文旅系列读物亮相上海机场。</w:t>
      </w:r>
      <w:r>
        <w:rPr>
          <w:rFonts w:hint="eastAsia" w:ascii="Times New Roman" w:hAnsi="Times New Roman" w:eastAsia="仿宋_GB2312" w:cs="仿宋_GB2312"/>
          <w:sz w:val="32"/>
          <w:szCs w:val="32"/>
          <w:shd w:val="clear" w:color="auto" w:fill="FFFFFF"/>
          <w:lang w:bidi="ar"/>
        </w:rPr>
        <w:t>上海机场在浦东、虹桥两场问询台、机场酒店等20余处上架了由上海市文化和旅游局制作的文旅系列读物，包括《黄浦江之旅》画册、以“五个新城”为主题的《海派城市考古新城之旅》和以发现体验城市新空间为主题的《海派城市考古街区漫步》等，旅客在现场还有机会获赠装有精美明信片和小纪念册的“一袋上海”主题文旅宣传伴手礼，使抵离上海两场的旅客能更好感受上海城市风采和城市故事。（申通地铁集团、机场集团）</w:t>
      </w:r>
    </w:p>
    <w:p>
      <w:pPr>
        <w:pStyle w:val="3"/>
        <w:ind w:left="480" w:firstLine="640"/>
        <w:rPr>
          <w:rFonts w:hint="eastAsia"/>
        </w:rPr>
      </w:pPr>
    </w:p>
    <w:p>
      <w:pPr>
        <w:jc w:val="center"/>
        <w:rPr>
          <w:rFonts w:ascii="Times New Roman" w:hAnsi="Times New Roman" w:eastAsia="华文中宋" w:cs="华文中宋"/>
          <w:sz w:val="36"/>
          <w:szCs w:val="36"/>
          <w:shd w:val="clear" w:color="auto" w:fill="FFFFFF"/>
          <w:lang w:bidi="ar"/>
        </w:rPr>
      </w:pPr>
      <w:r>
        <w:rPr>
          <w:rFonts w:hint="eastAsia" w:ascii="Times New Roman" w:hAnsi="Times New Roman" w:eastAsia="华文中宋" w:cs="华文中宋"/>
          <w:sz w:val="36"/>
          <w:szCs w:val="36"/>
          <w:shd w:val="clear" w:color="auto" w:fill="FFFFFF"/>
          <w:lang w:bidi="ar"/>
        </w:rPr>
        <w:t>上海电气研发数字轨道智能交通系统</w:t>
      </w:r>
    </w:p>
    <w:p>
      <w:pPr>
        <w:pStyle w:val="2"/>
        <w:jc w:val="center"/>
      </w:pPr>
      <w:r>
        <w:rPr>
          <w:rFonts w:hint="eastAsia" w:ascii="Times New Roman" w:hAnsi="Times New Roman" w:eastAsia="华文中宋" w:cs="华文中宋"/>
          <w:sz w:val="36"/>
          <w:szCs w:val="36"/>
          <w:shd w:val="clear" w:color="auto" w:fill="FFFFFF"/>
          <w:lang w:bidi="ar"/>
        </w:rPr>
        <w:t>助力氢能源中运量公交线路投入运营</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近日，由上海电气集团智能交通科技有限公司参与建设的上海临港中运量2号线（T2线）进入试运营阶段，标志着全国第二条搭载iDRT（数字轨道智能交通系统）系统的中运量数字轨道线路即将开通运营。</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在T2线建设过程中，上海电气提供了数字轨道系统、运行控制和管理、综合通信等系统设备和一体化解决方案。该条线路以数字化磁标签为虚拟轨道，以氢动力胶轮电车为车辆载体，更具轨道化、数字化、智能化等运营控制优势；同时，装载在车辆底部的传感器和车辆两端的中央控制器，综合运用了精准感知技术、协调控制算法、智能运管技术，可实现以自动循迹、辅助运行、安全防护为主要功能的车辆运行控制管理，进而实现高级辅助驾驶，控制车辆沿数字化轨道精准运行。</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T2线运营里程全长8.7公里，起于滴水湖站，终于水华路站，沿途设置9组（其中新建6组10座）车站。T2线运营后，将与T1线形成多交路共线运营，可实现多站换乘，并与上海电气此前参与建设的T1线形成了多线路组网运营，与临港新片区的6条中运量线路连成环形，成为临港主要的公交动脉。未来，上海电气也将为更多城市的中低运量交通提供智能化系统的整体解决方案，为城市公共交通的建设和发展贡献力量。（上海电气）</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p>
    <w:p>
      <w:pPr>
        <w:spacing w:before="156" w:beforeLines="50" w:after="156" w:afterLines="50"/>
        <w:jc w:val="center"/>
        <w:rPr>
          <w:rFonts w:ascii="Times New Roman" w:hAnsi="Times New Roman" w:eastAsia="华文中宋" w:cs="华文中宋"/>
          <w:sz w:val="36"/>
          <w:szCs w:val="36"/>
          <w:shd w:val="clear" w:color="auto" w:fill="FFFFFF"/>
          <w:lang w:bidi="ar"/>
        </w:rPr>
      </w:pPr>
      <w:r>
        <w:rPr>
          <w:rFonts w:hint="eastAsia" w:ascii="Times New Roman" w:hAnsi="Times New Roman" w:eastAsia="华文中宋" w:cs="华文中宋"/>
          <w:sz w:val="36"/>
          <w:szCs w:val="36"/>
          <w:shd w:val="clear" w:color="auto" w:fill="FFFFFF"/>
          <w:lang w:bidi="ar"/>
        </w:rPr>
        <w:t>上海建工参建2022卡塔尔世界杯场馆</w:t>
      </w:r>
    </w:p>
    <w:p>
      <w:pPr>
        <w:spacing w:before="156" w:beforeLines="50" w:after="156" w:afterLines="50"/>
        <w:jc w:val="center"/>
        <w:rPr>
          <w:rFonts w:ascii="Times New Roman" w:hAnsi="Times New Roman" w:eastAsia="华文中宋" w:cs="华文中宋"/>
          <w:sz w:val="36"/>
          <w:szCs w:val="36"/>
          <w:shd w:val="clear" w:color="auto" w:fill="FFFFFF"/>
          <w:lang w:bidi="ar"/>
        </w:rPr>
      </w:pPr>
      <w:r>
        <w:rPr>
          <w:rFonts w:hint="eastAsia" w:ascii="Times New Roman" w:hAnsi="Times New Roman" w:eastAsia="华文中宋" w:cs="华文中宋"/>
          <w:sz w:val="36"/>
          <w:szCs w:val="36"/>
          <w:shd w:val="clear" w:color="auto" w:fill="FFFFFF"/>
          <w:lang w:bidi="ar"/>
        </w:rPr>
        <w:t xml:space="preserve">以数字化技术打造“沙漠中的钻石” </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2022年卡塔尔世界杯即将开幕，上海建工（江苏）钢结构有限公司参与建设了“沙漠中的钻石”——卡塔尔教育城体育场。建工钢构作为体育场钢结构施工总承包，承担了钢结构结构设计、3D建模、加工制作、现场安装等全部相关任务，并参与了部分工程项目的管理咨询工作。</w:t>
      </w:r>
    </w:p>
    <w:p>
      <w:pPr>
        <w:spacing w:line="600" w:lineRule="exact"/>
        <w:ind w:firstLine="643" w:firstLineChars="200"/>
        <w:jc w:val="both"/>
        <w:rPr>
          <w:rFonts w:ascii="Times New Roman" w:hAnsi="Times New Roman" w:eastAsia="仿宋_GB2312" w:cs="仿宋_GB2312"/>
          <w:sz w:val="32"/>
          <w:szCs w:val="32"/>
          <w:shd w:val="clear" w:color="auto" w:fill="FFFFFF"/>
          <w:lang w:bidi="ar"/>
        </w:rPr>
      </w:pPr>
      <w:r>
        <w:rPr>
          <w:rFonts w:hint="eastAsia" w:ascii="KaiTi_GB2312" w:hAnsi="KaiTi_GB2312" w:eastAsia="KaiTi_GB2312" w:cs="KaiTi_GB2312"/>
          <w:b/>
          <w:bCs/>
          <w:sz w:val="32"/>
          <w:szCs w:val="32"/>
          <w:shd w:val="clear" w:color="auto" w:fill="FFFFFF"/>
          <w:lang w:bidi="ar"/>
        </w:rPr>
        <w:t>“沙漠中的钻石”。</w:t>
      </w:r>
      <w:r>
        <w:rPr>
          <w:rFonts w:hint="eastAsia" w:ascii="Times New Roman" w:hAnsi="Times New Roman" w:eastAsia="仿宋_GB2312" w:cs="仿宋_GB2312"/>
          <w:sz w:val="32"/>
          <w:szCs w:val="32"/>
          <w:shd w:val="clear" w:color="auto" w:fill="FFFFFF"/>
          <w:lang w:bidi="ar"/>
        </w:rPr>
        <w:t>教育城体育场位于多哈大学城，可容纳4万名观众，将主办世界杯6场小组赛、1场八分之一决赛、1场四分之一决赛。建筑设计取自钻石切割面，整座体育场外观如同一颗钻石。外墙由众多三角形几何图案组成，极具卡塔尔文化风格，幕墙在日照下会反射出不同颜色。</w:t>
      </w:r>
    </w:p>
    <w:p>
      <w:pPr>
        <w:spacing w:line="600" w:lineRule="exact"/>
        <w:ind w:firstLine="643" w:firstLineChars="200"/>
        <w:jc w:val="both"/>
        <w:rPr>
          <w:rFonts w:ascii="Times New Roman" w:hAnsi="Times New Roman" w:eastAsia="仿宋_GB2312" w:cs="仿宋_GB2312"/>
          <w:sz w:val="32"/>
          <w:szCs w:val="32"/>
          <w:shd w:val="clear" w:color="auto" w:fill="FFFFFF"/>
          <w:lang w:bidi="ar"/>
        </w:rPr>
      </w:pPr>
      <w:r>
        <w:rPr>
          <w:rFonts w:hint="eastAsia" w:ascii="KaiTi_GB2312" w:hAnsi="KaiTi_GB2312" w:eastAsia="KaiTi_GB2312" w:cs="KaiTi_GB2312"/>
          <w:b/>
          <w:bCs/>
          <w:sz w:val="32"/>
          <w:szCs w:val="32"/>
          <w:shd w:val="clear" w:color="auto" w:fill="FFFFFF"/>
          <w:lang w:bidi="ar"/>
        </w:rPr>
        <w:t>数字化技术结合创新工艺。</w:t>
      </w:r>
      <w:r>
        <w:rPr>
          <w:rFonts w:hint="eastAsia" w:ascii="Times New Roman" w:hAnsi="Times New Roman" w:eastAsia="仿宋_GB2312" w:cs="仿宋_GB2312"/>
          <w:sz w:val="32"/>
          <w:szCs w:val="32"/>
          <w:shd w:val="clear" w:color="auto" w:fill="FFFFFF"/>
          <w:lang w:bidi="ar"/>
        </w:rPr>
        <w:t>教育城体育场的结构形式分为碗型混凝土看台和轮辐式悬索钢屋盖，项目总用钢量约7000吨、拉索750吨。</w:t>
      </w:r>
      <w:r>
        <w:rPr>
          <w:rFonts w:ascii="Times New Roman" w:hAnsi="Times New Roman" w:eastAsia="仿宋_GB2312" w:cs="仿宋_GB2312"/>
          <w:color w:val="auto"/>
          <w:sz w:val="32"/>
          <w:szCs w:val="32"/>
          <w:shd w:val="clear" w:color="auto" w:fill="FFFFFF"/>
          <w:lang w:bidi="ar"/>
        </w:rPr>
        <w:t>数字化预拼装是保证工程质量的重要手段</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color w:val="auto"/>
          <w:sz w:val="32"/>
          <w:szCs w:val="32"/>
          <w:shd w:val="clear" w:color="auto" w:fill="FFFFFF"/>
          <w:lang w:bidi="ar"/>
        </w:rPr>
        <w:t>建工钢构项目团队确定了单件数据采集、整体化数字化预拼装、1/4箱梁弧段实体预拼装与数字化拼装验证</w:t>
      </w:r>
      <w:r>
        <w:rPr>
          <w:rFonts w:hint="eastAsia" w:ascii="Times New Roman" w:hAnsi="Times New Roman" w:eastAsia="仿宋_GB2312" w:cs="仿宋_GB2312"/>
          <w:sz w:val="32"/>
          <w:szCs w:val="32"/>
          <w:shd w:val="clear" w:color="auto" w:fill="FFFFFF"/>
          <w:lang w:bidi="ar"/>
        </w:rPr>
        <w:t>等</w:t>
      </w:r>
      <w:r>
        <w:rPr>
          <w:rFonts w:ascii="Times New Roman" w:hAnsi="Times New Roman" w:eastAsia="仿宋_GB2312" w:cs="仿宋_GB2312"/>
          <w:color w:val="auto"/>
          <w:sz w:val="32"/>
          <w:szCs w:val="32"/>
          <w:shd w:val="clear" w:color="auto" w:fill="FFFFFF"/>
          <w:lang w:bidi="ar"/>
        </w:rPr>
        <w:t>方式，有效解决了最关键的箱型环梁尺寸精度问题，确保现场安装一次成功。建工钢构还运用了数字化模拟装箱技术、二维码编码技术等，使数字化项目管理贯穿于各个环节。</w:t>
      </w:r>
      <w:r>
        <w:rPr>
          <w:rFonts w:hint="eastAsia" w:ascii="Times New Roman" w:hAnsi="Times New Roman" w:eastAsia="仿宋_GB2312" w:cs="仿宋_GB2312"/>
          <w:sz w:val="32"/>
          <w:szCs w:val="32"/>
          <w:shd w:val="clear" w:color="auto" w:fill="FFFFFF"/>
          <w:lang w:bidi="ar"/>
        </w:rPr>
        <w:t>与此同时，</w:t>
      </w:r>
      <w:r>
        <w:rPr>
          <w:rFonts w:ascii="Times New Roman" w:hAnsi="Times New Roman" w:eastAsia="仿宋_GB2312" w:cs="仿宋_GB2312"/>
          <w:color w:val="auto"/>
          <w:sz w:val="32"/>
          <w:szCs w:val="32"/>
          <w:shd w:val="clear" w:color="auto" w:fill="FFFFFF"/>
          <w:lang w:bidi="ar"/>
        </w:rPr>
        <w:t>教育城体育场在设计、原材料、制造工艺等各方面均最大限度地采用了环境友好型方案，是第一座获得全球可持续发展评价体系（GSAS）五星认证的世界杯体育场</w:t>
      </w:r>
      <w:r>
        <w:rPr>
          <w:rFonts w:hint="eastAsia" w:ascii="Times New Roman" w:hAnsi="Times New Roman" w:eastAsia="仿宋_GB2312" w:cs="仿宋_GB2312"/>
          <w:sz w:val="32"/>
          <w:szCs w:val="32"/>
          <w:shd w:val="clear" w:color="auto" w:fill="FFFFFF"/>
          <w:lang w:bidi="ar"/>
        </w:rPr>
        <w:t>。（上海建工）</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p>
    <w:p>
      <w:pPr>
        <w:spacing w:before="156" w:beforeLines="50" w:after="156" w:afterLines="50"/>
        <w:jc w:val="center"/>
        <w:rPr>
          <w:rFonts w:ascii="Times New Roman" w:hAnsi="Times New Roman" w:eastAsia="华文中宋" w:cs="华文中宋"/>
          <w:sz w:val="36"/>
          <w:szCs w:val="36"/>
          <w:shd w:val="clear" w:color="auto" w:fill="FFFFFF"/>
          <w:lang w:bidi="ar"/>
        </w:rPr>
      </w:pPr>
      <w:r>
        <w:rPr>
          <w:rFonts w:ascii="Times New Roman" w:hAnsi="Times New Roman" w:eastAsia="华文中宋" w:cs="华文中宋"/>
          <w:sz w:val="36"/>
          <w:szCs w:val="36"/>
          <w:shd w:val="clear" w:color="auto" w:fill="FFFFFF"/>
          <w:lang w:bidi="ar"/>
        </w:rPr>
        <w:t>上海地产集团服务保障民生</w:t>
      </w:r>
      <w:r>
        <w:rPr>
          <w:rFonts w:hint="eastAsia" w:ascii="Times New Roman" w:hAnsi="Times New Roman" w:eastAsia="华文中宋" w:cs="华文中宋"/>
          <w:sz w:val="36"/>
          <w:szCs w:val="36"/>
          <w:shd w:val="clear" w:color="auto" w:fill="FFFFFF"/>
          <w:lang w:bidi="ar"/>
        </w:rPr>
        <w:t xml:space="preserve"> </w:t>
      </w:r>
      <w:r>
        <w:rPr>
          <w:rFonts w:ascii="Times New Roman" w:hAnsi="Times New Roman" w:eastAsia="华文中宋" w:cs="华文中宋"/>
          <w:sz w:val="36"/>
          <w:szCs w:val="36"/>
          <w:shd w:val="clear" w:color="auto" w:fill="FFFFFF"/>
          <w:lang w:bidi="ar"/>
        </w:rPr>
        <w:t>跑出旧改加速度</w:t>
      </w:r>
    </w:p>
    <w:p>
      <w:pPr>
        <w:spacing w:line="600" w:lineRule="exact"/>
        <w:ind w:firstLine="640" w:firstLineChars="200"/>
        <w:jc w:val="both"/>
        <w:rPr>
          <w:rFonts w:ascii="Times New Roman" w:hAnsi="Times New Roman" w:eastAsia="仿宋_GB2312" w:cs="仿宋_GB2312"/>
          <w:color w:val="auto"/>
          <w:spacing w:val="0"/>
          <w:sz w:val="32"/>
          <w:szCs w:val="32"/>
          <w:shd w:val="clear" w:color="auto" w:fill="FFFFFF"/>
          <w:lang w:bidi="ar"/>
        </w:rPr>
      </w:pPr>
      <w:r>
        <w:rPr>
          <w:rFonts w:ascii="Times New Roman" w:hAnsi="Times New Roman" w:eastAsia="仿宋_GB2312" w:cs="仿宋_GB2312"/>
          <w:color w:val="auto"/>
          <w:spacing w:val="0"/>
          <w:sz w:val="32"/>
          <w:szCs w:val="32"/>
          <w:shd w:val="clear" w:color="auto" w:fill="FFFFFF"/>
          <w:lang w:bidi="ar"/>
        </w:rPr>
        <w:t>上海地产集团创新探索“市区联手、政企合作、以区为主”旧改新模式，成立全资平台公司上海城市更新建设发展有限公司，探索出一条政企合作旧改新路子。通过三年半时间，全面完成75个街坊的旧区改造启动工作，涉及二级旧里以下房屋面积约134万平方米，5万多户居民受益，有效改善了居住条件，有力保护了历史风貌，切实提升了城市发展能级。</w:t>
      </w:r>
    </w:p>
    <w:p>
      <w:pPr>
        <w:spacing w:line="600" w:lineRule="exact"/>
        <w:ind w:firstLine="640" w:firstLineChars="200"/>
        <w:jc w:val="both"/>
        <w:rPr>
          <w:rFonts w:ascii="Times New Roman" w:hAnsi="Times New Roman" w:eastAsia="仿宋_GB2312" w:cs="仿宋_GB2312"/>
          <w:color w:val="auto"/>
          <w:spacing w:val="0"/>
          <w:sz w:val="32"/>
          <w:szCs w:val="32"/>
          <w:shd w:val="clear" w:color="auto" w:fill="FFFFFF"/>
          <w:lang w:bidi="ar"/>
        </w:rPr>
      </w:pPr>
      <w:r>
        <w:rPr>
          <w:rFonts w:ascii="Times New Roman" w:hAnsi="Times New Roman" w:eastAsia="仿宋_GB2312" w:cs="仿宋_GB2312"/>
          <w:color w:val="auto"/>
          <w:spacing w:val="0"/>
          <w:sz w:val="32"/>
          <w:szCs w:val="32"/>
          <w:shd w:val="clear" w:color="auto" w:fill="FFFFFF"/>
          <w:lang w:bidi="ar"/>
        </w:rPr>
        <w:t>2019年首批启动的5个项目，目前均已全面完成征收收尾和规划调整。其中，作为首批“市区合作、政企合作、以区为主”旧改项目，虹口区17街坊是工作典型。该项目仅用2年多的时间，第一个做出征收决定，第一个征收签约生效，第一个成功交地，第一个旧改地块与资源地块组合出让，第一个通过“场所联动”方式完成招商股转，创出多个“第一”，不断创新流程，实现政企合作旧改项目路径贯通闭环。</w:t>
      </w:r>
    </w:p>
    <w:p>
      <w:pPr>
        <w:spacing w:line="600" w:lineRule="exact"/>
        <w:ind w:firstLine="640" w:firstLineChars="200"/>
        <w:jc w:val="both"/>
        <w:rPr>
          <w:rFonts w:ascii="Times New Roman" w:hAnsi="Times New Roman" w:eastAsia="仿宋_GB2312" w:cs="仿宋_GB2312"/>
          <w:color w:val="auto"/>
          <w:spacing w:val="0"/>
          <w:sz w:val="32"/>
          <w:szCs w:val="32"/>
          <w:shd w:val="clear" w:color="auto" w:fill="FFFFFF"/>
          <w:lang w:bidi="ar"/>
        </w:rPr>
      </w:pPr>
      <w:r>
        <w:rPr>
          <w:rFonts w:ascii="Times New Roman" w:hAnsi="Times New Roman" w:eastAsia="仿宋_GB2312" w:cs="仿宋_GB2312"/>
          <w:color w:val="auto"/>
          <w:spacing w:val="0"/>
          <w:sz w:val="32"/>
          <w:szCs w:val="32"/>
          <w:shd w:val="clear" w:color="auto" w:fill="FFFFFF"/>
          <w:lang w:bidi="ar"/>
        </w:rPr>
        <w:t>三年来，上海地产集团不仅全面完成了一批旧改项目，更实现了多重功能：做实一个“中心”，实际承担上海市城市更新中心运作；参与一批“政策”，形成了一整套的支持配套政策；固化一个“路径”，走通了政企合作项目实施全流程；带出一支“队伍”，不断加强专业人员力量配置与工作能力</w:t>
      </w:r>
      <w:r>
        <w:rPr>
          <w:rFonts w:hint="eastAsia" w:ascii="Times New Roman" w:hAnsi="Times New Roman" w:eastAsia="仿宋_GB2312" w:cs="仿宋_GB2312"/>
          <w:sz w:val="32"/>
          <w:szCs w:val="32"/>
          <w:shd w:val="clear" w:color="auto" w:fill="FFFFFF"/>
          <w:lang w:bidi="ar"/>
        </w:rPr>
        <w:t>。</w:t>
      </w:r>
    </w:p>
    <w:p>
      <w:pPr>
        <w:spacing w:line="600" w:lineRule="exact"/>
        <w:ind w:firstLine="640" w:firstLineChars="200"/>
        <w:jc w:val="both"/>
        <w:rPr>
          <w:rFonts w:hint="eastAsia" w:ascii="Times New Roman" w:hAnsi="Times New Roman" w:eastAsia="仿宋_GB2312" w:cs="仿宋_GB2312"/>
          <w:sz w:val="32"/>
          <w:szCs w:val="32"/>
          <w:shd w:val="clear" w:color="auto" w:fill="FFFFFF"/>
          <w:lang w:bidi="ar"/>
        </w:rPr>
      </w:pPr>
      <w:r>
        <w:rPr>
          <w:rFonts w:ascii="Times New Roman" w:hAnsi="Times New Roman" w:eastAsia="仿宋_GB2312" w:cs="仿宋_GB2312"/>
          <w:color w:val="auto"/>
          <w:spacing w:val="0"/>
          <w:sz w:val="32"/>
          <w:szCs w:val="32"/>
          <w:shd w:val="clear" w:color="auto" w:fill="FFFFFF"/>
          <w:lang w:bidi="ar"/>
        </w:rPr>
        <w:t>下一步，上海地产集团将充分发挥功能保障性国企作用，形成更强工作合力，积极参与城市更新政策、机制和路径创新，为上海城市高质量发展、广大人民高品质生活作出更大贡献。</w:t>
      </w:r>
      <w:r>
        <w:rPr>
          <w:rFonts w:hint="eastAsia" w:ascii="Times New Roman" w:hAnsi="Times New Roman" w:eastAsia="仿宋_GB2312" w:cs="仿宋_GB2312"/>
          <w:sz w:val="32"/>
          <w:szCs w:val="32"/>
          <w:shd w:val="clear" w:color="auto" w:fill="FFFFFF"/>
          <w:lang w:bidi="ar"/>
        </w:rPr>
        <w:t>（上海地产集团）</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otype Corsiva">
    <w:altName w:val="DejaVu Math TeX Gyre"/>
    <w:panose1 w:val="03010101010201010101"/>
    <w:charset w:val="00"/>
    <w:family w:val="script"/>
    <w:pitch w:val="default"/>
    <w:sig w:usb0="00000000" w:usb1="00000000" w:usb2="00000000" w:usb3="00000000" w:csb0="00000001" w:csb1="00000000"/>
  </w:font>
  <w:font w:name="方正舒体">
    <w:altName w:val="仿宋_GB2312"/>
    <w:panose1 w:val="020B0604020202020204"/>
    <w:charset w:val="86"/>
    <w:family w:val="auto"/>
    <w:pitch w:val="default"/>
    <w:sig w:usb0="00000000" w:usb1="0000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KaiTi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4451D"/>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B48F2"/>
    <w:rsid w:val="009B73F6"/>
    <w:rsid w:val="009C00C2"/>
    <w:rsid w:val="009E005E"/>
    <w:rsid w:val="009E222B"/>
    <w:rsid w:val="00A11F0C"/>
    <w:rsid w:val="00A34644"/>
    <w:rsid w:val="00A652DB"/>
    <w:rsid w:val="00A94ECC"/>
    <w:rsid w:val="00AA2791"/>
    <w:rsid w:val="00AB1063"/>
    <w:rsid w:val="00AB3C9D"/>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D3FA8"/>
    <w:rsid w:val="00CD7690"/>
    <w:rsid w:val="00D0528F"/>
    <w:rsid w:val="00D114A2"/>
    <w:rsid w:val="00D16176"/>
    <w:rsid w:val="00D2228D"/>
    <w:rsid w:val="00D31CF3"/>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106405D"/>
    <w:rsid w:val="01160EA3"/>
    <w:rsid w:val="012F7699"/>
    <w:rsid w:val="013851DA"/>
    <w:rsid w:val="014B07F6"/>
    <w:rsid w:val="015476DB"/>
    <w:rsid w:val="016A7D77"/>
    <w:rsid w:val="016F283F"/>
    <w:rsid w:val="017936BE"/>
    <w:rsid w:val="017F5714"/>
    <w:rsid w:val="018F6A3E"/>
    <w:rsid w:val="01A86BBB"/>
    <w:rsid w:val="01BE4AB7"/>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61044A"/>
    <w:rsid w:val="056441D3"/>
    <w:rsid w:val="056905C6"/>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290BEF"/>
    <w:rsid w:val="0831084F"/>
    <w:rsid w:val="08311465"/>
    <w:rsid w:val="08357123"/>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3E6914"/>
    <w:rsid w:val="0C582584"/>
    <w:rsid w:val="0C6C3047"/>
    <w:rsid w:val="0C7565A8"/>
    <w:rsid w:val="0CAD6525"/>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431267"/>
    <w:rsid w:val="10687DDF"/>
    <w:rsid w:val="107759BB"/>
    <w:rsid w:val="107B2FAF"/>
    <w:rsid w:val="109E0A4B"/>
    <w:rsid w:val="10CD30DE"/>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133B7"/>
    <w:rsid w:val="13B37082"/>
    <w:rsid w:val="13BE1CB6"/>
    <w:rsid w:val="13E23345"/>
    <w:rsid w:val="13FF9570"/>
    <w:rsid w:val="140F6CD8"/>
    <w:rsid w:val="142259AD"/>
    <w:rsid w:val="143134CE"/>
    <w:rsid w:val="14711B9F"/>
    <w:rsid w:val="147F1D38"/>
    <w:rsid w:val="14A92FE1"/>
    <w:rsid w:val="14AC3033"/>
    <w:rsid w:val="14B3099F"/>
    <w:rsid w:val="14B60DBE"/>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316B01"/>
    <w:rsid w:val="174724F7"/>
    <w:rsid w:val="1751381D"/>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3A52A0"/>
    <w:rsid w:val="193E1025"/>
    <w:rsid w:val="194523AC"/>
    <w:rsid w:val="1969544D"/>
    <w:rsid w:val="19B629D4"/>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42621"/>
    <w:rsid w:val="1B1F09DB"/>
    <w:rsid w:val="1B32070E"/>
    <w:rsid w:val="1B69745E"/>
    <w:rsid w:val="1B6B0D73"/>
    <w:rsid w:val="1B6D28A5"/>
    <w:rsid w:val="1B7F2AE9"/>
    <w:rsid w:val="1B90327A"/>
    <w:rsid w:val="1BB074A7"/>
    <w:rsid w:val="1BB4747C"/>
    <w:rsid w:val="1BB8C628"/>
    <w:rsid w:val="1BBB39A1"/>
    <w:rsid w:val="1BBDE88B"/>
    <w:rsid w:val="1BC34195"/>
    <w:rsid w:val="1BD8567E"/>
    <w:rsid w:val="1BDF22F2"/>
    <w:rsid w:val="1C312724"/>
    <w:rsid w:val="1C366EC8"/>
    <w:rsid w:val="1C4D7F52"/>
    <w:rsid w:val="1C733010"/>
    <w:rsid w:val="1C805614"/>
    <w:rsid w:val="1CA71F00"/>
    <w:rsid w:val="1CBD3FFE"/>
    <w:rsid w:val="1CBE2FD4"/>
    <w:rsid w:val="1CBFAB87"/>
    <w:rsid w:val="1CC35F1C"/>
    <w:rsid w:val="1CDC7546"/>
    <w:rsid w:val="1CF33ECD"/>
    <w:rsid w:val="1D0258A9"/>
    <w:rsid w:val="1D07EEB4"/>
    <w:rsid w:val="1D2251D7"/>
    <w:rsid w:val="1D3F399A"/>
    <w:rsid w:val="1D481109"/>
    <w:rsid w:val="1D5361AD"/>
    <w:rsid w:val="1D78CB1B"/>
    <w:rsid w:val="1DA96B97"/>
    <w:rsid w:val="1DAA4ED3"/>
    <w:rsid w:val="1DE226F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D0EDD"/>
    <w:rsid w:val="1FFE333D"/>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E1644"/>
    <w:rsid w:val="23012AA5"/>
    <w:rsid w:val="23126B17"/>
    <w:rsid w:val="23197760"/>
    <w:rsid w:val="23607DE2"/>
    <w:rsid w:val="23975438"/>
    <w:rsid w:val="23CB5866"/>
    <w:rsid w:val="23D62EBF"/>
    <w:rsid w:val="23EC3B4C"/>
    <w:rsid w:val="23EC7CB0"/>
    <w:rsid w:val="23F27D7B"/>
    <w:rsid w:val="24082954"/>
    <w:rsid w:val="240E3358"/>
    <w:rsid w:val="241B1C88"/>
    <w:rsid w:val="24257906"/>
    <w:rsid w:val="243E45C7"/>
    <w:rsid w:val="244260AD"/>
    <w:rsid w:val="247229E8"/>
    <w:rsid w:val="24871919"/>
    <w:rsid w:val="249F2727"/>
    <w:rsid w:val="24D5612F"/>
    <w:rsid w:val="24EE778A"/>
    <w:rsid w:val="251956B6"/>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5344C2"/>
    <w:rsid w:val="276A122F"/>
    <w:rsid w:val="27752CC6"/>
    <w:rsid w:val="27A07C73"/>
    <w:rsid w:val="27A651C9"/>
    <w:rsid w:val="27AE2E87"/>
    <w:rsid w:val="27B572E1"/>
    <w:rsid w:val="27D8516B"/>
    <w:rsid w:val="27DB911B"/>
    <w:rsid w:val="27FE3BCB"/>
    <w:rsid w:val="2858552C"/>
    <w:rsid w:val="288E6BD5"/>
    <w:rsid w:val="28A2213D"/>
    <w:rsid w:val="28B0060B"/>
    <w:rsid w:val="28BB5D28"/>
    <w:rsid w:val="28C03598"/>
    <w:rsid w:val="28DB1529"/>
    <w:rsid w:val="28F15BC1"/>
    <w:rsid w:val="28FB3D1E"/>
    <w:rsid w:val="29146F2D"/>
    <w:rsid w:val="29233EE7"/>
    <w:rsid w:val="29283896"/>
    <w:rsid w:val="292B1457"/>
    <w:rsid w:val="293D309F"/>
    <w:rsid w:val="2944442E"/>
    <w:rsid w:val="29513A7E"/>
    <w:rsid w:val="29625B64"/>
    <w:rsid w:val="297266AA"/>
    <w:rsid w:val="29770FFB"/>
    <w:rsid w:val="29E67538"/>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E4350"/>
    <w:rsid w:val="2BFF2F3A"/>
    <w:rsid w:val="2BFF5A07"/>
    <w:rsid w:val="2C223A0F"/>
    <w:rsid w:val="2C471B3F"/>
    <w:rsid w:val="2C5F0F59"/>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431884"/>
    <w:rsid w:val="2E5548B8"/>
    <w:rsid w:val="2E710C25"/>
    <w:rsid w:val="2E7C01C6"/>
    <w:rsid w:val="2E90020C"/>
    <w:rsid w:val="2EA245EF"/>
    <w:rsid w:val="2EAB7223"/>
    <w:rsid w:val="2EAD0EC5"/>
    <w:rsid w:val="2EB77450"/>
    <w:rsid w:val="2EBF65F9"/>
    <w:rsid w:val="2EC92CDF"/>
    <w:rsid w:val="2ED753FC"/>
    <w:rsid w:val="2EDC2A13"/>
    <w:rsid w:val="2EE753F6"/>
    <w:rsid w:val="2EF27E76"/>
    <w:rsid w:val="2F0C3A34"/>
    <w:rsid w:val="2F115758"/>
    <w:rsid w:val="2F306818"/>
    <w:rsid w:val="2F421E9F"/>
    <w:rsid w:val="2F57B80A"/>
    <w:rsid w:val="2F7701F4"/>
    <w:rsid w:val="2F83700A"/>
    <w:rsid w:val="2FBE6FC2"/>
    <w:rsid w:val="2FC27AC2"/>
    <w:rsid w:val="2FCC6774"/>
    <w:rsid w:val="2FCF30BB"/>
    <w:rsid w:val="2FD52BB2"/>
    <w:rsid w:val="2FDF5CAC"/>
    <w:rsid w:val="2FEE46DB"/>
    <w:rsid w:val="2FEFAAF3"/>
    <w:rsid w:val="2FF02B05"/>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D0545"/>
    <w:rsid w:val="33F5325C"/>
    <w:rsid w:val="33FD1B1D"/>
    <w:rsid w:val="34071D68"/>
    <w:rsid w:val="343B70D4"/>
    <w:rsid w:val="34693182"/>
    <w:rsid w:val="346A2930"/>
    <w:rsid w:val="347FE253"/>
    <w:rsid w:val="348D4D8F"/>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71B7F38"/>
    <w:rsid w:val="3740018C"/>
    <w:rsid w:val="375B3FD0"/>
    <w:rsid w:val="375C659B"/>
    <w:rsid w:val="3777C8DA"/>
    <w:rsid w:val="378F705B"/>
    <w:rsid w:val="37AB4837"/>
    <w:rsid w:val="37BD621F"/>
    <w:rsid w:val="37C16C4A"/>
    <w:rsid w:val="37C52B3F"/>
    <w:rsid w:val="37D7135C"/>
    <w:rsid w:val="37DF1561"/>
    <w:rsid w:val="37DF2D92"/>
    <w:rsid w:val="37F8AF0C"/>
    <w:rsid w:val="37FE0197"/>
    <w:rsid w:val="383C63DD"/>
    <w:rsid w:val="38481310"/>
    <w:rsid w:val="385201EA"/>
    <w:rsid w:val="386D476C"/>
    <w:rsid w:val="388E270B"/>
    <w:rsid w:val="389D141B"/>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D1B563"/>
    <w:rsid w:val="3BD74519"/>
    <w:rsid w:val="3BDC16AF"/>
    <w:rsid w:val="3BE52A39"/>
    <w:rsid w:val="3BE84E70"/>
    <w:rsid w:val="3BF55EBD"/>
    <w:rsid w:val="3BF5E7AF"/>
    <w:rsid w:val="3BF9E2C7"/>
    <w:rsid w:val="3BFB6FAE"/>
    <w:rsid w:val="3BFC088F"/>
    <w:rsid w:val="3C1825A4"/>
    <w:rsid w:val="3C1E46D5"/>
    <w:rsid w:val="3C96689A"/>
    <w:rsid w:val="3CB3F8EA"/>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CF13E9"/>
    <w:rsid w:val="3DE6782B"/>
    <w:rsid w:val="3DF32DF4"/>
    <w:rsid w:val="3DF6A376"/>
    <w:rsid w:val="3E310271"/>
    <w:rsid w:val="3E4F6AC4"/>
    <w:rsid w:val="3E5706C5"/>
    <w:rsid w:val="3E636CAD"/>
    <w:rsid w:val="3E6E11AD"/>
    <w:rsid w:val="3E7DE0D6"/>
    <w:rsid w:val="3E7E7642"/>
    <w:rsid w:val="3E807EF2"/>
    <w:rsid w:val="3E9950E6"/>
    <w:rsid w:val="3E9FDC00"/>
    <w:rsid w:val="3EBF7396"/>
    <w:rsid w:val="3EBF9FA9"/>
    <w:rsid w:val="3ECA0FAD"/>
    <w:rsid w:val="3ED54B2F"/>
    <w:rsid w:val="3EDC1708"/>
    <w:rsid w:val="3EEFC2EB"/>
    <w:rsid w:val="3EF545D4"/>
    <w:rsid w:val="3EFFAB5A"/>
    <w:rsid w:val="3F2D1834"/>
    <w:rsid w:val="3F3101B5"/>
    <w:rsid w:val="3F732378"/>
    <w:rsid w:val="3F7B2D8C"/>
    <w:rsid w:val="3F7EFFF7"/>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D38"/>
    <w:rsid w:val="3FFF81DD"/>
    <w:rsid w:val="400A0B64"/>
    <w:rsid w:val="40112738"/>
    <w:rsid w:val="401D5FC7"/>
    <w:rsid w:val="40224BB0"/>
    <w:rsid w:val="40253294"/>
    <w:rsid w:val="40623BB7"/>
    <w:rsid w:val="4064171F"/>
    <w:rsid w:val="406C7E62"/>
    <w:rsid w:val="4081373D"/>
    <w:rsid w:val="40996ECE"/>
    <w:rsid w:val="409C1FA4"/>
    <w:rsid w:val="40A50042"/>
    <w:rsid w:val="40AB0CCB"/>
    <w:rsid w:val="40D95004"/>
    <w:rsid w:val="40F73B40"/>
    <w:rsid w:val="410417E6"/>
    <w:rsid w:val="410C42C2"/>
    <w:rsid w:val="411211BD"/>
    <w:rsid w:val="412D70DB"/>
    <w:rsid w:val="41356D39"/>
    <w:rsid w:val="4158687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40E7F9D"/>
    <w:rsid w:val="44250560"/>
    <w:rsid w:val="44344E80"/>
    <w:rsid w:val="44377C79"/>
    <w:rsid w:val="44380257"/>
    <w:rsid w:val="4447497A"/>
    <w:rsid w:val="444D4739"/>
    <w:rsid w:val="446E7C5F"/>
    <w:rsid w:val="448564A3"/>
    <w:rsid w:val="448F7185"/>
    <w:rsid w:val="449776B0"/>
    <w:rsid w:val="44AE027F"/>
    <w:rsid w:val="44B32010"/>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71D28A5"/>
    <w:rsid w:val="47541888"/>
    <w:rsid w:val="475573AE"/>
    <w:rsid w:val="475F2220"/>
    <w:rsid w:val="475F6B28"/>
    <w:rsid w:val="47AC5D2C"/>
    <w:rsid w:val="47B37EF8"/>
    <w:rsid w:val="47E81FD1"/>
    <w:rsid w:val="47FD5CB7"/>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A525E27"/>
    <w:rsid w:val="4A83059A"/>
    <w:rsid w:val="4ADF3B5F"/>
    <w:rsid w:val="4AF56EDE"/>
    <w:rsid w:val="4B5C107E"/>
    <w:rsid w:val="4B6F0C0A"/>
    <w:rsid w:val="4BA9144B"/>
    <w:rsid w:val="4BBD529A"/>
    <w:rsid w:val="4BC002BD"/>
    <w:rsid w:val="4BCD8A69"/>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235401"/>
    <w:rsid w:val="4D3C100D"/>
    <w:rsid w:val="4D56487E"/>
    <w:rsid w:val="4D721995"/>
    <w:rsid w:val="4D8E784E"/>
    <w:rsid w:val="4D94711C"/>
    <w:rsid w:val="4DA561DD"/>
    <w:rsid w:val="4DBE61ED"/>
    <w:rsid w:val="4DC572DA"/>
    <w:rsid w:val="4DC808DA"/>
    <w:rsid w:val="4DF711BF"/>
    <w:rsid w:val="4E3D0C3F"/>
    <w:rsid w:val="4E55DC1B"/>
    <w:rsid w:val="4E7416CB"/>
    <w:rsid w:val="4E7A4E88"/>
    <w:rsid w:val="4E7F5F2E"/>
    <w:rsid w:val="4E9FD606"/>
    <w:rsid w:val="4EBD5F65"/>
    <w:rsid w:val="4EBE56A0"/>
    <w:rsid w:val="4EC30082"/>
    <w:rsid w:val="4ED14027"/>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C3212"/>
    <w:rsid w:val="4F97F24A"/>
    <w:rsid w:val="4F9E30E2"/>
    <w:rsid w:val="4FAD222C"/>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844312"/>
    <w:rsid w:val="50856264"/>
    <w:rsid w:val="508948E5"/>
    <w:rsid w:val="50A75D18"/>
    <w:rsid w:val="50AF2244"/>
    <w:rsid w:val="50B05148"/>
    <w:rsid w:val="50B53FBE"/>
    <w:rsid w:val="50CA399C"/>
    <w:rsid w:val="50CB0E83"/>
    <w:rsid w:val="50D3331D"/>
    <w:rsid w:val="50E6185A"/>
    <w:rsid w:val="50FA7B94"/>
    <w:rsid w:val="50FD1FCA"/>
    <w:rsid w:val="510309E5"/>
    <w:rsid w:val="5167665C"/>
    <w:rsid w:val="516A3A56"/>
    <w:rsid w:val="519138FA"/>
    <w:rsid w:val="51974FB6"/>
    <w:rsid w:val="51C276E7"/>
    <w:rsid w:val="51F64CB1"/>
    <w:rsid w:val="51FA933B"/>
    <w:rsid w:val="51FDE05F"/>
    <w:rsid w:val="521EFBAC"/>
    <w:rsid w:val="52297EF2"/>
    <w:rsid w:val="5249383B"/>
    <w:rsid w:val="525B3D5B"/>
    <w:rsid w:val="5273380C"/>
    <w:rsid w:val="52CB49C9"/>
    <w:rsid w:val="52CF4113"/>
    <w:rsid w:val="52E63682"/>
    <w:rsid w:val="52EF40ED"/>
    <w:rsid w:val="530C34C1"/>
    <w:rsid w:val="533573F7"/>
    <w:rsid w:val="534222E1"/>
    <w:rsid w:val="53567573"/>
    <w:rsid w:val="536E11E4"/>
    <w:rsid w:val="53A13367"/>
    <w:rsid w:val="53B222F9"/>
    <w:rsid w:val="53CB2ED2"/>
    <w:rsid w:val="53CD81CA"/>
    <w:rsid w:val="53D97C99"/>
    <w:rsid w:val="53DF552A"/>
    <w:rsid w:val="53F77AD0"/>
    <w:rsid w:val="5417013E"/>
    <w:rsid w:val="5435497A"/>
    <w:rsid w:val="54492049"/>
    <w:rsid w:val="546F2C29"/>
    <w:rsid w:val="54B01375"/>
    <w:rsid w:val="54BEACFB"/>
    <w:rsid w:val="54D46E00"/>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7014E5D"/>
    <w:rsid w:val="570B1D0C"/>
    <w:rsid w:val="571A94D5"/>
    <w:rsid w:val="573EE54F"/>
    <w:rsid w:val="574E3F27"/>
    <w:rsid w:val="57542D95"/>
    <w:rsid w:val="575541D7"/>
    <w:rsid w:val="575B0585"/>
    <w:rsid w:val="575E2DB7"/>
    <w:rsid w:val="57883D23"/>
    <w:rsid w:val="5799F0CD"/>
    <w:rsid w:val="579F3F38"/>
    <w:rsid w:val="57BA001E"/>
    <w:rsid w:val="57F22D43"/>
    <w:rsid w:val="57F74724"/>
    <w:rsid w:val="588418A2"/>
    <w:rsid w:val="588E6508"/>
    <w:rsid w:val="58BC5653"/>
    <w:rsid w:val="58E42D1D"/>
    <w:rsid w:val="59114DD8"/>
    <w:rsid w:val="592A069B"/>
    <w:rsid w:val="594421BB"/>
    <w:rsid w:val="594524EF"/>
    <w:rsid w:val="594F1D54"/>
    <w:rsid w:val="59527BF2"/>
    <w:rsid w:val="595B49E7"/>
    <w:rsid w:val="595C5227"/>
    <w:rsid w:val="5963617B"/>
    <w:rsid w:val="596D650D"/>
    <w:rsid w:val="597D4C6F"/>
    <w:rsid w:val="597E95DD"/>
    <w:rsid w:val="599DE3C1"/>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4CD8F"/>
    <w:rsid w:val="5AFE3AD6"/>
    <w:rsid w:val="5B192DE9"/>
    <w:rsid w:val="5B27113D"/>
    <w:rsid w:val="5B4BA497"/>
    <w:rsid w:val="5B5648CD"/>
    <w:rsid w:val="5B579E81"/>
    <w:rsid w:val="5B5D7E1A"/>
    <w:rsid w:val="5B6FB53C"/>
    <w:rsid w:val="5B922491"/>
    <w:rsid w:val="5B922B0E"/>
    <w:rsid w:val="5B9F1648"/>
    <w:rsid w:val="5BBAF074"/>
    <w:rsid w:val="5BC12FED"/>
    <w:rsid w:val="5BC9BE4D"/>
    <w:rsid w:val="5BD67B62"/>
    <w:rsid w:val="5BDB844D"/>
    <w:rsid w:val="5BED4BFC"/>
    <w:rsid w:val="5BF25889"/>
    <w:rsid w:val="5BFD30FD"/>
    <w:rsid w:val="5BFFEE43"/>
    <w:rsid w:val="5C0870DF"/>
    <w:rsid w:val="5C163158"/>
    <w:rsid w:val="5C1EF3AF"/>
    <w:rsid w:val="5C252EE1"/>
    <w:rsid w:val="5C5C1FC4"/>
    <w:rsid w:val="5C793EFB"/>
    <w:rsid w:val="5C7B8025"/>
    <w:rsid w:val="5CED210B"/>
    <w:rsid w:val="5CED6E83"/>
    <w:rsid w:val="5CEFA648"/>
    <w:rsid w:val="5CF527A3"/>
    <w:rsid w:val="5CF9A4EF"/>
    <w:rsid w:val="5D1A7137"/>
    <w:rsid w:val="5D4F4CD8"/>
    <w:rsid w:val="5D5977A1"/>
    <w:rsid w:val="5D6CA9D3"/>
    <w:rsid w:val="5D6F0D72"/>
    <w:rsid w:val="5D7C1B64"/>
    <w:rsid w:val="5D7EBEC8"/>
    <w:rsid w:val="5D7F697E"/>
    <w:rsid w:val="5DB91FEB"/>
    <w:rsid w:val="5DE5AF84"/>
    <w:rsid w:val="5DE86A07"/>
    <w:rsid w:val="5DEF3F5C"/>
    <w:rsid w:val="5DF19D11"/>
    <w:rsid w:val="5E04700C"/>
    <w:rsid w:val="5E0648A7"/>
    <w:rsid w:val="5E09107B"/>
    <w:rsid w:val="5E0D0017"/>
    <w:rsid w:val="5E10464A"/>
    <w:rsid w:val="5E1F0D94"/>
    <w:rsid w:val="5E394EDC"/>
    <w:rsid w:val="5E453881"/>
    <w:rsid w:val="5E505345"/>
    <w:rsid w:val="5E663E7B"/>
    <w:rsid w:val="5E6A5D46"/>
    <w:rsid w:val="5E74AEDC"/>
    <w:rsid w:val="5E7DFEFC"/>
    <w:rsid w:val="5E7F2E0C"/>
    <w:rsid w:val="5E852A2B"/>
    <w:rsid w:val="5E8E131D"/>
    <w:rsid w:val="5E987B1D"/>
    <w:rsid w:val="5EAB603E"/>
    <w:rsid w:val="5EB010E6"/>
    <w:rsid w:val="5EBEF5C8"/>
    <w:rsid w:val="5EC7191B"/>
    <w:rsid w:val="5ECF10BB"/>
    <w:rsid w:val="5ECF1B47"/>
    <w:rsid w:val="5EDF286E"/>
    <w:rsid w:val="5EE254AC"/>
    <w:rsid w:val="5EF7CC5F"/>
    <w:rsid w:val="5F0E45BB"/>
    <w:rsid w:val="5F15112E"/>
    <w:rsid w:val="5F271A1F"/>
    <w:rsid w:val="5F376CB1"/>
    <w:rsid w:val="5F3C2ED6"/>
    <w:rsid w:val="5F42EA54"/>
    <w:rsid w:val="5F4E479B"/>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AA7A10"/>
    <w:rsid w:val="64DD2FE4"/>
    <w:rsid w:val="64DE18E8"/>
    <w:rsid w:val="64F41105"/>
    <w:rsid w:val="64F658D5"/>
    <w:rsid w:val="64F94D48"/>
    <w:rsid w:val="65180AF8"/>
    <w:rsid w:val="65500499"/>
    <w:rsid w:val="656C7EC2"/>
    <w:rsid w:val="65782624"/>
    <w:rsid w:val="65BF0E82"/>
    <w:rsid w:val="65C05087"/>
    <w:rsid w:val="65C47781"/>
    <w:rsid w:val="65CC4D1D"/>
    <w:rsid w:val="65D4527D"/>
    <w:rsid w:val="65E518E4"/>
    <w:rsid w:val="65E79EF2"/>
    <w:rsid w:val="65E7D73A"/>
    <w:rsid w:val="662E5667"/>
    <w:rsid w:val="66344BEB"/>
    <w:rsid w:val="663E0BF4"/>
    <w:rsid w:val="664E3EC5"/>
    <w:rsid w:val="6683DB9E"/>
    <w:rsid w:val="669372EB"/>
    <w:rsid w:val="66B14AAB"/>
    <w:rsid w:val="66B573F4"/>
    <w:rsid w:val="66BB3C93"/>
    <w:rsid w:val="66BD65F1"/>
    <w:rsid w:val="66D47E98"/>
    <w:rsid w:val="66D57819"/>
    <w:rsid w:val="66DD4F9F"/>
    <w:rsid w:val="66F24016"/>
    <w:rsid w:val="67140294"/>
    <w:rsid w:val="67220C03"/>
    <w:rsid w:val="67263872"/>
    <w:rsid w:val="67422B02"/>
    <w:rsid w:val="67567BE5"/>
    <w:rsid w:val="675E7762"/>
    <w:rsid w:val="678E479A"/>
    <w:rsid w:val="67B24694"/>
    <w:rsid w:val="67BC609B"/>
    <w:rsid w:val="67C95523"/>
    <w:rsid w:val="67DE8684"/>
    <w:rsid w:val="67DFB8DA"/>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1D3B46"/>
    <w:rsid w:val="692B7A37"/>
    <w:rsid w:val="6948576C"/>
    <w:rsid w:val="695D32A8"/>
    <w:rsid w:val="695F3B77"/>
    <w:rsid w:val="697ED089"/>
    <w:rsid w:val="69842120"/>
    <w:rsid w:val="699E0216"/>
    <w:rsid w:val="69A26117"/>
    <w:rsid w:val="69B13883"/>
    <w:rsid w:val="69C02F35"/>
    <w:rsid w:val="69C20A63"/>
    <w:rsid w:val="69CD3731"/>
    <w:rsid w:val="69F6E7F1"/>
    <w:rsid w:val="6A15449D"/>
    <w:rsid w:val="6A1A162E"/>
    <w:rsid w:val="6A1E3383"/>
    <w:rsid w:val="6A3008E0"/>
    <w:rsid w:val="6A4021D8"/>
    <w:rsid w:val="6A4B4537"/>
    <w:rsid w:val="6A5C2394"/>
    <w:rsid w:val="6A5F2753"/>
    <w:rsid w:val="6AB3B75B"/>
    <w:rsid w:val="6ABA24C6"/>
    <w:rsid w:val="6ABCB5CD"/>
    <w:rsid w:val="6AE24654"/>
    <w:rsid w:val="6AFA607C"/>
    <w:rsid w:val="6AFF4ABE"/>
    <w:rsid w:val="6B2F0F2B"/>
    <w:rsid w:val="6B347553"/>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C032026"/>
    <w:rsid w:val="6C037118"/>
    <w:rsid w:val="6C57857B"/>
    <w:rsid w:val="6C7563DF"/>
    <w:rsid w:val="6C793548"/>
    <w:rsid w:val="6CA1DA52"/>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F50F0"/>
    <w:rsid w:val="6DDFCBBA"/>
    <w:rsid w:val="6DE30DE0"/>
    <w:rsid w:val="6DE77FDB"/>
    <w:rsid w:val="6DE9321C"/>
    <w:rsid w:val="6DEF0D1B"/>
    <w:rsid w:val="6DF73585"/>
    <w:rsid w:val="6DF9750E"/>
    <w:rsid w:val="6DFBF63B"/>
    <w:rsid w:val="6DFE3533"/>
    <w:rsid w:val="6DFE5138"/>
    <w:rsid w:val="6E0650EF"/>
    <w:rsid w:val="6E0C43BB"/>
    <w:rsid w:val="6E1732CA"/>
    <w:rsid w:val="6E3904DB"/>
    <w:rsid w:val="6E3A5F81"/>
    <w:rsid w:val="6E4C47B8"/>
    <w:rsid w:val="6E564512"/>
    <w:rsid w:val="6E5C2D42"/>
    <w:rsid w:val="6E6A4988"/>
    <w:rsid w:val="6E71AE38"/>
    <w:rsid w:val="6E7C568B"/>
    <w:rsid w:val="6E9D65E7"/>
    <w:rsid w:val="6E9F9ADB"/>
    <w:rsid w:val="6EA14B04"/>
    <w:rsid w:val="6EAAC24F"/>
    <w:rsid w:val="6EAD14EE"/>
    <w:rsid w:val="6EBC4FFE"/>
    <w:rsid w:val="6EBF36B1"/>
    <w:rsid w:val="6EBF51DC"/>
    <w:rsid w:val="6EC35CE7"/>
    <w:rsid w:val="6EE8132F"/>
    <w:rsid w:val="6EF3EF09"/>
    <w:rsid w:val="6F1BBBC6"/>
    <w:rsid w:val="6F3A4CB1"/>
    <w:rsid w:val="6F5F6124"/>
    <w:rsid w:val="6F656188"/>
    <w:rsid w:val="6F6EB1AD"/>
    <w:rsid w:val="6F78732B"/>
    <w:rsid w:val="6F797765"/>
    <w:rsid w:val="6F7C8E16"/>
    <w:rsid w:val="6FB24E2D"/>
    <w:rsid w:val="6FCD0DC3"/>
    <w:rsid w:val="6FD7DD9B"/>
    <w:rsid w:val="6FD91107"/>
    <w:rsid w:val="6FD985FF"/>
    <w:rsid w:val="6FE7130C"/>
    <w:rsid w:val="6FEEBE7B"/>
    <w:rsid w:val="6FF13E8D"/>
    <w:rsid w:val="6FF6057A"/>
    <w:rsid w:val="6FF60D7F"/>
    <w:rsid w:val="6FF66457"/>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522EC"/>
    <w:rsid w:val="726619E2"/>
    <w:rsid w:val="726E117A"/>
    <w:rsid w:val="7273B1B2"/>
    <w:rsid w:val="729836BF"/>
    <w:rsid w:val="72C62384"/>
    <w:rsid w:val="72CA1653"/>
    <w:rsid w:val="72E755D2"/>
    <w:rsid w:val="72F2170B"/>
    <w:rsid w:val="72F671DC"/>
    <w:rsid w:val="72FEDD8C"/>
    <w:rsid w:val="731004AA"/>
    <w:rsid w:val="73173E2E"/>
    <w:rsid w:val="731755C9"/>
    <w:rsid w:val="731B1CFB"/>
    <w:rsid w:val="731D17F8"/>
    <w:rsid w:val="73261F61"/>
    <w:rsid w:val="733FAD19"/>
    <w:rsid w:val="73516CDB"/>
    <w:rsid w:val="735D0D8C"/>
    <w:rsid w:val="7376AA6A"/>
    <w:rsid w:val="737B7CDB"/>
    <w:rsid w:val="737E5EBB"/>
    <w:rsid w:val="738113A0"/>
    <w:rsid w:val="738549F4"/>
    <w:rsid w:val="739C6A10"/>
    <w:rsid w:val="73A143B8"/>
    <w:rsid w:val="73A46746"/>
    <w:rsid w:val="73B01E4B"/>
    <w:rsid w:val="73B02B11"/>
    <w:rsid w:val="73B30C45"/>
    <w:rsid w:val="73CB68E0"/>
    <w:rsid w:val="73CBD7D6"/>
    <w:rsid w:val="73DBA7CA"/>
    <w:rsid w:val="73DDB053"/>
    <w:rsid w:val="73DF7F93"/>
    <w:rsid w:val="73E47231"/>
    <w:rsid w:val="73EA0CFB"/>
    <w:rsid w:val="74325266"/>
    <w:rsid w:val="743F422E"/>
    <w:rsid w:val="74425A77"/>
    <w:rsid w:val="7443665D"/>
    <w:rsid w:val="74557335"/>
    <w:rsid w:val="7461100D"/>
    <w:rsid w:val="74736397"/>
    <w:rsid w:val="74AAAE1E"/>
    <w:rsid w:val="74AD0101"/>
    <w:rsid w:val="74B53FE0"/>
    <w:rsid w:val="74C514BD"/>
    <w:rsid w:val="74CE3D2B"/>
    <w:rsid w:val="74D231A8"/>
    <w:rsid w:val="74DB0954"/>
    <w:rsid w:val="74E920C5"/>
    <w:rsid w:val="74F34607"/>
    <w:rsid w:val="750BF332"/>
    <w:rsid w:val="7567C1A3"/>
    <w:rsid w:val="756F8787"/>
    <w:rsid w:val="75722D56"/>
    <w:rsid w:val="757350D2"/>
    <w:rsid w:val="757F3835"/>
    <w:rsid w:val="75825BCB"/>
    <w:rsid w:val="75DFD2B6"/>
    <w:rsid w:val="75E914E0"/>
    <w:rsid w:val="75F91781"/>
    <w:rsid w:val="75FD1071"/>
    <w:rsid w:val="75FD2CE7"/>
    <w:rsid w:val="75FD8C3E"/>
    <w:rsid w:val="75FECA87"/>
    <w:rsid w:val="75FF1DDF"/>
    <w:rsid w:val="75FF4D97"/>
    <w:rsid w:val="760B1A49"/>
    <w:rsid w:val="7629B897"/>
    <w:rsid w:val="762FE296"/>
    <w:rsid w:val="76495766"/>
    <w:rsid w:val="7654035F"/>
    <w:rsid w:val="765406AD"/>
    <w:rsid w:val="766964A3"/>
    <w:rsid w:val="76A20C6A"/>
    <w:rsid w:val="76AE068B"/>
    <w:rsid w:val="76B30508"/>
    <w:rsid w:val="76C010E3"/>
    <w:rsid w:val="76C77AF3"/>
    <w:rsid w:val="76D7C167"/>
    <w:rsid w:val="76DDA6E0"/>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F1AFD"/>
    <w:rsid w:val="778F8D89"/>
    <w:rsid w:val="77A646EE"/>
    <w:rsid w:val="77B757F6"/>
    <w:rsid w:val="77B9B080"/>
    <w:rsid w:val="77BAB806"/>
    <w:rsid w:val="77BDBAF2"/>
    <w:rsid w:val="77C81353"/>
    <w:rsid w:val="77DD9A0A"/>
    <w:rsid w:val="77DF1E38"/>
    <w:rsid w:val="77DF6393"/>
    <w:rsid w:val="77E2963D"/>
    <w:rsid w:val="77E45CCE"/>
    <w:rsid w:val="77EBE7E4"/>
    <w:rsid w:val="77EC519A"/>
    <w:rsid w:val="77EDF40F"/>
    <w:rsid w:val="77EF3313"/>
    <w:rsid w:val="77F04406"/>
    <w:rsid w:val="77F7752A"/>
    <w:rsid w:val="77FA66B5"/>
    <w:rsid w:val="77FE1662"/>
    <w:rsid w:val="77FE6733"/>
    <w:rsid w:val="77FF5846"/>
    <w:rsid w:val="77FF7473"/>
    <w:rsid w:val="77FFA082"/>
    <w:rsid w:val="78030C0D"/>
    <w:rsid w:val="780D320A"/>
    <w:rsid w:val="78153022"/>
    <w:rsid w:val="7817176B"/>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A3243"/>
    <w:rsid w:val="795D2FDA"/>
    <w:rsid w:val="796564A1"/>
    <w:rsid w:val="797057FE"/>
    <w:rsid w:val="7977A23F"/>
    <w:rsid w:val="797AA848"/>
    <w:rsid w:val="79990BA0"/>
    <w:rsid w:val="799C08C4"/>
    <w:rsid w:val="799FE1CA"/>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C322A6"/>
    <w:rsid w:val="7ADF73FA"/>
    <w:rsid w:val="7AF551EA"/>
    <w:rsid w:val="7AF7ACD7"/>
    <w:rsid w:val="7AF7C189"/>
    <w:rsid w:val="7AFD098B"/>
    <w:rsid w:val="7AFF414C"/>
    <w:rsid w:val="7AFFF6F1"/>
    <w:rsid w:val="7B1A0118"/>
    <w:rsid w:val="7B262912"/>
    <w:rsid w:val="7B510186"/>
    <w:rsid w:val="7B574557"/>
    <w:rsid w:val="7B640A94"/>
    <w:rsid w:val="7B6A0FC6"/>
    <w:rsid w:val="7B6BBCED"/>
    <w:rsid w:val="7B7712BA"/>
    <w:rsid w:val="7B7F4DE7"/>
    <w:rsid w:val="7B8D4BA2"/>
    <w:rsid w:val="7BAD7C65"/>
    <w:rsid w:val="7BB3A02F"/>
    <w:rsid w:val="7BBEEBBA"/>
    <w:rsid w:val="7BBF7D2D"/>
    <w:rsid w:val="7BBFBDD9"/>
    <w:rsid w:val="7BD314DA"/>
    <w:rsid w:val="7BDF0F0E"/>
    <w:rsid w:val="7BE73057"/>
    <w:rsid w:val="7BEB28E1"/>
    <w:rsid w:val="7BEFCD9B"/>
    <w:rsid w:val="7BF51326"/>
    <w:rsid w:val="7BF7C4A0"/>
    <w:rsid w:val="7BFBDB6B"/>
    <w:rsid w:val="7BFDB484"/>
    <w:rsid w:val="7BFF5241"/>
    <w:rsid w:val="7BFFBA14"/>
    <w:rsid w:val="7BFFFDF0"/>
    <w:rsid w:val="7C042B76"/>
    <w:rsid w:val="7C0DC28B"/>
    <w:rsid w:val="7C5D7FD8"/>
    <w:rsid w:val="7C63789C"/>
    <w:rsid w:val="7C72BC48"/>
    <w:rsid w:val="7C7723E2"/>
    <w:rsid w:val="7C961A20"/>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B79627"/>
    <w:rsid w:val="7DBE6850"/>
    <w:rsid w:val="7DBF0BFB"/>
    <w:rsid w:val="7DBF4391"/>
    <w:rsid w:val="7DD9296E"/>
    <w:rsid w:val="7DDA71E4"/>
    <w:rsid w:val="7DDDC2D0"/>
    <w:rsid w:val="7DDF1E58"/>
    <w:rsid w:val="7DDF6B79"/>
    <w:rsid w:val="7DDFD140"/>
    <w:rsid w:val="7DE1A120"/>
    <w:rsid w:val="7DE9F423"/>
    <w:rsid w:val="7DED7670"/>
    <w:rsid w:val="7DEF74B9"/>
    <w:rsid w:val="7DF63207"/>
    <w:rsid w:val="7DF8A239"/>
    <w:rsid w:val="7DFB6D6B"/>
    <w:rsid w:val="7DFB7EE4"/>
    <w:rsid w:val="7DFE55FF"/>
    <w:rsid w:val="7DFE65B0"/>
    <w:rsid w:val="7DFF71A5"/>
    <w:rsid w:val="7E052833"/>
    <w:rsid w:val="7E1664EC"/>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6526"/>
    <w:rsid w:val="7EBB7053"/>
    <w:rsid w:val="7EBF19DA"/>
    <w:rsid w:val="7EBF9F9E"/>
    <w:rsid w:val="7EBFA908"/>
    <w:rsid w:val="7EC76812"/>
    <w:rsid w:val="7ECBF843"/>
    <w:rsid w:val="7ED345C6"/>
    <w:rsid w:val="7EDD54D2"/>
    <w:rsid w:val="7EDF33AF"/>
    <w:rsid w:val="7EDF9C1A"/>
    <w:rsid w:val="7EE07FBC"/>
    <w:rsid w:val="7EEF2595"/>
    <w:rsid w:val="7EEFC15F"/>
    <w:rsid w:val="7EF4C369"/>
    <w:rsid w:val="7EF6BA1B"/>
    <w:rsid w:val="7EFB570E"/>
    <w:rsid w:val="7EFB6ACF"/>
    <w:rsid w:val="7EFBEC5B"/>
    <w:rsid w:val="7EFCE2EF"/>
    <w:rsid w:val="7EFF243B"/>
    <w:rsid w:val="7EFF7C28"/>
    <w:rsid w:val="7EFF9F85"/>
    <w:rsid w:val="7EFFAA6D"/>
    <w:rsid w:val="7EFFB51D"/>
    <w:rsid w:val="7EFFF8E0"/>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69FF0"/>
    <w:rsid w:val="7F7704E9"/>
    <w:rsid w:val="7F7B24FC"/>
    <w:rsid w:val="7F7BA113"/>
    <w:rsid w:val="7F7BD9B6"/>
    <w:rsid w:val="7F7CD479"/>
    <w:rsid w:val="7F7F1A4A"/>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B2929"/>
    <w:rsid w:val="7FBD0F65"/>
    <w:rsid w:val="7FBD886B"/>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B124"/>
    <w:rsid w:val="7FDDC69E"/>
    <w:rsid w:val="7FDE0D90"/>
    <w:rsid w:val="7FDF37C4"/>
    <w:rsid w:val="7FDF43AA"/>
    <w:rsid w:val="7FDFA58C"/>
    <w:rsid w:val="7FDFC67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C0FBD"/>
    <w:rsid w:val="7FFD4662"/>
    <w:rsid w:val="7FFD4A0B"/>
    <w:rsid w:val="7FFD5613"/>
    <w:rsid w:val="7FFD5B09"/>
    <w:rsid w:val="7FFD7C09"/>
    <w:rsid w:val="7FFDB997"/>
    <w:rsid w:val="7FFDBA6F"/>
    <w:rsid w:val="7FFDE599"/>
    <w:rsid w:val="7FFE096A"/>
    <w:rsid w:val="7FFEC749"/>
    <w:rsid w:val="7FFF1FF6"/>
    <w:rsid w:val="7FFF42A1"/>
    <w:rsid w:val="7FFF483D"/>
    <w:rsid w:val="7FFF5500"/>
    <w:rsid w:val="7FFF5809"/>
    <w:rsid w:val="7FFF60BE"/>
    <w:rsid w:val="7FFF78DC"/>
    <w:rsid w:val="7FFF7DC9"/>
    <w:rsid w:val="7FFF82B6"/>
    <w:rsid w:val="7FFFAA6A"/>
    <w:rsid w:val="7FFFF65E"/>
    <w:rsid w:val="8A4F811B"/>
    <w:rsid w:val="8A7E7EC2"/>
    <w:rsid w:val="8CF5763B"/>
    <w:rsid w:val="8E3BE4FF"/>
    <w:rsid w:val="8EFB6132"/>
    <w:rsid w:val="8F3F1F3D"/>
    <w:rsid w:val="8F7799C2"/>
    <w:rsid w:val="8FF68884"/>
    <w:rsid w:val="91D793B8"/>
    <w:rsid w:val="96E68C38"/>
    <w:rsid w:val="97BBB7C6"/>
    <w:rsid w:val="97DE7E5B"/>
    <w:rsid w:val="97EB3727"/>
    <w:rsid w:val="97FBB494"/>
    <w:rsid w:val="97FD79D6"/>
    <w:rsid w:val="98F9647C"/>
    <w:rsid w:val="99DF7708"/>
    <w:rsid w:val="9AF95D50"/>
    <w:rsid w:val="9BEFC015"/>
    <w:rsid w:val="9CBFEA14"/>
    <w:rsid w:val="9D72D5BA"/>
    <w:rsid w:val="9D7BBA12"/>
    <w:rsid w:val="9DBF73C5"/>
    <w:rsid w:val="9DEF280E"/>
    <w:rsid w:val="9DFEEF3A"/>
    <w:rsid w:val="9E3955F3"/>
    <w:rsid w:val="9E6B7339"/>
    <w:rsid w:val="9EDFCB20"/>
    <w:rsid w:val="9EF670B2"/>
    <w:rsid w:val="9EF7F76B"/>
    <w:rsid w:val="9EFECCC2"/>
    <w:rsid w:val="9EFFE6E8"/>
    <w:rsid w:val="9F3E8171"/>
    <w:rsid w:val="9FAF4F67"/>
    <w:rsid w:val="9FBA93F0"/>
    <w:rsid w:val="9FEDD466"/>
    <w:rsid w:val="9FEDE013"/>
    <w:rsid w:val="9FF04239"/>
    <w:rsid w:val="9FF57C96"/>
    <w:rsid w:val="9FFF36CA"/>
    <w:rsid w:val="9FFF52DD"/>
    <w:rsid w:val="A1F34BD9"/>
    <w:rsid w:val="A3BEC521"/>
    <w:rsid w:val="A473835B"/>
    <w:rsid w:val="A5F1E8E7"/>
    <w:rsid w:val="A6FC09BA"/>
    <w:rsid w:val="A7E4BCA3"/>
    <w:rsid w:val="A7EE2DE9"/>
    <w:rsid w:val="A7FDE82C"/>
    <w:rsid w:val="AAFC54E8"/>
    <w:rsid w:val="ABCE4EAE"/>
    <w:rsid w:val="ABE1098A"/>
    <w:rsid w:val="ABEF319C"/>
    <w:rsid w:val="ABFF5232"/>
    <w:rsid w:val="ACF915EC"/>
    <w:rsid w:val="ACFFC1AE"/>
    <w:rsid w:val="AE9FA4B8"/>
    <w:rsid w:val="AEF76386"/>
    <w:rsid w:val="AEFF1721"/>
    <w:rsid w:val="AEFFE6A1"/>
    <w:rsid w:val="AF6E42B7"/>
    <w:rsid w:val="AF6FD3DE"/>
    <w:rsid w:val="AF7F57D0"/>
    <w:rsid w:val="AFAF0645"/>
    <w:rsid w:val="AFBA0CB2"/>
    <w:rsid w:val="AFBDBDD7"/>
    <w:rsid w:val="AFBF4D06"/>
    <w:rsid w:val="AFDE11E1"/>
    <w:rsid w:val="AFEF5F6D"/>
    <w:rsid w:val="AFFA4E97"/>
    <w:rsid w:val="AFFD33BC"/>
    <w:rsid w:val="AFFD4B96"/>
    <w:rsid w:val="AFFEFBE6"/>
    <w:rsid w:val="AFFF64F5"/>
    <w:rsid w:val="AFFFDCA8"/>
    <w:rsid w:val="B0BC83CE"/>
    <w:rsid w:val="B1E90C80"/>
    <w:rsid w:val="B35F9882"/>
    <w:rsid w:val="B3B959F4"/>
    <w:rsid w:val="B3BE048A"/>
    <w:rsid w:val="B3FF278D"/>
    <w:rsid w:val="B4F79CA4"/>
    <w:rsid w:val="B4FB9436"/>
    <w:rsid w:val="B5D796BD"/>
    <w:rsid w:val="B5FF93D4"/>
    <w:rsid w:val="B6DF3660"/>
    <w:rsid w:val="B6DFFB4B"/>
    <w:rsid w:val="B6ED5965"/>
    <w:rsid w:val="B6FB0EFC"/>
    <w:rsid w:val="B6FB2F09"/>
    <w:rsid w:val="B7278174"/>
    <w:rsid w:val="B75F2064"/>
    <w:rsid w:val="B76F7F9D"/>
    <w:rsid w:val="B77FB25E"/>
    <w:rsid w:val="B7B73C5C"/>
    <w:rsid w:val="B7DDCF75"/>
    <w:rsid w:val="B7DF6920"/>
    <w:rsid w:val="B7E74273"/>
    <w:rsid w:val="B7EEFB99"/>
    <w:rsid w:val="B7EFBEC5"/>
    <w:rsid w:val="B7F9DD92"/>
    <w:rsid w:val="B94BE975"/>
    <w:rsid w:val="BA7B23C6"/>
    <w:rsid w:val="BAAFAF9E"/>
    <w:rsid w:val="BAFD0431"/>
    <w:rsid w:val="BAFE6127"/>
    <w:rsid w:val="BB2BECF3"/>
    <w:rsid w:val="BB7E507B"/>
    <w:rsid w:val="BB8F2E48"/>
    <w:rsid w:val="BBBBA0EC"/>
    <w:rsid w:val="BBBD0F18"/>
    <w:rsid w:val="BBBD5052"/>
    <w:rsid w:val="BBBEE0C6"/>
    <w:rsid w:val="BBCE6A08"/>
    <w:rsid w:val="BBD7CFC5"/>
    <w:rsid w:val="BBEBA678"/>
    <w:rsid w:val="BBFED678"/>
    <w:rsid w:val="BC7B0866"/>
    <w:rsid w:val="BC7DF676"/>
    <w:rsid w:val="BCBAA610"/>
    <w:rsid w:val="BCBF3DA0"/>
    <w:rsid w:val="BCBFBBCB"/>
    <w:rsid w:val="BCCFB9EB"/>
    <w:rsid w:val="BCFF87C7"/>
    <w:rsid w:val="BD159B47"/>
    <w:rsid w:val="BD5F9C39"/>
    <w:rsid w:val="BD9E6A5B"/>
    <w:rsid w:val="BDBF3C4C"/>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FE8E7"/>
    <w:rsid w:val="BF1D9FA1"/>
    <w:rsid w:val="BF2F4406"/>
    <w:rsid w:val="BF5E30CB"/>
    <w:rsid w:val="BF69B727"/>
    <w:rsid w:val="BF7F3CEB"/>
    <w:rsid w:val="BF7FD8DD"/>
    <w:rsid w:val="BFACA1BA"/>
    <w:rsid w:val="BFAD0A5B"/>
    <w:rsid w:val="BFB5CE66"/>
    <w:rsid w:val="BFBFE547"/>
    <w:rsid w:val="BFBFF975"/>
    <w:rsid w:val="BFCEC373"/>
    <w:rsid w:val="BFDF4577"/>
    <w:rsid w:val="BFDF6A87"/>
    <w:rsid w:val="BFE0A2C8"/>
    <w:rsid w:val="BFEB5EF1"/>
    <w:rsid w:val="BFF1AB59"/>
    <w:rsid w:val="BFF95C8C"/>
    <w:rsid w:val="BFFB5F1D"/>
    <w:rsid w:val="BFFE5DDC"/>
    <w:rsid w:val="BFFE74A7"/>
    <w:rsid w:val="BFFF23D7"/>
    <w:rsid w:val="BFFFA31B"/>
    <w:rsid w:val="BFFFC9DB"/>
    <w:rsid w:val="C0DF6857"/>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F1DCB"/>
    <w:rsid w:val="CF9E6108"/>
    <w:rsid w:val="CFA65F49"/>
    <w:rsid w:val="CFAE57BC"/>
    <w:rsid w:val="CFCF9E53"/>
    <w:rsid w:val="CFFADD31"/>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6EA3"/>
    <w:rsid w:val="D9FFC99D"/>
    <w:rsid w:val="DAAA1B64"/>
    <w:rsid w:val="DAFB4223"/>
    <w:rsid w:val="DB3B9696"/>
    <w:rsid w:val="DB3F438B"/>
    <w:rsid w:val="DB47FC2D"/>
    <w:rsid w:val="DB7794B2"/>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87AC26"/>
    <w:rsid w:val="DD98A805"/>
    <w:rsid w:val="DD9ACE9A"/>
    <w:rsid w:val="DDD7BEA4"/>
    <w:rsid w:val="DDD7C64C"/>
    <w:rsid w:val="DDF434CD"/>
    <w:rsid w:val="DDF8FAA1"/>
    <w:rsid w:val="DDF9E743"/>
    <w:rsid w:val="DDFAF6CE"/>
    <w:rsid w:val="DE776E97"/>
    <w:rsid w:val="DEBE9922"/>
    <w:rsid w:val="DEBF8317"/>
    <w:rsid w:val="DECF2995"/>
    <w:rsid w:val="DED57C2F"/>
    <w:rsid w:val="DEEBCAA5"/>
    <w:rsid w:val="DF1FB04D"/>
    <w:rsid w:val="DF3E572B"/>
    <w:rsid w:val="DF59C35A"/>
    <w:rsid w:val="DF6FD4A4"/>
    <w:rsid w:val="DF77A9D0"/>
    <w:rsid w:val="DF7EFC34"/>
    <w:rsid w:val="DF9F823D"/>
    <w:rsid w:val="DFA9FE5A"/>
    <w:rsid w:val="DFAF16C8"/>
    <w:rsid w:val="DFBCE9AC"/>
    <w:rsid w:val="DFBE840B"/>
    <w:rsid w:val="DFCCE9A8"/>
    <w:rsid w:val="DFD6988B"/>
    <w:rsid w:val="DFDB1FE6"/>
    <w:rsid w:val="DFDFE819"/>
    <w:rsid w:val="DFEB306A"/>
    <w:rsid w:val="DFED894A"/>
    <w:rsid w:val="DFF31655"/>
    <w:rsid w:val="DFF33E34"/>
    <w:rsid w:val="DFF7ACFA"/>
    <w:rsid w:val="DFF98F59"/>
    <w:rsid w:val="DFFBFEC6"/>
    <w:rsid w:val="DFFDC88E"/>
    <w:rsid w:val="DFFE22AA"/>
    <w:rsid w:val="DFFEA5F2"/>
    <w:rsid w:val="DFFF2A30"/>
    <w:rsid w:val="DFFF84C9"/>
    <w:rsid w:val="DFFFAD73"/>
    <w:rsid w:val="E1760838"/>
    <w:rsid w:val="E2B1C951"/>
    <w:rsid w:val="E3933C23"/>
    <w:rsid w:val="E3B349C5"/>
    <w:rsid w:val="E3BEB284"/>
    <w:rsid w:val="E3D453C2"/>
    <w:rsid w:val="E3FF932D"/>
    <w:rsid w:val="E3FFDA0A"/>
    <w:rsid w:val="E42DD954"/>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DCE19"/>
    <w:rsid w:val="EDEF3EFC"/>
    <w:rsid w:val="EDEF653B"/>
    <w:rsid w:val="EDFE9EB9"/>
    <w:rsid w:val="EDFF10DD"/>
    <w:rsid w:val="EDFF3CB6"/>
    <w:rsid w:val="EE0EDBC3"/>
    <w:rsid w:val="EE4F8CA7"/>
    <w:rsid w:val="EE7665A8"/>
    <w:rsid w:val="EEA5AFD2"/>
    <w:rsid w:val="EEB69AFC"/>
    <w:rsid w:val="EEBD427A"/>
    <w:rsid w:val="EEBFBE14"/>
    <w:rsid w:val="EEEEBC80"/>
    <w:rsid w:val="EEFA7C57"/>
    <w:rsid w:val="EF1E49F5"/>
    <w:rsid w:val="EF3725FC"/>
    <w:rsid w:val="EF7370BD"/>
    <w:rsid w:val="EF7DB1B0"/>
    <w:rsid w:val="EF7EE24E"/>
    <w:rsid w:val="EF7F9619"/>
    <w:rsid w:val="EF9748AD"/>
    <w:rsid w:val="EFBBFAB6"/>
    <w:rsid w:val="EFBDF23B"/>
    <w:rsid w:val="EFBE410E"/>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2310E"/>
    <w:rsid w:val="F1771572"/>
    <w:rsid w:val="F179CE75"/>
    <w:rsid w:val="F1EFA130"/>
    <w:rsid w:val="F22F0E4B"/>
    <w:rsid w:val="F27D26A7"/>
    <w:rsid w:val="F29D75DF"/>
    <w:rsid w:val="F29ED2C8"/>
    <w:rsid w:val="F2F0090F"/>
    <w:rsid w:val="F2F5EB34"/>
    <w:rsid w:val="F2FB47C0"/>
    <w:rsid w:val="F2FEA681"/>
    <w:rsid w:val="F2FF5829"/>
    <w:rsid w:val="F35E39B9"/>
    <w:rsid w:val="F3674774"/>
    <w:rsid w:val="F37C43F3"/>
    <w:rsid w:val="F3BFD672"/>
    <w:rsid w:val="F3C7BE51"/>
    <w:rsid w:val="F3CB61FC"/>
    <w:rsid w:val="F3CC4E2E"/>
    <w:rsid w:val="F3D7F259"/>
    <w:rsid w:val="F3DB97E7"/>
    <w:rsid w:val="F3F954B4"/>
    <w:rsid w:val="F3FBC58F"/>
    <w:rsid w:val="F49D257D"/>
    <w:rsid w:val="F4D7EAF0"/>
    <w:rsid w:val="F4FF326A"/>
    <w:rsid w:val="F4FF4D52"/>
    <w:rsid w:val="F567ED93"/>
    <w:rsid w:val="F5B5A44C"/>
    <w:rsid w:val="F5DF10E6"/>
    <w:rsid w:val="F5EF4CE2"/>
    <w:rsid w:val="F5F704BE"/>
    <w:rsid w:val="F5F76D0E"/>
    <w:rsid w:val="F5FB6E9A"/>
    <w:rsid w:val="F5FE5B48"/>
    <w:rsid w:val="F5FE5DF6"/>
    <w:rsid w:val="F61657C2"/>
    <w:rsid w:val="F673C405"/>
    <w:rsid w:val="F68E0FC5"/>
    <w:rsid w:val="F68EFF9F"/>
    <w:rsid w:val="F6AFC18A"/>
    <w:rsid w:val="F6B7C1B0"/>
    <w:rsid w:val="F6D7FA4D"/>
    <w:rsid w:val="F6F1A6B9"/>
    <w:rsid w:val="F6F94996"/>
    <w:rsid w:val="F6FE73CB"/>
    <w:rsid w:val="F732AC09"/>
    <w:rsid w:val="F7396B9E"/>
    <w:rsid w:val="F76EEAA0"/>
    <w:rsid w:val="F779A7F1"/>
    <w:rsid w:val="F77B84DB"/>
    <w:rsid w:val="F77FFABC"/>
    <w:rsid w:val="F7A34AFD"/>
    <w:rsid w:val="F7AEAEAE"/>
    <w:rsid w:val="F7B822BA"/>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9BB23"/>
    <w:rsid w:val="F7FB1933"/>
    <w:rsid w:val="F7FD6A20"/>
    <w:rsid w:val="F7FEC24A"/>
    <w:rsid w:val="F7FEFFFB"/>
    <w:rsid w:val="F7FFFD77"/>
    <w:rsid w:val="F83F357C"/>
    <w:rsid w:val="F8759E57"/>
    <w:rsid w:val="F8FEBBBF"/>
    <w:rsid w:val="F96B792C"/>
    <w:rsid w:val="F96FD6A8"/>
    <w:rsid w:val="F97D7730"/>
    <w:rsid w:val="F97ED4FF"/>
    <w:rsid w:val="F9AC698A"/>
    <w:rsid w:val="F9C729BB"/>
    <w:rsid w:val="F9F35C3C"/>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BA6F9"/>
    <w:rsid w:val="FBDF5B45"/>
    <w:rsid w:val="FBDFA387"/>
    <w:rsid w:val="FBE71C25"/>
    <w:rsid w:val="FBE86B9B"/>
    <w:rsid w:val="FBF2FC9A"/>
    <w:rsid w:val="FBF3592B"/>
    <w:rsid w:val="FBF79AC5"/>
    <w:rsid w:val="FBF7D98D"/>
    <w:rsid w:val="FBFA1A4A"/>
    <w:rsid w:val="FBFC0C31"/>
    <w:rsid w:val="FBFDC124"/>
    <w:rsid w:val="FBFEB715"/>
    <w:rsid w:val="FBFF19A4"/>
    <w:rsid w:val="FBFF3C81"/>
    <w:rsid w:val="FBFF4C7F"/>
    <w:rsid w:val="FBFFA817"/>
    <w:rsid w:val="FBFFFA5A"/>
    <w:rsid w:val="FC59C8A6"/>
    <w:rsid w:val="FCDB59DD"/>
    <w:rsid w:val="FCE36C2F"/>
    <w:rsid w:val="FCFCF4AD"/>
    <w:rsid w:val="FD175450"/>
    <w:rsid w:val="FD2FEE05"/>
    <w:rsid w:val="FD3CF941"/>
    <w:rsid w:val="FD4F8490"/>
    <w:rsid w:val="FD5FBB9F"/>
    <w:rsid w:val="FD7A5278"/>
    <w:rsid w:val="FD7C472A"/>
    <w:rsid w:val="FD7D42ED"/>
    <w:rsid w:val="FD95D94F"/>
    <w:rsid w:val="FD96F1F9"/>
    <w:rsid w:val="FDA3EDC5"/>
    <w:rsid w:val="FDAEB769"/>
    <w:rsid w:val="FDBDCE54"/>
    <w:rsid w:val="FDBF1627"/>
    <w:rsid w:val="FDCC5D92"/>
    <w:rsid w:val="FDDB0E04"/>
    <w:rsid w:val="FDDF5990"/>
    <w:rsid w:val="FDDF894F"/>
    <w:rsid w:val="FDDFE6EA"/>
    <w:rsid w:val="FDE36BE8"/>
    <w:rsid w:val="FDEDF181"/>
    <w:rsid w:val="FDEF5873"/>
    <w:rsid w:val="FDF1C64A"/>
    <w:rsid w:val="FDF3B2B3"/>
    <w:rsid w:val="FDF79101"/>
    <w:rsid w:val="FDF7E316"/>
    <w:rsid w:val="FDF9C39F"/>
    <w:rsid w:val="FDFB05C8"/>
    <w:rsid w:val="FDFBD503"/>
    <w:rsid w:val="FDFE1223"/>
    <w:rsid w:val="FDFEF644"/>
    <w:rsid w:val="FDFF3529"/>
    <w:rsid w:val="FDFFE92E"/>
    <w:rsid w:val="FE6FD691"/>
    <w:rsid w:val="FE734873"/>
    <w:rsid w:val="FE7F9113"/>
    <w:rsid w:val="FE83F7A8"/>
    <w:rsid w:val="FE9EB501"/>
    <w:rsid w:val="FEA350BD"/>
    <w:rsid w:val="FEAE3BCD"/>
    <w:rsid w:val="FEAF0EC4"/>
    <w:rsid w:val="FEBD70F2"/>
    <w:rsid w:val="FEDBCA51"/>
    <w:rsid w:val="FEDDF7A1"/>
    <w:rsid w:val="FEDEBB0D"/>
    <w:rsid w:val="FEDEC272"/>
    <w:rsid w:val="FEDF5583"/>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662C8F"/>
    <w:rsid w:val="FF671EB3"/>
    <w:rsid w:val="FF6753AA"/>
    <w:rsid w:val="FF6E178B"/>
    <w:rsid w:val="FF6ED252"/>
    <w:rsid w:val="FF7335EC"/>
    <w:rsid w:val="FF741F50"/>
    <w:rsid w:val="FF751C20"/>
    <w:rsid w:val="FF77A98D"/>
    <w:rsid w:val="FF782970"/>
    <w:rsid w:val="FF7A57A5"/>
    <w:rsid w:val="FF7B18A3"/>
    <w:rsid w:val="FF7E76A7"/>
    <w:rsid w:val="FF7F866E"/>
    <w:rsid w:val="FF7F89A8"/>
    <w:rsid w:val="FF7FC72D"/>
    <w:rsid w:val="FF7FCCDA"/>
    <w:rsid w:val="FF7FDC6C"/>
    <w:rsid w:val="FF911BAB"/>
    <w:rsid w:val="FF9DA432"/>
    <w:rsid w:val="FFAE290F"/>
    <w:rsid w:val="FFAE883F"/>
    <w:rsid w:val="FFAF0F00"/>
    <w:rsid w:val="FFAFB2AE"/>
    <w:rsid w:val="FFAFE6A4"/>
    <w:rsid w:val="FFB53AA1"/>
    <w:rsid w:val="FFB78824"/>
    <w:rsid w:val="FFB9FE5A"/>
    <w:rsid w:val="FFBB37D6"/>
    <w:rsid w:val="FFBC42CC"/>
    <w:rsid w:val="FFBE0A08"/>
    <w:rsid w:val="FFBF1F67"/>
    <w:rsid w:val="FFBF45F0"/>
    <w:rsid w:val="FFBFC5E6"/>
    <w:rsid w:val="FFC4E5BF"/>
    <w:rsid w:val="FFC58850"/>
    <w:rsid w:val="FFC7CB2C"/>
    <w:rsid w:val="FFCA874D"/>
    <w:rsid w:val="FFCBCC61"/>
    <w:rsid w:val="FFCBECCD"/>
    <w:rsid w:val="FFCEA1F3"/>
    <w:rsid w:val="FFCF40BA"/>
    <w:rsid w:val="FFCF8511"/>
    <w:rsid w:val="FFD73064"/>
    <w:rsid w:val="FFD73B98"/>
    <w:rsid w:val="FFDD4562"/>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73939"/>
    <w:rsid w:val="FFF7CC1F"/>
    <w:rsid w:val="FFFA9034"/>
    <w:rsid w:val="FFFB0132"/>
    <w:rsid w:val="FFFB1F1B"/>
    <w:rsid w:val="FFFBCB4C"/>
    <w:rsid w:val="FFFCF449"/>
    <w:rsid w:val="FFFD0694"/>
    <w:rsid w:val="FFFD4EB1"/>
    <w:rsid w:val="FFFD723B"/>
    <w:rsid w:val="FFFD7AD2"/>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3"/>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Emphasis"/>
    <w:basedOn w:val="13"/>
    <w:qFormat/>
    <w:uiPriority w:val="20"/>
    <w:rPr>
      <w:i/>
    </w:rPr>
  </w:style>
  <w:style w:type="character" w:styleId="17">
    <w:name w:val="Hyperlink"/>
    <w:basedOn w:val="13"/>
    <w:qFormat/>
    <w:uiPriority w:val="0"/>
    <w:rPr>
      <w:color w:val="0000FF"/>
      <w:u w:val="single"/>
    </w:rPr>
  </w:style>
  <w:style w:type="character" w:customStyle="1" w:styleId="18">
    <w:name w:val="js_darkmode__2"/>
    <w:basedOn w:val="13"/>
    <w:qFormat/>
    <w:uiPriority w:val="0"/>
  </w:style>
  <w:style w:type="character" w:customStyle="1" w:styleId="19">
    <w:name w:val="js_darkmode__3"/>
    <w:basedOn w:val="13"/>
    <w:qFormat/>
    <w:uiPriority w:val="0"/>
  </w:style>
  <w:style w:type="character" w:customStyle="1" w:styleId="20">
    <w:name w:val="js_darkmode__4"/>
    <w:basedOn w:val="13"/>
    <w:qFormat/>
    <w:uiPriority w:val="0"/>
  </w:style>
  <w:style w:type="character" w:customStyle="1" w:styleId="21">
    <w:name w:val="js_darkmode__5"/>
    <w:basedOn w:val="13"/>
    <w:qFormat/>
    <w:uiPriority w:val="0"/>
  </w:style>
  <w:style w:type="paragraph" w:styleId="22">
    <w:name w:val="List Paragraph"/>
    <w:basedOn w:val="1"/>
    <w:qFormat/>
    <w:uiPriority w:val="99"/>
    <w:pPr>
      <w:ind w:firstLine="420" w:firstLineChars="200"/>
    </w:pPr>
  </w:style>
  <w:style w:type="character" w:customStyle="1" w:styleId="23">
    <w:name w:val="批注框文本 字符"/>
    <w:basedOn w:val="13"/>
    <w:link w:val="8"/>
    <w:qFormat/>
    <w:uiPriority w:val="0"/>
    <w:rPr>
      <w:rFonts w:ascii="宋体" w:hAnsi="宋体" w:cs="宋体"/>
      <w:sz w:val="18"/>
      <w:szCs w:val="18"/>
    </w:rPr>
  </w:style>
  <w:style w:type="character" w:customStyle="1" w:styleId="24">
    <w:name w:val="apple-converted-space"/>
    <w:basedOn w:val="13"/>
    <w:qFormat/>
    <w:uiPriority w:val="0"/>
  </w:style>
  <w:style w:type="character" w:customStyle="1" w:styleId="25">
    <w:name w:val="notice_header_subtitle_date"/>
    <w:basedOn w:val="13"/>
    <w:qFormat/>
    <w:uiPriority w:val="0"/>
  </w:style>
  <w:style w:type="character" w:customStyle="1" w:styleId="26">
    <w:name w:val="notice_header_subtitle_author"/>
    <w:basedOn w:val="13"/>
    <w:qFormat/>
    <w:uiPriority w:val="0"/>
  </w:style>
  <w:style w:type="character" w:customStyle="1" w:styleId="27">
    <w:name w:val="js_darkmode__19"/>
    <w:basedOn w:val="13"/>
    <w:qFormat/>
    <w:uiPriority w:val="0"/>
  </w:style>
  <w:style w:type="character" w:customStyle="1" w:styleId="28">
    <w:name w:val="js_darkmode__27"/>
    <w:basedOn w:val="13"/>
    <w:qFormat/>
    <w:uiPriority w:val="0"/>
  </w:style>
  <w:style w:type="character" w:customStyle="1" w:styleId="29">
    <w:name w:val="js_darkmode__35"/>
    <w:basedOn w:val="13"/>
    <w:qFormat/>
    <w:uiPriority w:val="0"/>
  </w:style>
  <w:style w:type="paragraph" w:customStyle="1" w:styleId="30">
    <w:name w:val="修订1"/>
    <w:hidden/>
    <w:semiHidden/>
    <w:qFormat/>
    <w:uiPriority w:val="99"/>
    <w:rPr>
      <w:rFonts w:ascii="宋体" w:hAnsi="宋体" w:eastAsia="宋体" w:cs="宋体"/>
      <w:sz w:val="24"/>
      <w:szCs w:val="24"/>
      <w:lang w:val="en-US" w:eastAsia="zh-CN" w:bidi="ar-SA"/>
    </w:rPr>
  </w:style>
  <w:style w:type="character" w:customStyle="1" w:styleId="31">
    <w:name w:val="wx_tap_link"/>
    <w:basedOn w:val="13"/>
    <w:qFormat/>
    <w:uiPriority w:val="0"/>
  </w:style>
  <w:style w:type="character" w:customStyle="1" w:styleId="32">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1134</Words>
  <Characters>6464</Characters>
  <Lines>53</Lines>
  <Paragraphs>15</Paragraphs>
  <TotalTime>51</TotalTime>
  <ScaleCrop>false</ScaleCrop>
  <LinksUpToDate>false</LinksUpToDate>
  <CharactersWithSpaces>7583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2022-11-17T05:36:00Z</dcterms:created>
  <dc:creator>user</dc:creator>
  <cp:lastModifiedBy>user</cp:lastModifiedBy>
  <cp:lastPrinted>2022-11-12T21:46:00Z</cp:lastPrinted>
  <dcterms:modified xsi:type="dcterms:W3CDTF">2022-11-25T14:32:41Z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2C2184B77C5CE31DFF926C63F38F8E14</vt:lpwstr>
  </property>
</Properties>
</file>