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795A" w14:textId="77777777" w:rsidR="00246256"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1D2249F7" w14:textId="77777777" w:rsidR="00246256" w:rsidRDefault="00000000">
      <w:pPr>
        <w:widowControl w:val="0"/>
        <w:spacing w:line="480" w:lineRule="exact"/>
        <w:ind w:rightChars="-42" w:right="-101"/>
        <w:jc w:val="center"/>
        <w:rPr>
          <w:b/>
          <w:sz w:val="32"/>
        </w:rPr>
      </w:pPr>
      <w:r>
        <w:rPr>
          <w:rFonts w:hint="eastAsia"/>
          <w:b/>
          <w:sz w:val="32"/>
        </w:rPr>
        <w:t>第15期</w:t>
      </w:r>
    </w:p>
    <w:p w14:paraId="477C3B28" w14:textId="77777777" w:rsidR="00246256" w:rsidRDefault="00246256">
      <w:pPr>
        <w:widowControl w:val="0"/>
        <w:spacing w:line="480" w:lineRule="exact"/>
        <w:ind w:rightChars="-42" w:right="-101"/>
        <w:jc w:val="center"/>
        <w:rPr>
          <w:b/>
          <w:sz w:val="32"/>
        </w:rPr>
      </w:pPr>
    </w:p>
    <w:p w14:paraId="03F650BE" w14:textId="77777777" w:rsidR="00246256"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1B842905" w14:textId="77777777" w:rsidR="00246256"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23年5月</w:t>
      </w:r>
      <w:r w:rsidR="008C09D0">
        <w:rPr>
          <w:rFonts w:ascii="楷体_GB2312" w:eastAsia="楷体_GB2312"/>
          <w:spacing w:val="-14"/>
          <w:sz w:val="28"/>
          <w:u w:val="single" w:color="FF0000"/>
        </w:rPr>
        <w:t>12</w:t>
      </w:r>
      <w:r>
        <w:rPr>
          <w:rFonts w:ascii="楷体_GB2312" w:eastAsia="楷体_GB2312" w:hint="eastAsia"/>
          <w:spacing w:val="-14"/>
          <w:sz w:val="28"/>
          <w:u w:val="single" w:color="FF0000"/>
        </w:rPr>
        <w:t>日</w:t>
      </w:r>
    </w:p>
    <w:p w14:paraId="38266DCC" w14:textId="77777777" w:rsidR="00246256" w:rsidRDefault="00246256">
      <w:pPr>
        <w:pStyle w:val="2"/>
        <w:widowControl w:val="0"/>
      </w:pPr>
    </w:p>
    <w:p w14:paraId="354F01CD" w14:textId="77777777" w:rsidR="00246256"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主题教育</w:t>
      </w:r>
    </w:p>
    <w:p w14:paraId="3304F562" w14:textId="77777777" w:rsidR="0024625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市国资委系统各企业深入推进学习贯彻习近平</w:t>
      </w:r>
    </w:p>
    <w:p w14:paraId="60467742" w14:textId="77777777" w:rsidR="00246256"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新时代中国特色社会主义思想主题教育</w:t>
      </w:r>
    </w:p>
    <w:p w14:paraId="0A5A03D5" w14:textId="77777777" w:rsidR="00246256"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近日，市国资委系统企业有力有序推进学习贯彻习近平新时代中国特色社会主义思想主题教育。</w:t>
      </w:r>
    </w:p>
    <w:p w14:paraId="3A51C896"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上海国际集团</w:t>
      </w:r>
      <w:r>
        <w:rPr>
          <w:rFonts w:ascii="Times New Roman" w:eastAsia="仿宋_GB2312" w:hAnsi="Times New Roman" w:hint="eastAsia"/>
          <w:sz w:val="32"/>
          <w:szCs w:val="32"/>
          <w:lang w:bidi="ar"/>
        </w:rPr>
        <w:t>加强督促指导，把主题教育的任务具体化、精准化，切实提升主题教育的针对性、实效性；发扬严实作风，始终坚持严的标准，一丝不苟落实主题教育规定要求；加强宣传引导，及时传达学习和贯彻落实党中央决策部署和市委安排要求，宣传主题教育的重大意义、进展情况和经验成效，做好先进人物宣传，营造良好氛围，把主题教育开展成效转化为攻坚克难、干事创业的强大动力。</w:t>
      </w:r>
    </w:p>
    <w:p w14:paraId="6E8903E5"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lastRenderedPageBreak/>
        <w:t>上海国盛集团</w:t>
      </w:r>
      <w:r>
        <w:rPr>
          <w:rFonts w:ascii="Times New Roman" w:eastAsia="仿宋_GB2312" w:hAnsi="Times New Roman" w:hint="eastAsia"/>
          <w:sz w:val="32"/>
          <w:szCs w:val="32"/>
          <w:lang w:bidi="ar"/>
        </w:rPr>
        <w:t>制订实施方案，注重统筹推进，把开展主题教育与贯彻落实中央、市委决策部署结合起来，与发挥国资运营平台功能、做强做实主责主业结合起来，与推进集团年度党政工作、重点工作结合起来，与提升党建质量、落实巡视整改有机结合起来，宣传开展主题教育的重大意义和目标要求，及时反映主题教育的进展、取得的成效、形成的好经验好做法。</w:t>
      </w:r>
    </w:p>
    <w:p w14:paraId="19676D7E"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上海国投公司</w:t>
      </w:r>
      <w:r>
        <w:rPr>
          <w:rFonts w:ascii="Times New Roman" w:eastAsia="仿宋_GB2312" w:hAnsi="Times New Roman" w:hint="eastAsia"/>
          <w:sz w:val="32"/>
          <w:szCs w:val="32"/>
          <w:lang w:bidi="ar"/>
        </w:rPr>
        <w:t>把握“学思想、强党性、重实践、建新功”的总要求，努力在以学铸魂、以学增智、以学正风、以学促干方面取得实实在在的成效；着力抓好调查研究，以调研开局、以调研开路，运用党的创新理论研究新情况、解决新问题；抓好高质量发展，立足功能定位，大力发展主责主业，用好“基金</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直投”的“组合拳”，有力促进“</w:t>
      </w:r>
      <w:r>
        <w:rPr>
          <w:rFonts w:ascii="Times New Roman" w:eastAsia="仿宋_GB2312" w:hAnsi="Times New Roman" w:hint="eastAsia"/>
          <w:sz w:val="32"/>
          <w:szCs w:val="32"/>
          <w:lang w:bidi="ar"/>
        </w:rPr>
        <w:t>3+6</w:t>
      </w:r>
      <w:r>
        <w:rPr>
          <w:rFonts w:ascii="Times New Roman" w:eastAsia="仿宋_GB2312" w:hAnsi="Times New Roman" w:hint="eastAsia"/>
          <w:sz w:val="32"/>
          <w:szCs w:val="32"/>
          <w:lang w:bidi="ar"/>
        </w:rPr>
        <w:t>”产业板块领域和“五个新城”等重点区域发展；做好检视整改，刀刃向内检视问题，着力把整改落实贯穿主题教育始终。</w:t>
      </w:r>
    </w:p>
    <w:p w14:paraId="2FE033A5"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机场集团</w:t>
      </w:r>
      <w:r>
        <w:rPr>
          <w:rFonts w:ascii="Times New Roman" w:eastAsia="仿宋_GB2312" w:hAnsi="Times New Roman" w:hint="eastAsia"/>
          <w:sz w:val="32"/>
          <w:szCs w:val="32"/>
          <w:lang w:bidi="ar"/>
        </w:rPr>
        <w:t>把党的先进理论转化为推动工作的生动实践，推动党的二十大明确的交通强国战略任务落地落实，以上海机场高质量发展新成效检验主题教育成果；坚持问题导向和目标导向相统一，集中解决一批发展所需、改革所急、基层所盼、民心所向的问题；提升本领上出“实”招，拿出敢为人先、锐意进取、奋发有为的精神状态，在科技创新、机制创新、方法创新上走在前列。</w:t>
      </w:r>
    </w:p>
    <w:p w14:paraId="472A159C"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lastRenderedPageBreak/>
        <w:t>临港集团</w:t>
      </w:r>
      <w:r>
        <w:rPr>
          <w:rFonts w:ascii="Times New Roman" w:eastAsia="仿宋_GB2312" w:hAnsi="Times New Roman" w:hint="eastAsia"/>
          <w:sz w:val="32"/>
          <w:szCs w:val="32"/>
          <w:lang w:bidi="ar"/>
        </w:rPr>
        <w:t>立足党和国家事业发展全局，以站在新时代新征程国资国企战略定位的高度，努力当好临港新片区开发建设的主力军，全市重点区域转型发展的生力军，坚持务求实效，把开展主题教育同深入贯彻落实党的二十大精神、开展“学贯二十大、争创双一流”党建主题活动，贯彻落实上级各项决策部署、构建高质量发展体系、推动年度经营工作，临港新片区奋进新“三年”、集团成立二十周年系列活动，深入推进全面从严治党、抓好市委巡视整改、驰而不息纠“四风”树新风紧密结合，做到两手抓、两促进。</w:t>
      </w:r>
    </w:p>
    <w:p w14:paraId="348BE541"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上海地产集团</w:t>
      </w:r>
      <w:r>
        <w:rPr>
          <w:rFonts w:ascii="Times New Roman" w:eastAsia="仿宋_GB2312" w:hAnsi="Times New Roman" w:hint="eastAsia"/>
          <w:sz w:val="32"/>
          <w:szCs w:val="32"/>
          <w:lang w:bidi="ar"/>
        </w:rPr>
        <w:t>按照中央和市委部署要求，以“真抓实干、务求实效”的要求，突出实践导向，自觉把集团工作置于全市大局中谋划推进，坚持把实的要求作为最根本的导向和最直接的检验，以高度的政治自觉把方案落实、把责任压实、把成效做实，推动主题教育高质量开展，用好用活集团的红色资源和鲜活的实践场景，在学思践悟一体推进上形成“地产经验”。</w:t>
      </w:r>
    </w:p>
    <w:p w14:paraId="75E6B172"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久事集团</w:t>
      </w:r>
      <w:r>
        <w:rPr>
          <w:rFonts w:ascii="Times New Roman" w:eastAsia="仿宋_GB2312" w:hAnsi="Times New Roman" w:hint="eastAsia"/>
          <w:sz w:val="32"/>
          <w:szCs w:val="32"/>
          <w:lang w:bidi="ar"/>
        </w:rPr>
        <w:t>不断增进对党的创新理论的政治认同、思想认同、理论认同、情感认同，致力于“准”“实”“深”开展调查研究，拿出解难题、促发展的创新思路和管用举措，特别是对涉及改革发展稳定的深层次关键性问题，抽丝剥茧、研究透彻，把学习和调研落实到推动集团改革发展中去，以</w:t>
      </w:r>
      <w:r>
        <w:rPr>
          <w:rFonts w:ascii="Times New Roman" w:eastAsia="仿宋_GB2312" w:hAnsi="Times New Roman" w:hint="eastAsia"/>
          <w:sz w:val="32"/>
          <w:szCs w:val="32"/>
          <w:lang w:bidi="ar"/>
        </w:rPr>
        <w:lastRenderedPageBreak/>
        <w:t>高质量发展的新成效检验主题教育成果，发扬刀刃向内的自我革命精神，持续巩固深化主题教育成果。</w:t>
      </w:r>
    </w:p>
    <w:p w14:paraId="2E326384"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申通地铁集团</w:t>
      </w:r>
      <w:r>
        <w:rPr>
          <w:rFonts w:ascii="Times New Roman" w:eastAsia="仿宋_GB2312" w:hAnsi="Times New Roman" w:hint="eastAsia"/>
          <w:sz w:val="32"/>
          <w:szCs w:val="32"/>
          <w:lang w:bidi="ar"/>
        </w:rPr>
        <w:t>提高思想认识，切实把加强党的领导贯彻落实在上海地铁发展的全过程、各领域，把人民城市重要理念融入到轨道交通超大规模网络建设运营、经营管理等各方面，服从城市整体规划，用心用情认真解决好群众急难愁盼的问题，以系统思考和底线思维用好长板、补强短板、加固底板，保障城市安全高效运行和市民安全有序出行，将“三个转型”发展蓝图高质量地转化为施工图、实景图。</w:t>
      </w:r>
    </w:p>
    <w:p w14:paraId="5E209797"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申迪集团</w:t>
      </w:r>
      <w:r>
        <w:rPr>
          <w:rFonts w:ascii="Times New Roman" w:eastAsia="仿宋_GB2312" w:hAnsi="Times New Roman" w:hint="eastAsia"/>
          <w:sz w:val="32"/>
          <w:szCs w:val="32"/>
          <w:lang w:bidi="ar"/>
        </w:rPr>
        <w:t>加强组织领导，统筹抓好主题教育的系统推进；强化主体责任，切实把主题教育活动作为当前一项重大政治任务抓紧、抓实、抓好；加强督促指导，坚持标准、严格把关，认真做好对所属企业的工作指导；营造宣传氛围，加强正面宣传和舆论引导，加强典型引路，总结推广一批基层创造、管用有效的经验做法，营造良好的氛围；注重统筹兼顾，合理安排、“弹好钢琴”，确保各项工作有条不紊、不断不乱。</w:t>
      </w:r>
    </w:p>
    <w:p w14:paraId="2364777D"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联和投资公司</w:t>
      </w:r>
      <w:r>
        <w:rPr>
          <w:rFonts w:ascii="Times New Roman" w:eastAsia="仿宋_GB2312" w:hAnsi="Times New Roman" w:hint="eastAsia"/>
          <w:sz w:val="32"/>
          <w:szCs w:val="32"/>
          <w:lang w:bidi="ar"/>
        </w:rPr>
        <w:t>牢牢把握主题教育“学思想、强党性、重实践、建新功”的总要求，坚持学思用贯通、知信行统一，切实把理论学习、调查研究、推动发展、检视整改、建章立制贯通起来，扎实完成主题教育的各项工作部署；通过深入开展主题教育，进一步提升服务国家战略的能级，贯彻落实</w:t>
      </w:r>
      <w:r>
        <w:rPr>
          <w:rFonts w:ascii="Times New Roman" w:eastAsia="仿宋_GB2312" w:hAnsi="Times New Roman" w:hint="eastAsia"/>
          <w:sz w:val="32"/>
          <w:szCs w:val="32"/>
          <w:lang w:bidi="ar"/>
        </w:rPr>
        <w:lastRenderedPageBreak/>
        <w:t>好市委、市政府部署要求，把坚持党的领导、加强党的建设贯穿于公司改革创新发展始终，推动公司科创发展实现新跨越、再上新台阶。（上海市国资委）</w:t>
      </w:r>
    </w:p>
    <w:p w14:paraId="6048C502" w14:textId="77777777" w:rsidR="00246256" w:rsidRDefault="00246256">
      <w:pPr>
        <w:pStyle w:val="20"/>
        <w:ind w:left="480" w:firstLine="640"/>
        <w:rPr>
          <w:rFonts w:ascii="Times New Roman" w:hAnsi="Times New Roman"/>
          <w:szCs w:val="32"/>
          <w:lang w:bidi="ar"/>
        </w:rPr>
      </w:pPr>
    </w:p>
    <w:p w14:paraId="62BACC52" w14:textId="77777777" w:rsidR="00246256"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333D4387" w14:textId="77777777" w:rsidR="0024625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聚焦服务民营经济，浦发银行、上海银行、</w:t>
      </w:r>
    </w:p>
    <w:p w14:paraId="50544E6F" w14:textId="77777777" w:rsidR="00246256"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上海农商银行以金融活水浇灌民营企业稳健发展</w:t>
      </w:r>
    </w:p>
    <w:p w14:paraId="4D51E199" w14:textId="77777777" w:rsidR="00246256"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近日，为切实提高金融服务民营企业质效，人民银行上海总部与上海市工商业联合会举办“民营企业集中授信签约仪式”。浦发银行、上海银行、上海农商银行作为银行代表，与民营企业代表签约。</w:t>
      </w:r>
    </w:p>
    <w:p w14:paraId="59488C4A"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浦发银行</w:t>
      </w:r>
      <w:r>
        <w:rPr>
          <w:rFonts w:ascii="Times New Roman" w:eastAsia="仿宋_GB2312" w:hAnsi="Times New Roman" w:hint="eastAsia"/>
          <w:sz w:val="32"/>
          <w:szCs w:val="32"/>
          <w:lang w:bidi="ar"/>
        </w:rPr>
        <w:t>近年来不断加大对民营企业的信贷投放力度。对于先进制造业、战略性产业和产业链供应链自主可控的民营科技型企业，强化中长期资金支持，满足民营制造业企业长期融资需求。在民营企业直接融资、并购重组等领域发挥服务优势，助力民营经济区域协同发展，引导民营企业坚持高质、高端、高效的产业协同发展方向。作为最早参与上海市科委“</w:t>
      </w:r>
      <w:r>
        <w:rPr>
          <w:rFonts w:ascii="Times New Roman" w:eastAsia="仿宋_GB2312" w:hAnsi="Times New Roman" w:hint="eastAsia"/>
          <w:sz w:val="32"/>
          <w:szCs w:val="32"/>
          <w:lang w:bidi="ar"/>
        </w:rPr>
        <w:t>3+X</w:t>
      </w:r>
      <w:r>
        <w:rPr>
          <w:rFonts w:ascii="Times New Roman" w:eastAsia="仿宋_GB2312" w:hAnsi="Times New Roman" w:hint="eastAsia"/>
          <w:sz w:val="32"/>
          <w:szCs w:val="32"/>
          <w:lang w:bidi="ar"/>
        </w:rPr>
        <w:t>”科技金融体系的银行之一，浦发银行针对初创、成长、成熟、拟上市等不同阶段企业，都有与之对应的信用贷款支持，通过有效提升科创小微企业贷款可获得性，形成了覆盖民营科创企业成长全程的金融服务方案。</w:t>
      </w:r>
    </w:p>
    <w:p w14:paraId="4F3AC754" w14:textId="77777777" w:rsidR="00246256" w:rsidRDefault="00246256">
      <w:pPr>
        <w:pStyle w:val="2"/>
        <w:ind w:firstLineChars="200" w:firstLine="640"/>
        <w:jc w:val="both"/>
        <w:rPr>
          <w:rFonts w:ascii="Times New Roman" w:eastAsia="仿宋_GB2312" w:hAnsi="Times New Roman"/>
          <w:sz w:val="32"/>
          <w:szCs w:val="32"/>
          <w:lang w:bidi="ar"/>
        </w:rPr>
      </w:pPr>
    </w:p>
    <w:p w14:paraId="1CFDB031"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上海银行</w:t>
      </w:r>
      <w:r>
        <w:rPr>
          <w:rFonts w:ascii="Times New Roman" w:eastAsia="仿宋_GB2312" w:hAnsi="Times New Roman" w:hint="eastAsia"/>
          <w:sz w:val="32"/>
          <w:szCs w:val="32"/>
          <w:lang w:bidi="ar"/>
        </w:rPr>
        <w:t>持续增加信贷供给，不断推进金融产品创新，全面落实减费让利，加大对小微民营企业金融支持力度。一方面积极搭建民营企业银企对接平台，先后与市工商联及</w:t>
      </w:r>
      <w:r>
        <w:rPr>
          <w:rFonts w:ascii="Times New Roman" w:eastAsia="仿宋_GB2312" w:hAnsi="Times New Roman" w:hint="eastAsia"/>
          <w:sz w:val="32"/>
          <w:szCs w:val="32"/>
          <w:lang w:bidi="ar"/>
        </w:rPr>
        <w:t>14</w:t>
      </w:r>
      <w:r>
        <w:rPr>
          <w:rFonts w:ascii="Times New Roman" w:eastAsia="仿宋_GB2312" w:hAnsi="Times New Roman" w:hint="eastAsia"/>
          <w:sz w:val="32"/>
          <w:szCs w:val="32"/>
          <w:lang w:bidi="ar"/>
        </w:rPr>
        <w:t>个区工商联以及新沪商联合会、各地在沪企业（商会）联合会、台湾同胞投资企业协会、河南商会等举办</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场银企对接会，对工商联系统的千余户企业开展名单制服务，另一方面加大民营企业金融纾困，坚持不唯大小、不唯所有制，对暂时流动资金周转困难的民营企业实施延期还本，应延尽延；大力推进无还本续贷，应续尽续；落实减费让利，降低民营企业成本，助力民营市场主体发展。</w:t>
      </w:r>
    </w:p>
    <w:p w14:paraId="4B5D1700" w14:textId="77777777" w:rsidR="0024625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上海农商银行</w:t>
      </w:r>
      <w:r>
        <w:rPr>
          <w:rFonts w:ascii="Times New Roman" w:eastAsia="仿宋_GB2312" w:hAnsi="Times New Roman" w:hint="eastAsia"/>
          <w:sz w:val="32"/>
          <w:szCs w:val="32"/>
          <w:lang w:bidi="ar"/>
        </w:rPr>
        <w:t>秉持“可获得、可负担、可持续”原则，近年来持续加大对民营、小微企业信贷投放力度。通过综合服务体系为民营企业提供“多维赋能”。针对各类小微民营企业，积极在乡村振兴、区域特色产业、小微企业主、个体工商户扶持等方面提供适配信贷支持。针对科技型民营企业，制定“鑫动能”战略新兴客户培育计划，通过专门审批机制、专属金融产品、专业服务团队、专项服务方案、专享权益体系等“五专服务机制”，提高对科技型企业的差异化服务能力。通过集团层面银租联动业务，将子公司长江金租的融资租赁业务纳入集团板块，帮助民营企业解决发展过程</w:t>
      </w:r>
      <w:r>
        <w:rPr>
          <w:rFonts w:ascii="Times New Roman" w:eastAsia="仿宋_GB2312" w:hAnsi="Times New Roman" w:hint="eastAsia"/>
          <w:sz w:val="32"/>
          <w:szCs w:val="32"/>
          <w:lang w:bidi="ar"/>
        </w:rPr>
        <w:lastRenderedPageBreak/>
        <w:t>中的设备租赁类资金问题。（浦发银行、上海银行、上海农商银行）</w:t>
      </w:r>
    </w:p>
    <w:p w14:paraId="4D48349D" w14:textId="77777777" w:rsidR="00246256"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66174E2A" w14:textId="77777777" w:rsidR="0024625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上港集团完成国内首次海上锚地对国际航行</w:t>
      </w:r>
    </w:p>
    <w:p w14:paraId="271E8703" w14:textId="77777777" w:rsidR="0024625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船舶加注保税液化天然气业务</w:t>
      </w:r>
    </w:p>
    <w:p w14:paraId="592E4B31"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近日，东海绿华山锚地水域，上港集团“海港未来”号液化天然气（</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）加注船和中国香港籍“以星珠穆朗玛峰”轮，顺利完成约</w:t>
      </w:r>
      <w:r>
        <w:rPr>
          <w:rFonts w:ascii="Times New Roman" w:eastAsia="仿宋_GB2312" w:hAnsi="Times New Roman" w:hint="eastAsia"/>
          <w:sz w:val="32"/>
          <w:szCs w:val="32"/>
          <w:lang w:bidi="ar"/>
        </w:rPr>
        <w:t>1600</w:t>
      </w:r>
      <w:r>
        <w:rPr>
          <w:rFonts w:ascii="Times New Roman" w:eastAsia="仿宋_GB2312" w:hAnsi="Times New Roman" w:hint="eastAsia"/>
          <w:sz w:val="32"/>
          <w:szCs w:val="32"/>
          <w:lang w:bidi="ar"/>
        </w:rPr>
        <w:t>立方的保税</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海上“船对船”加注业务，这标志着上海港自去年成为全球少数具备“船到船加注保税</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”服务能力的港口后，再次成为国内首个实现海上锚地加注保税</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业务的港口。保税</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加注地点从港口转移到海上，提高了保税</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加注的灵活性和经济性。</w:t>
      </w:r>
    </w:p>
    <w:p w14:paraId="60076D1E"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为拓展上海港的保税</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加注功能，保障本次锚地“船到船”加注业务，上港集团相关团队持续检验、完善加注方案，攻克锚地加注船对船兼容性匹配、作业风险评估、安全保障措施及应急预案制定难题，针对锚地加注流程中关键风险点，建立安全操作管理细则，圆满完成本次加注服务。</w:t>
      </w:r>
    </w:p>
    <w:p w14:paraId="17F1FB55"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国际航行船舶保税燃料补给是衡量港口配套服务能力强弱的重要指标。“海港未来”轮拥有</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万立方米</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舱容，是目前世界上最大的新造</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加注船。继</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日“中国首单”国际航行船舶</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加注服务完成后，截</w:t>
      </w:r>
      <w:r>
        <w:rPr>
          <w:rFonts w:ascii="Times New Roman" w:eastAsia="仿宋_GB2312" w:hAnsi="Times New Roman" w:hint="eastAsia"/>
          <w:sz w:val="32"/>
          <w:szCs w:val="32"/>
          <w:lang w:bidi="ar"/>
        </w:rPr>
        <w:lastRenderedPageBreak/>
        <w:t>止目前，“海港未来”轮已为法国达飞集团、以星综合航运等全球著名航运公司国际班轮累计完成了</w:t>
      </w:r>
      <w:r>
        <w:rPr>
          <w:rFonts w:ascii="Times New Roman" w:eastAsia="仿宋_GB2312" w:hAnsi="Times New Roman" w:hint="eastAsia"/>
          <w:sz w:val="32"/>
          <w:szCs w:val="32"/>
          <w:lang w:bidi="ar"/>
        </w:rPr>
        <w:t>38</w:t>
      </w:r>
      <w:r>
        <w:rPr>
          <w:rFonts w:ascii="Times New Roman" w:eastAsia="仿宋_GB2312" w:hAnsi="Times New Roman" w:hint="eastAsia"/>
          <w:sz w:val="32"/>
          <w:szCs w:val="32"/>
          <w:lang w:bidi="ar"/>
        </w:rPr>
        <w:t>艘次船对船</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加注服务。上港集团陆续实现保税</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加注业务的常态化运营，以及全球最大</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动力集装箱船加注，使上海港在洋山深水港区具备了全泊位</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燃料加注能力，可以为世界现有主流国际集装箱班轮进行保税</w:t>
      </w:r>
      <w:r>
        <w:rPr>
          <w:rFonts w:ascii="Times New Roman" w:eastAsia="仿宋_GB2312" w:hAnsi="Times New Roman" w:hint="eastAsia"/>
          <w:sz w:val="32"/>
          <w:szCs w:val="32"/>
          <w:lang w:bidi="ar"/>
        </w:rPr>
        <w:t>LNG</w:t>
      </w:r>
      <w:r>
        <w:rPr>
          <w:rFonts w:ascii="Times New Roman" w:eastAsia="仿宋_GB2312" w:hAnsi="Times New Roman" w:hint="eastAsia"/>
          <w:sz w:val="32"/>
          <w:szCs w:val="32"/>
          <w:lang w:bidi="ar"/>
        </w:rPr>
        <w:t>船</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船同步加注。（上港集团）</w:t>
      </w:r>
    </w:p>
    <w:p w14:paraId="3943A0C7" w14:textId="77777777" w:rsidR="00246256" w:rsidRDefault="00246256">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727BD545" w14:textId="77777777" w:rsidR="00246256"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产业链新突破</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申能集团氢能储运走出国门</w:t>
      </w:r>
    </w:p>
    <w:p w14:paraId="13B1B640"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近期，申能集团旗下浙江蓝能氢能科技股份有限公司（以下简称：浙江蓝能）在氢气储运产业链上又有新突破——</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款储气装备发运交付。从领军国内到登上国际舞台，浙江蓝能着力突破氢气储运“卡脖子”现状，充分展示了申能在氢能领域快速发展的硬核实力。</w:t>
      </w:r>
    </w:p>
    <w:p w14:paraId="23A9643B" w14:textId="77777777" w:rsidR="00246256"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申能绿氢储氢装备成功打入欧洲绿氢市场。</w:t>
      </w:r>
      <w:r>
        <w:rPr>
          <w:rFonts w:ascii="Times New Roman" w:eastAsia="仿宋_GB2312" w:hAnsi="Times New Roman" w:hint="eastAsia"/>
          <w:sz w:val="32"/>
          <w:szCs w:val="32"/>
          <w:lang w:bidi="ar"/>
        </w:rPr>
        <w:t>近日，浙江蓝能为欧洲某国绿氢应用项目专门设计的储氢容器组装船发运。该项目利用风能发电制取绿氢，为当地燃料电池汽车加氢站供氢。浙江蓝能按照欧盟</w:t>
      </w:r>
      <w:r>
        <w:rPr>
          <w:rFonts w:ascii="Times New Roman" w:eastAsia="仿宋_GB2312" w:hAnsi="Times New Roman" w:hint="eastAsia"/>
          <w:sz w:val="32"/>
          <w:szCs w:val="32"/>
          <w:lang w:bidi="ar"/>
        </w:rPr>
        <w:t>PED</w:t>
      </w:r>
      <w:r>
        <w:rPr>
          <w:rFonts w:ascii="Times New Roman" w:eastAsia="仿宋_GB2312" w:hAnsi="Times New Roman" w:hint="eastAsia"/>
          <w:sz w:val="32"/>
          <w:szCs w:val="32"/>
          <w:lang w:bidi="ar"/>
        </w:rPr>
        <w:t>标准，完成产品设计、型式试验、制造、监检等全过程审查，成为欧洲绿氢应用项目的指定储氢容器供应商。该项目将为浙江蓝能产品应用开拓更为广阔的市场前景，也为申能氢能产业链产品进一步扩</w:t>
      </w:r>
      <w:r>
        <w:rPr>
          <w:rFonts w:ascii="Times New Roman" w:eastAsia="仿宋_GB2312" w:hAnsi="Times New Roman" w:hint="eastAsia"/>
          <w:sz w:val="32"/>
          <w:szCs w:val="32"/>
          <w:lang w:bidi="ar"/>
        </w:rPr>
        <w:lastRenderedPageBreak/>
        <w:t>大海外市场赢得新的发展空间。</w:t>
      </w:r>
    </w:p>
    <w:p w14:paraId="34770101" w14:textId="77777777" w:rsidR="00246256"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电子特种气体储运容器实现批量化生产并完成首批交付。</w:t>
      </w:r>
      <w:r>
        <w:rPr>
          <w:rFonts w:ascii="Times New Roman" w:eastAsia="仿宋_GB2312" w:hAnsi="Times New Roman" w:hint="eastAsia"/>
          <w:sz w:val="32"/>
          <w:szCs w:val="32"/>
          <w:lang w:bidi="ar"/>
        </w:rPr>
        <w:t>浙江蓝能通过自主研发，设计建设了国际一流、国内领先的电子特种气体储运容器生产线，进一步推动电子特种气体储运装备的技术升级和产品迭代。近期，国内第一代磷烷</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氢气混合气管束集装箱在浙江蓝能实现批量化生产，并完成首批订单交付。由于磷烷与氢气混合气具有毒性极高、配比要求较高和易燃的特点，多年来国内一直采用</w:t>
      </w:r>
      <w:r>
        <w:rPr>
          <w:rFonts w:ascii="Times New Roman" w:eastAsia="仿宋_GB2312" w:hAnsi="Times New Roman" w:hint="eastAsia"/>
          <w:sz w:val="32"/>
          <w:szCs w:val="32"/>
          <w:lang w:bidi="ar"/>
        </w:rPr>
        <w:t>Y-ton</w:t>
      </w:r>
      <w:r>
        <w:rPr>
          <w:rFonts w:ascii="Times New Roman" w:eastAsia="仿宋_GB2312" w:hAnsi="Times New Roman" w:hint="eastAsia"/>
          <w:sz w:val="32"/>
          <w:szCs w:val="32"/>
          <w:lang w:bidi="ar"/>
        </w:rPr>
        <w:t>气瓶及小容积焊接气瓶进行储运。为实现混合气体的大容量储运需求，降低电子气体供应商的运营成本，浙江蓝能不断挑战技术难题、改进设计工艺，目前已具备该种特殊气体管束集装箱批量化生产条件。同时，浙江蓝能承接并开始交付多个客户订单，成为国内首个通过该产品出口资质审批的供应商。这不仅为气体储运装备行业增添了新的产品系列，更为磷烷与氢气混合气体的大容量储运提供了更为完善的解决方案，将为推动我国光伏及半导体行业发展发挥极为重要的作用。</w:t>
      </w:r>
    </w:p>
    <w:p w14:paraId="546E4779"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双碳”背景下，申能集团将按照“三纵三横”战略全面布局氢能业务，推进“全产业链协同”，旗下申能能创深度参与集团战略执行，投资的申能氢能企业积极顺应国际能源发展趋势，争做环保能源领域的开拓者和领跑者，进一步强化细分赛道综合服务能力，不断追求和探索氢能领域更为前端的上游资源和产业布局，形成更为完善的商业模式，走</w:t>
      </w:r>
      <w:r>
        <w:rPr>
          <w:rFonts w:ascii="Times New Roman" w:eastAsia="仿宋_GB2312" w:hAnsi="Times New Roman" w:hint="eastAsia"/>
          <w:sz w:val="32"/>
          <w:szCs w:val="32"/>
          <w:lang w:bidi="ar"/>
        </w:rPr>
        <w:lastRenderedPageBreak/>
        <w:t>出一条具有申能特色的可持续发展之路。（申能集团）</w:t>
      </w:r>
    </w:p>
    <w:p w14:paraId="25B8CB12" w14:textId="77777777" w:rsidR="00246256" w:rsidRDefault="00246256">
      <w:pPr>
        <w:pStyle w:val="2"/>
      </w:pPr>
    </w:p>
    <w:p w14:paraId="3D532A69" w14:textId="77777777" w:rsidR="0024625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隧道股份打造印度首条高铁隧道胜利贯通</w:t>
      </w:r>
    </w:p>
    <w:p w14:paraId="3A8ED2D0"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近日，由隧道股份城建国际承建的印度德里城际快铁</w:t>
      </w:r>
      <w:r>
        <w:rPr>
          <w:rFonts w:ascii="Times New Roman" w:eastAsia="仿宋_GB2312" w:hAnsi="Times New Roman" w:hint="eastAsia"/>
          <w:sz w:val="32"/>
          <w:szCs w:val="32"/>
          <w:lang w:bidi="ar"/>
        </w:rPr>
        <w:t>NCRTC-P4</w:t>
      </w:r>
      <w:r>
        <w:rPr>
          <w:rFonts w:ascii="Times New Roman" w:eastAsia="仿宋_GB2312" w:hAnsi="Times New Roman" w:hint="eastAsia"/>
          <w:sz w:val="32"/>
          <w:szCs w:val="32"/>
          <w:lang w:bidi="ar"/>
        </w:rPr>
        <w:t>项目首台盾构机进洞，标志着印度德里城际快铁项目的首条隧道顺利贯通。该隧道的成功贯通，将助力“上海智造”在国际市场再获认可，对隧道股份在印度区域的深度发展具有重要意义。</w:t>
      </w:r>
    </w:p>
    <w:p w14:paraId="143A5925"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德里城际快铁项目是印度首条高速铁路，连接德里、加兹阿巴德和密拉特地区。项目建成后，从德里到密拉特的通勤时间将从目前的</w:t>
      </w:r>
      <w:r>
        <w:rPr>
          <w:rFonts w:ascii="Times New Roman" w:eastAsia="仿宋_GB2312" w:hAnsi="Times New Roman" w:hint="eastAsia"/>
          <w:sz w:val="32"/>
          <w:szCs w:val="32"/>
          <w:lang w:bidi="ar"/>
        </w:rPr>
        <w:t>3-4</w:t>
      </w:r>
      <w:r>
        <w:rPr>
          <w:rFonts w:ascii="Times New Roman" w:eastAsia="仿宋_GB2312" w:hAnsi="Times New Roman" w:hint="eastAsia"/>
          <w:sz w:val="32"/>
          <w:szCs w:val="32"/>
          <w:lang w:bidi="ar"/>
        </w:rPr>
        <w:t>小时缩短至</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小时内，大大提高沿线城市的通勤效率。由隧道股份城建国际承建的德里</w:t>
      </w:r>
      <w:r>
        <w:rPr>
          <w:rFonts w:ascii="Times New Roman" w:eastAsia="仿宋_GB2312" w:hAnsi="Times New Roman" w:hint="eastAsia"/>
          <w:sz w:val="32"/>
          <w:szCs w:val="32"/>
          <w:lang w:bidi="ar"/>
        </w:rPr>
        <w:t>NCRTC-P4</w:t>
      </w:r>
      <w:r>
        <w:rPr>
          <w:rFonts w:ascii="Times New Roman" w:eastAsia="仿宋_GB2312" w:hAnsi="Times New Roman" w:hint="eastAsia"/>
          <w:sz w:val="32"/>
          <w:szCs w:val="32"/>
          <w:lang w:bidi="ar"/>
        </w:rPr>
        <w:t>标段包含</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个双向盾构隧道，共计</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台直径</w:t>
      </w:r>
      <w:r>
        <w:rPr>
          <w:rFonts w:ascii="Times New Roman" w:eastAsia="仿宋_GB2312" w:hAnsi="Times New Roman" w:hint="eastAsia"/>
          <w:sz w:val="32"/>
          <w:szCs w:val="32"/>
          <w:lang w:bidi="ar"/>
        </w:rPr>
        <w:t>7.51</w:t>
      </w:r>
      <w:r>
        <w:rPr>
          <w:rFonts w:ascii="Times New Roman" w:eastAsia="仿宋_GB2312" w:hAnsi="Times New Roman" w:hint="eastAsia"/>
          <w:sz w:val="32"/>
          <w:szCs w:val="32"/>
          <w:lang w:bidi="ar"/>
        </w:rPr>
        <w:t>米的土压平衡盾构机分别从</w:t>
      </w:r>
      <w:r>
        <w:rPr>
          <w:rFonts w:ascii="Times New Roman" w:eastAsia="仿宋_GB2312" w:hAnsi="Times New Roman" w:hint="eastAsia"/>
          <w:sz w:val="32"/>
          <w:szCs w:val="32"/>
          <w:lang w:bidi="ar"/>
        </w:rPr>
        <w:t xml:space="preserve">Anand </w:t>
      </w:r>
      <w:proofErr w:type="spellStart"/>
      <w:r>
        <w:rPr>
          <w:rFonts w:ascii="Times New Roman" w:eastAsia="仿宋_GB2312" w:hAnsi="Times New Roman" w:hint="eastAsia"/>
          <w:sz w:val="32"/>
          <w:szCs w:val="32"/>
          <w:lang w:bidi="ar"/>
        </w:rPr>
        <w:t>Vihar</w:t>
      </w:r>
      <w:proofErr w:type="spellEnd"/>
      <w:r>
        <w:rPr>
          <w:rFonts w:ascii="Times New Roman" w:eastAsia="仿宋_GB2312" w:hAnsi="Times New Roman" w:hint="eastAsia"/>
          <w:sz w:val="32"/>
          <w:szCs w:val="32"/>
          <w:lang w:bidi="ar"/>
        </w:rPr>
        <w:t xml:space="preserve"> Station</w:t>
      </w:r>
      <w:r>
        <w:rPr>
          <w:rFonts w:ascii="Times New Roman" w:eastAsia="仿宋_GB2312" w:hAnsi="Times New Roman" w:hint="eastAsia"/>
          <w:sz w:val="32"/>
          <w:szCs w:val="32"/>
          <w:lang w:bidi="ar"/>
        </w:rPr>
        <w:t>两侧始发。</w:t>
      </w:r>
    </w:p>
    <w:p w14:paraId="1D7AA348"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w:t>
      </w:r>
      <w:r>
        <w:rPr>
          <w:rFonts w:ascii="Times New Roman" w:eastAsia="仿宋_GB2312" w:hAnsi="Times New Roman" w:hint="eastAsia"/>
          <w:sz w:val="32"/>
          <w:szCs w:val="32"/>
          <w:lang w:bidi="ar"/>
        </w:rPr>
        <w:t>NCRTC-P4</w:t>
      </w:r>
      <w:r>
        <w:rPr>
          <w:rFonts w:ascii="Times New Roman" w:eastAsia="仿宋_GB2312" w:hAnsi="Times New Roman" w:hint="eastAsia"/>
          <w:sz w:val="32"/>
          <w:szCs w:val="32"/>
          <w:lang w:bidi="ar"/>
        </w:rPr>
        <w:t>项目建设过程中，隧道股份城建国际采用了隧道人自主研发的国产盾构装备。自</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月始发以来，隧道股份项目团队克服了重重困难，从浅覆土且敏感的砂土层始发，到途径高架轻轨线、高架公路桥和高密度聚居区……在复杂的外部环境和地质条件下，项目团队反复讨论推演、严密监控，确保盾构机安全、稳步向前。历经</w:t>
      </w:r>
      <w:r>
        <w:rPr>
          <w:rFonts w:ascii="Times New Roman" w:eastAsia="仿宋_GB2312" w:hAnsi="Times New Roman" w:hint="eastAsia"/>
          <w:sz w:val="32"/>
          <w:szCs w:val="32"/>
          <w:lang w:bidi="ar"/>
        </w:rPr>
        <w:t>408</w:t>
      </w:r>
      <w:r>
        <w:rPr>
          <w:rFonts w:ascii="Times New Roman" w:eastAsia="仿宋_GB2312" w:hAnsi="Times New Roman" w:hint="eastAsia"/>
          <w:sz w:val="32"/>
          <w:szCs w:val="32"/>
          <w:lang w:bidi="ar"/>
        </w:rPr>
        <w:t>天的奋战、</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公里的艰难掘进，胜利完成首条隧道的建设。（隧道股份）</w:t>
      </w:r>
    </w:p>
    <w:p w14:paraId="04D6B589" w14:textId="77777777" w:rsidR="00246256" w:rsidRDefault="00246256">
      <w:pPr>
        <w:pStyle w:val="2"/>
      </w:pPr>
    </w:p>
    <w:p w14:paraId="3BFEFAF9" w14:textId="77777777" w:rsidR="0024625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全球最大室内滑雪场预计明年上半年开业</w:t>
      </w:r>
    </w:p>
    <w:p w14:paraId="3FEEF0C2" w14:textId="77777777" w:rsidR="0024625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上海建工创新技术打造临港“冰雪世界”</w:t>
      </w:r>
    </w:p>
    <w:p w14:paraId="4C971532"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近日，位于上海临港地区、由上海建工承建的全球最大室内滑雪场——耀雪冰雪世界，项目整体建设任务已完成</w:t>
      </w:r>
      <w:r>
        <w:rPr>
          <w:rFonts w:ascii="Times New Roman" w:eastAsia="仿宋_GB2312" w:hAnsi="Times New Roman" w:hint="eastAsia"/>
          <w:sz w:val="32"/>
          <w:szCs w:val="32"/>
          <w:lang w:bidi="ar"/>
        </w:rPr>
        <w:t>75%</w:t>
      </w:r>
      <w:r>
        <w:rPr>
          <w:rFonts w:ascii="Times New Roman" w:eastAsia="仿宋_GB2312" w:hAnsi="Times New Roman" w:hint="eastAsia"/>
          <w:sz w:val="32"/>
          <w:szCs w:val="32"/>
          <w:lang w:bidi="ar"/>
        </w:rPr>
        <w:t>，预计今年年底造雪，计划明年上半年开业。</w:t>
      </w:r>
    </w:p>
    <w:p w14:paraId="5B150D62"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耀雪冰雪世界项目总投资近</w:t>
      </w:r>
      <w:r>
        <w:rPr>
          <w:rFonts w:ascii="Times New Roman" w:eastAsia="仿宋_GB2312" w:hAnsi="Times New Roman" w:hint="eastAsia"/>
          <w:sz w:val="32"/>
          <w:szCs w:val="32"/>
          <w:lang w:bidi="ar"/>
        </w:rPr>
        <w:t>70</w:t>
      </w:r>
      <w:r>
        <w:rPr>
          <w:rFonts w:ascii="Times New Roman" w:eastAsia="仿宋_GB2312" w:hAnsi="Times New Roman" w:hint="eastAsia"/>
          <w:sz w:val="32"/>
          <w:szCs w:val="32"/>
          <w:lang w:bidi="ar"/>
        </w:rPr>
        <w:t>亿元，总建筑面积达</w:t>
      </w:r>
      <w:r>
        <w:rPr>
          <w:rFonts w:ascii="Times New Roman" w:eastAsia="仿宋_GB2312" w:hAnsi="Times New Roman" w:hint="eastAsia"/>
          <w:sz w:val="32"/>
          <w:szCs w:val="32"/>
          <w:lang w:bidi="ar"/>
        </w:rPr>
        <w:t>35</w:t>
      </w:r>
      <w:r>
        <w:rPr>
          <w:rFonts w:ascii="Times New Roman" w:eastAsia="仿宋_GB2312" w:hAnsi="Times New Roman" w:hint="eastAsia"/>
          <w:sz w:val="32"/>
          <w:szCs w:val="32"/>
          <w:lang w:bidi="ar"/>
        </w:rPr>
        <w:t>万平方米，包括</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个全球最大室内滑雪场、</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座五星级度假酒店、会议中心、冰雪主题商业小镇。项目由上海建工旗下总承包部组织实施。耀雪冰雪世界坐落于上海临港滴水湖畔，总投资近</w:t>
      </w:r>
      <w:r>
        <w:rPr>
          <w:rFonts w:ascii="Times New Roman" w:eastAsia="仿宋_GB2312" w:hAnsi="Times New Roman" w:hint="eastAsia"/>
          <w:sz w:val="32"/>
          <w:szCs w:val="32"/>
          <w:lang w:bidi="ar"/>
        </w:rPr>
        <w:t>70</w:t>
      </w:r>
      <w:r>
        <w:rPr>
          <w:rFonts w:ascii="Times New Roman" w:eastAsia="仿宋_GB2312" w:hAnsi="Times New Roman" w:hint="eastAsia"/>
          <w:sz w:val="32"/>
          <w:szCs w:val="32"/>
          <w:lang w:bidi="ar"/>
        </w:rPr>
        <w:t>亿元，总建筑面积达</w:t>
      </w:r>
      <w:r>
        <w:rPr>
          <w:rFonts w:ascii="Times New Roman" w:eastAsia="仿宋_GB2312" w:hAnsi="Times New Roman" w:hint="eastAsia"/>
          <w:sz w:val="32"/>
          <w:szCs w:val="32"/>
          <w:lang w:bidi="ar"/>
        </w:rPr>
        <w:t>35</w:t>
      </w:r>
      <w:r>
        <w:rPr>
          <w:rFonts w:ascii="Times New Roman" w:eastAsia="仿宋_GB2312" w:hAnsi="Times New Roman" w:hint="eastAsia"/>
          <w:sz w:val="32"/>
          <w:szCs w:val="32"/>
          <w:lang w:bidi="ar"/>
        </w:rPr>
        <w:t>万平方米，</w:t>
      </w:r>
      <w:r>
        <w:rPr>
          <w:rFonts w:ascii="Times New Roman" w:eastAsia="仿宋_GB2312" w:hAnsi="Times New Roman" w:hint="eastAsia"/>
          <w:sz w:val="32"/>
          <w:szCs w:val="32"/>
          <w:lang w:bidi="ar"/>
        </w:rPr>
        <w:t>2024</w:t>
      </w:r>
      <w:r>
        <w:rPr>
          <w:rFonts w:ascii="Times New Roman" w:eastAsia="仿宋_GB2312" w:hAnsi="Times New Roman" w:hint="eastAsia"/>
          <w:sz w:val="32"/>
          <w:szCs w:val="32"/>
          <w:lang w:bidi="ar"/>
        </w:rPr>
        <w:t>年上半年开业后，将填补上海旅游产业链上的冰雪旅游的空白。</w:t>
      </w:r>
    </w:p>
    <w:p w14:paraId="51AF49DC"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作为多功能集成的综合性乐园，耀雪冰雪世界项目专业单位参与范围广、关联性强、交叉作业面多、工序搭接复杂，施工组织要求极高。而全球最大室内滑雪场的定位，也决定了施工中的部分问题没有先例可循。</w:t>
      </w:r>
    </w:p>
    <w:p w14:paraId="4CB14DEB"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上海建工因地制宜不断创新，采用了大型网架结构提升、双层构造直立锁边金属屋面、阶梯式钢筋桁架板的深化运用、墙体保温一体的夹芯保温体系等极具针对性的技术，保证施工顺利开展。</w:t>
      </w:r>
    </w:p>
    <w:p w14:paraId="490717C6" w14:textId="77777777" w:rsidR="0024625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上海建工还充分利用</w:t>
      </w:r>
      <w:r>
        <w:rPr>
          <w:rFonts w:ascii="Times New Roman" w:eastAsia="仿宋_GB2312" w:hAnsi="Times New Roman" w:hint="eastAsia"/>
          <w:sz w:val="32"/>
          <w:szCs w:val="32"/>
          <w:lang w:bidi="ar"/>
        </w:rPr>
        <w:t>BIM</w:t>
      </w:r>
      <w:r>
        <w:rPr>
          <w:rFonts w:ascii="Times New Roman" w:eastAsia="仿宋_GB2312" w:hAnsi="Times New Roman" w:hint="eastAsia"/>
          <w:sz w:val="32"/>
          <w:szCs w:val="32"/>
          <w:lang w:bidi="ar"/>
        </w:rPr>
        <w:t>技术配合深化设计，从设计、深化到现场施工各个环节，逐一优化方案，促进施工和设计的协调合作，克服了整体建筑造型形式、外装饰和系统构成复杂、单体较多等诸多困难。（上海建工）</w:t>
      </w:r>
    </w:p>
    <w:sectPr w:rsidR="00246256">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760E" w14:textId="77777777" w:rsidR="001C1B1F" w:rsidRDefault="001C1B1F">
      <w:r>
        <w:separator/>
      </w:r>
    </w:p>
  </w:endnote>
  <w:endnote w:type="continuationSeparator" w:id="0">
    <w:p w14:paraId="07670C3E" w14:textId="77777777" w:rsidR="001C1B1F" w:rsidRDefault="001C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0CEFEA45" w14:textId="77777777" w:rsidR="00246256"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6AFB1E73" w14:textId="77777777" w:rsidR="00246256" w:rsidRDefault="002462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33A5E0F4" w14:textId="77777777" w:rsidR="00246256"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7DB3D2A5" w14:textId="77777777" w:rsidR="00246256" w:rsidRDefault="002462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D3E2" w14:textId="77777777" w:rsidR="001C1B1F" w:rsidRDefault="001C1B1F">
      <w:r>
        <w:separator/>
      </w:r>
    </w:p>
  </w:footnote>
  <w:footnote w:type="continuationSeparator" w:id="0">
    <w:p w14:paraId="0AC1535C" w14:textId="77777777" w:rsidR="001C1B1F" w:rsidRDefault="001C1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45162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C1B1F"/>
    <w:rsid w:val="001E17B0"/>
    <w:rsid w:val="001E6745"/>
    <w:rsid w:val="002320FC"/>
    <w:rsid w:val="00234168"/>
    <w:rsid w:val="00246256"/>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C09D0"/>
    <w:rsid w:val="008D7D29"/>
    <w:rsid w:val="008E5A03"/>
    <w:rsid w:val="0090692F"/>
    <w:rsid w:val="00926779"/>
    <w:rsid w:val="00954CFE"/>
    <w:rsid w:val="00962579"/>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3E6914"/>
    <w:rsid w:val="0C582584"/>
    <w:rsid w:val="0C5D06E6"/>
    <w:rsid w:val="0C6C3047"/>
    <w:rsid w:val="0C7565A8"/>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77882"/>
    <w:rsid w:val="33ED0545"/>
    <w:rsid w:val="33F1223B"/>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011556"/>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391718"/>
  <w15:docId w15:val="{BAE5A536-7111-234F-84E1-E55F123B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2735</Words>
  <Characters>2763</Characters>
  <Application>Microsoft Office Word</Application>
  <DocSecurity>0</DocSecurity>
  <Lines>106</Lines>
  <Paragraphs>50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2023-05-09T09:59:00Z</cp:lastPrinted>
  <dcterms:created xsi:type="dcterms:W3CDTF">2022-12-28T17:47:00Z</dcterms:created>
  <dcterms:modified xsi:type="dcterms:W3CDTF">2023-05-12T06:55:00Z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7AB509AD04C428630D3D1D64934C9A70</vt:lpwstr>
  </property>
</Properties>
</file>