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B3DD" w14:textId="77777777" w:rsidR="00D04C7B" w:rsidRDefault="00000000">
      <w:pPr>
        <w:widowControl w:val="0"/>
        <w:ind w:rightChars="-42" w:right="-101"/>
        <w:jc w:val="center"/>
        <w:rPr>
          <w:rFonts w:ascii="Monotype Corsiva" w:eastAsia="方正舒体" w:hAnsi="Monotype Corsiva"/>
          <w:b/>
          <w:color w:val="FF0000"/>
          <w:sz w:val="36"/>
          <w:szCs w:val="36"/>
        </w:rPr>
      </w:pPr>
      <w:r>
        <w:rPr>
          <w:rFonts w:ascii="华文行楷" w:eastAsia="华文行楷" w:hint="eastAsia"/>
          <w:color w:val="FF0000"/>
          <w:spacing w:val="-60"/>
          <w:sz w:val="180"/>
          <w:szCs w:val="180"/>
        </w:rPr>
        <w:t>上海国资</w:t>
      </w:r>
    </w:p>
    <w:p w14:paraId="49D927F6" w14:textId="77777777" w:rsidR="00D04C7B" w:rsidRDefault="00000000">
      <w:pPr>
        <w:widowControl w:val="0"/>
        <w:spacing w:line="480" w:lineRule="exact"/>
        <w:ind w:rightChars="-42" w:right="-101"/>
        <w:jc w:val="center"/>
        <w:rPr>
          <w:b/>
          <w:sz w:val="32"/>
        </w:rPr>
      </w:pPr>
      <w:r>
        <w:rPr>
          <w:rFonts w:hint="eastAsia"/>
          <w:b/>
          <w:sz w:val="32"/>
        </w:rPr>
        <w:t>第8期</w:t>
      </w:r>
    </w:p>
    <w:p w14:paraId="2ADED9D1" w14:textId="77777777" w:rsidR="00D04C7B" w:rsidRDefault="00D04C7B">
      <w:pPr>
        <w:widowControl w:val="0"/>
        <w:spacing w:line="480" w:lineRule="exact"/>
        <w:ind w:rightChars="-42" w:right="-101"/>
        <w:jc w:val="center"/>
        <w:rPr>
          <w:b/>
          <w:sz w:val="32"/>
        </w:rPr>
      </w:pPr>
    </w:p>
    <w:p w14:paraId="4256EB69" w14:textId="77777777" w:rsidR="00D04C7B"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1B91F5BC" w14:textId="38EF0EB8" w:rsidR="00D04C7B"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23年3月</w:t>
      </w:r>
      <w:r w:rsidR="00B0081A">
        <w:rPr>
          <w:rFonts w:ascii="楷体_GB2312" w:eastAsia="楷体_GB2312"/>
          <w:spacing w:val="-14"/>
          <w:sz w:val="28"/>
          <w:u w:val="single" w:color="FF0000"/>
        </w:rPr>
        <w:t>20</w:t>
      </w:r>
      <w:r>
        <w:rPr>
          <w:rFonts w:ascii="楷体_GB2312" w:eastAsia="楷体_GB2312" w:hint="eastAsia"/>
          <w:spacing w:val="-14"/>
          <w:sz w:val="28"/>
          <w:u w:val="single" w:color="FF0000"/>
        </w:rPr>
        <w:t>日</w:t>
      </w:r>
    </w:p>
    <w:p w14:paraId="498CF7ED" w14:textId="77777777" w:rsidR="00D04C7B" w:rsidRDefault="00D04C7B">
      <w:pPr>
        <w:pStyle w:val="2"/>
        <w:widowControl w:val="0"/>
      </w:pPr>
    </w:p>
    <w:p w14:paraId="401015A4" w14:textId="77777777" w:rsidR="00D04C7B" w:rsidRDefault="00000000">
      <w:pPr>
        <w:widowControl w:val="0"/>
        <w:numPr>
          <w:ilvl w:val="0"/>
          <w:numId w:val="1"/>
        </w:numPr>
        <w:spacing w:afterLines="50" w:after="156"/>
        <w:ind w:rightChars="-42" w:right="-101"/>
      </w:pPr>
      <w:r>
        <w:rPr>
          <w:rFonts w:ascii="Times New Roman" w:eastAsia="楷体_GB2312" w:hAnsi="Times New Roman" w:hint="eastAsia"/>
          <w:b/>
          <w:bCs/>
          <w:sz w:val="32"/>
          <w:szCs w:val="32"/>
        </w:rPr>
        <w:t>新年开新局</w:t>
      </w:r>
      <w:r>
        <w:rPr>
          <w:rFonts w:ascii="Times New Roman" w:eastAsia="楷体_GB2312" w:hAnsi="Times New Roman" w:hint="eastAsia"/>
          <w:b/>
          <w:bCs/>
          <w:sz w:val="32"/>
          <w:szCs w:val="32"/>
        </w:rPr>
        <w:t xml:space="preserve"> </w:t>
      </w:r>
      <w:r>
        <w:rPr>
          <w:rFonts w:ascii="Times New Roman" w:eastAsia="楷体_GB2312" w:hAnsi="Times New Roman" w:hint="eastAsia"/>
          <w:b/>
          <w:bCs/>
          <w:sz w:val="32"/>
          <w:szCs w:val="32"/>
        </w:rPr>
        <w:t>奋战“开门红”</w:t>
      </w:r>
    </w:p>
    <w:p w14:paraId="441B068D" w14:textId="77777777" w:rsidR="00D04C7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lang w:bidi="ar"/>
        </w:rPr>
        <w:t>开局即冲刺</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上海电气喜获</w:t>
      </w:r>
      <w:r>
        <w:rPr>
          <w:rFonts w:ascii="Times New Roman" w:eastAsia="华文中宋" w:hAnsi="Times New Roman" w:cs="华文中宋" w:hint="eastAsia"/>
          <w:sz w:val="36"/>
          <w:szCs w:val="36"/>
          <w:shd w:val="clear" w:color="auto" w:fill="FFFFFF"/>
          <w:lang w:bidi="ar"/>
        </w:rPr>
        <w:t>8</w:t>
      </w:r>
      <w:r>
        <w:rPr>
          <w:rFonts w:ascii="Times New Roman" w:eastAsia="华文中宋" w:hAnsi="Times New Roman" w:cs="华文中宋" w:hint="eastAsia"/>
          <w:sz w:val="36"/>
          <w:szCs w:val="36"/>
          <w:shd w:val="clear" w:color="auto" w:fill="FFFFFF"/>
          <w:lang w:bidi="ar"/>
        </w:rPr>
        <w:t>台百万机组大单</w:t>
      </w:r>
    </w:p>
    <w:p w14:paraId="5BD71E1F" w14:textId="77777777" w:rsidR="00D04C7B" w:rsidRDefault="00000000">
      <w:pPr>
        <w:pStyle w:val="2"/>
        <w:widowControl w:val="0"/>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近日，上海电气在高效清洁能源领域成功中标国家能源集团北仑一期节能减排</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1000MW</w:t>
      </w:r>
      <w:r>
        <w:rPr>
          <w:rFonts w:ascii="Times New Roman" w:eastAsia="仿宋_GB2312" w:hAnsi="Times New Roman" w:hint="eastAsia"/>
          <w:sz w:val="32"/>
          <w:szCs w:val="32"/>
          <w:lang w:bidi="ar"/>
        </w:rPr>
        <w:t>二次再热机组项目、常州二期扩建</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1000MW</w:t>
      </w:r>
      <w:r>
        <w:rPr>
          <w:rFonts w:ascii="Times New Roman" w:eastAsia="仿宋_GB2312" w:hAnsi="Times New Roman" w:hint="eastAsia"/>
          <w:sz w:val="32"/>
          <w:szCs w:val="32"/>
          <w:lang w:bidi="ar"/>
        </w:rPr>
        <w:t>二次再热机组项目、汉川电厂四期</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1000MW</w:t>
      </w:r>
      <w:r>
        <w:rPr>
          <w:rFonts w:ascii="Times New Roman" w:eastAsia="仿宋_GB2312" w:hAnsi="Times New Roman" w:hint="eastAsia"/>
          <w:sz w:val="32"/>
          <w:szCs w:val="32"/>
          <w:lang w:bidi="ar"/>
        </w:rPr>
        <w:t>二次再热机组项目、北海二期</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1000MW</w:t>
      </w:r>
      <w:r>
        <w:rPr>
          <w:rFonts w:ascii="Times New Roman" w:eastAsia="仿宋_GB2312" w:hAnsi="Times New Roman" w:hint="eastAsia"/>
          <w:sz w:val="32"/>
          <w:szCs w:val="32"/>
          <w:lang w:bidi="ar"/>
        </w:rPr>
        <w:t>机组项目共计</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台百万级燃煤机组大单。其中，上海电气将为北仑、常州、汉川项目提供机电主设备，将为北海项目提供机电炉主设备，并全部配套凝汽器、低压加热器辅机设备。</w:t>
      </w:r>
    </w:p>
    <w:p w14:paraId="66AB6F5D" w14:textId="77777777" w:rsidR="00D04C7B" w:rsidRDefault="00000000">
      <w:pPr>
        <w:pStyle w:val="2"/>
        <w:widowControl w:val="0"/>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本次一揽子高精尖项目中标，进一步巩固了上海电气的大型火电机组领先地位和显著优势，提高了百万等级机组市场占有率，实现了新年火电市场开门红。同时也体现了国家能源集团对上海电气在大容量、高参数机组产品技术及服务</w:t>
      </w:r>
      <w:r>
        <w:rPr>
          <w:rFonts w:ascii="Times New Roman" w:eastAsia="仿宋_GB2312" w:hAnsi="Times New Roman" w:hint="eastAsia"/>
          <w:sz w:val="32"/>
          <w:szCs w:val="32"/>
          <w:lang w:bidi="ar"/>
        </w:rPr>
        <w:lastRenderedPageBreak/>
        <w:t>上的充分认可。上海电气将秉持“合作共赢”的理念，竭尽所能满足用户需求，全心全意为用户服务。（上海电气）</w:t>
      </w:r>
    </w:p>
    <w:p w14:paraId="59DC3666" w14:textId="77777777" w:rsidR="00D04C7B" w:rsidRDefault="00D04C7B">
      <w:pPr>
        <w:pStyle w:val="20"/>
        <w:ind w:left="480" w:firstLine="640"/>
      </w:pPr>
    </w:p>
    <w:p w14:paraId="701FCB4E" w14:textId="77777777" w:rsidR="00D04C7B"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0EC770E4" w14:textId="77777777" w:rsidR="00D04C7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服务乡村振兴</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上海农商银行金融</w:t>
      </w:r>
    </w:p>
    <w:p w14:paraId="1442908E" w14:textId="77777777" w:rsidR="00D04C7B"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春雨润泽“三农”沃土</w:t>
      </w:r>
    </w:p>
    <w:p w14:paraId="58B05420"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农商银行作为申城服务“三农”的主力军，积极贯彻国家乡村振兴战略，早谋划早部署，制定信贷备耕行动网格化管理方案，确保满足种植户、家庭农场、农民专业合作社等各类涉农经营主体春耕备耕合理信贷资金需求，助力申城农业生产开好局、起好步。年初至今，上海农商银行春耕备耕贷款投放额已近</w:t>
      </w:r>
      <w:r>
        <w:rPr>
          <w:rFonts w:ascii="Times New Roman" w:eastAsia="仿宋_GB2312" w:hAnsi="Times New Roman" w:hint="eastAsia"/>
          <w:sz w:val="32"/>
          <w:szCs w:val="32"/>
          <w:lang w:bidi="ar"/>
        </w:rPr>
        <w:t>5000</w:t>
      </w:r>
      <w:r>
        <w:rPr>
          <w:rFonts w:ascii="Times New Roman" w:eastAsia="仿宋_GB2312" w:hAnsi="Times New Roman" w:hint="eastAsia"/>
          <w:sz w:val="32"/>
          <w:szCs w:val="32"/>
          <w:lang w:bidi="ar"/>
        </w:rPr>
        <w:t>万元。</w:t>
      </w:r>
    </w:p>
    <w:p w14:paraId="7F9846D5" w14:textId="77777777" w:rsidR="00D04C7B"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信用支持，增强企业发展底气。</w:t>
      </w:r>
      <w:r>
        <w:rPr>
          <w:rFonts w:ascii="Times New Roman" w:eastAsia="仿宋_GB2312" w:hAnsi="Times New Roman" w:hint="eastAsia"/>
          <w:sz w:val="32"/>
          <w:szCs w:val="32"/>
          <w:lang w:bidi="ar"/>
        </w:rPr>
        <w:t>今年初，某农业开发公司作为上海现代农业产业园（横沙新洲）首家入驻的农业企业，在园区内租赁超万亩农田，从事农业种养殖生产。由于没有陆路交通与外界连接，横沙岛远离城市喧嚣，就连岛上的银行也屈指可数，上海农商银行正是其中之一。</w:t>
      </w:r>
      <w:r>
        <w:rPr>
          <w:rFonts w:ascii="Times New Roman" w:eastAsia="仿宋_GB2312" w:hAnsi="Times New Roman" w:hint="eastAsia"/>
          <w:sz w:val="32"/>
          <w:szCs w:val="32"/>
          <w:lang w:bidi="ar"/>
        </w:rPr>
        <w:t>2005</w:t>
      </w:r>
      <w:r>
        <w:rPr>
          <w:rFonts w:ascii="Times New Roman" w:eastAsia="仿宋_GB2312" w:hAnsi="Times New Roman" w:hint="eastAsia"/>
          <w:sz w:val="32"/>
          <w:szCs w:val="32"/>
          <w:lang w:bidi="ar"/>
        </w:rPr>
        <w:t>年，刚改制成立不久的上海农商银行便将金融服务覆盖横沙岛，将源自农信时期的坚持与专业注入小岛的经济社会发展。上海农商银行积极贯彻落实国家乡村振兴战略和支持农业发展的政策举措，第一时间了解到某农业开发公司的资金需求</w:t>
      </w:r>
      <w:r>
        <w:rPr>
          <w:rFonts w:ascii="Times New Roman" w:eastAsia="仿宋_GB2312" w:hAnsi="Times New Roman" w:hint="eastAsia"/>
          <w:sz w:val="32"/>
          <w:szCs w:val="32"/>
          <w:lang w:bidi="ar"/>
        </w:rPr>
        <w:lastRenderedPageBreak/>
        <w:t>后，基于企业未来经营预期，突破传统授信限制，给予企业</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万元信用贷款。同时，这也为上海农商银行后续探索园区其他金融服务迈出了坚定的第一步。</w:t>
      </w:r>
    </w:p>
    <w:p w14:paraId="0FE25936" w14:textId="77777777" w:rsidR="00D04C7B" w:rsidRDefault="00000000">
      <w:pPr>
        <w:pStyle w:val="2"/>
        <w:ind w:firstLineChars="200" w:firstLine="643"/>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政策保障，提振农户春耕信心。</w:t>
      </w:r>
      <w:r>
        <w:rPr>
          <w:rFonts w:ascii="Times New Roman" w:eastAsia="仿宋_GB2312" w:hAnsi="Times New Roman" w:hint="eastAsia"/>
          <w:sz w:val="32"/>
          <w:szCs w:val="32"/>
          <w:lang w:bidi="ar"/>
        </w:rPr>
        <w:t>国家农业农村部在全国范围内开展农业经营主体信贷直通车活动，农业经营主体扫码申请，即可将资金需求发送给银行，有效破解农业经营主体融资难题。上海农商银行依托物理网点优势和涉农区域网格化人员布置，持续推进信贷直通车“乡村行”活动，在涉农区近</w:t>
      </w:r>
      <w:r>
        <w:rPr>
          <w:rFonts w:ascii="Times New Roman" w:eastAsia="仿宋_GB2312" w:hAnsi="Times New Roman" w:hint="eastAsia"/>
          <w:sz w:val="32"/>
          <w:szCs w:val="32"/>
          <w:lang w:bidi="ar"/>
        </w:rPr>
        <w:t>300</w:t>
      </w:r>
      <w:r>
        <w:rPr>
          <w:rFonts w:ascii="Times New Roman" w:eastAsia="仿宋_GB2312" w:hAnsi="Times New Roman" w:hint="eastAsia"/>
          <w:sz w:val="32"/>
          <w:szCs w:val="32"/>
          <w:lang w:bidi="ar"/>
        </w:rPr>
        <w:t>家网点内广泛张贴宣传海报，真正将金融服务入镇、入村、入户。为了打好春耕生产第一仗，上海农商银行在与农民合作社负责人充分沟通了解后，匹配了政策性农业担保基金专项产品，提供了</w:t>
      </w:r>
      <w:r>
        <w:rPr>
          <w:rFonts w:ascii="Times New Roman" w:eastAsia="仿宋_GB2312" w:hAnsi="Times New Roman" w:hint="eastAsia"/>
          <w:sz w:val="32"/>
          <w:szCs w:val="32"/>
          <w:lang w:bidi="ar"/>
        </w:rPr>
        <w:t>300</w:t>
      </w:r>
      <w:r>
        <w:rPr>
          <w:rFonts w:ascii="Times New Roman" w:eastAsia="仿宋_GB2312" w:hAnsi="Times New Roman" w:hint="eastAsia"/>
          <w:sz w:val="32"/>
          <w:szCs w:val="32"/>
          <w:lang w:bidi="ar"/>
        </w:rPr>
        <w:t>万元贷款，满足春耕春种资金需求。年初至今，搭载信贷直通车，上海农商银行已累计为</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家农业经营主体提供近</w:t>
      </w:r>
      <w:r>
        <w:rPr>
          <w:rFonts w:ascii="Times New Roman" w:eastAsia="仿宋_GB2312" w:hAnsi="Times New Roman" w:hint="eastAsia"/>
          <w:sz w:val="32"/>
          <w:szCs w:val="32"/>
          <w:lang w:bidi="ar"/>
        </w:rPr>
        <w:t>8000</w:t>
      </w:r>
      <w:r>
        <w:rPr>
          <w:rFonts w:ascii="Times New Roman" w:eastAsia="仿宋_GB2312" w:hAnsi="Times New Roman" w:hint="eastAsia"/>
          <w:sz w:val="32"/>
          <w:szCs w:val="32"/>
          <w:lang w:bidi="ar"/>
        </w:rPr>
        <w:t>万元授信。</w:t>
      </w:r>
    </w:p>
    <w:p w14:paraId="79851B98" w14:textId="77777777" w:rsidR="00D04C7B" w:rsidRDefault="00000000">
      <w:pPr>
        <w:pStyle w:val="2"/>
        <w:ind w:firstLineChars="200" w:firstLine="643"/>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银保携手，守护农民增收致富。</w:t>
      </w:r>
      <w:r>
        <w:rPr>
          <w:rFonts w:ascii="Times New Roman" w:eastAsia="仿宋_GB2312" w:hAnsi="Times New Roman" w:hint="eastAsia"/>
          <w:sz w:val="32"/>
          <w:szCs w:val="32"/>
          <w:lang w:bidi="ar"/>
        </w:rPr>
        <w:t>水稻种植的收益好不好，除了看产量，更要看市场价格。保险公司推出的“穗优”稻米收入保险，以“保险</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”的理念，保障种植户从选种、种植、仓储、销售等一链条价值最优，比传统稻谷每亩创收超</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元，但该险种目前属于商业险，未享受保险补贴。为了消除农户的后顾之忧，上海农商银行与保险公司合作，针对购买穂优保险的涉农经营主体，提供全线上信用贷款支持，农户不跑腿，田间地头，一部手机，资金快速到账。银行</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lastRenderedPageBreak/>
        <w:t>保险的携手联动，不仅解决了农户自缴保费的压力，也拓宽了农户的销售渠道，保障了预期收益，极大地提高了农户的种植积极性。近一年来，上海农商银行针对“穗优”计划制定的金融服务方案，已为近</w:t>
      </w:r>
      <w:r>
        <w:rPr>
          <w:rFonts w:ascii="Times New Roman" w:eastAsia="仿宋_GB2312" w:hAnsi="Times New Roman" w:hint="eastAsia"/>
          <w:sz w:val="32"/>
          <w:szCs w:val="32"/>
          <w:lang w:bidi="ar"/>
        </w:rPr>
        <w:t>90</w:t>
      </w:r>
      <w:r>
        <w:rPr>
          <w:rFonts w:ascii="Times New Roman" w:eastAsia="仿宋_GB2312" w:hAnsi="Times New Roman" w:hint="eastAsia"/>
          <w:sz w:val="32"/>
          <w:szCs w:val="32"/>
          <w:lang w:bidi="ar"/>
        </w:rPr>
        <w:t>户农户发放超</w:t>
      </w:r>
      <w:r>
        <w:rPr>
          <w:rFonts w:ascii="Times New Roman" w:eastAsia="仿宋_GB2312" w:hAnsi="Times New Roman" w:hint="eastAsia"/>
          <w:sz w:val="32"/>
          <w:szCs w:val="32"/>
          <w:lang w:bidi="ar"/>
        </w:rPr>
        <w:t>1100</w:t>
      </w:r>
      <w:r>
        <w:rPr>
          <w:rFonts w:ascii="Times New Roman" w:eastAsia="仿宋_GB2312" w:hAnsi="Times New Roman" w:hint="eastAsia"/>
          <w:sz w:val="32"/>
          <w:szCs w:val="32"/>
          <w:lang w:bidi="ar"/>
        </w:rPr>
        <w:t>万元贷款支持。（上海农商银行）</w:t>
      </w:r>
    </w:p>
    <w:p w14:paraId="02809227" w14:textId="77777777" w:rsidR="00D04C7B" w:rsidRDefault="00D04C7B">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1973A66E" w14:textId="77777777" w:rsidR="00D04C7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立足新起点</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国泰君安与深圳市政府携手打造</w:t>
      </w:r>
    </w:p>
    <w:p w14:paraId="04C48FA7" w14:textId="77777777" w:rsidR="00D04C7B"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高质量发展“先行示范”高地</w:t>
      </w:r>
    </w:p>
    <w:p w14:paraId="03C79AF1"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国泰君安与深圳市政府举行战略合作协议签约仪式。基于本次战略合作，国泰君安将充分发挥综合金融服务平台优势，以粤港澳大湾区协同发展委员会为依托，加快打造创新型前海分公司，全面加强在深战略布局，与深圳政企客户进一步深化在投资银行、资产管理、智能交易、政策咨询、市值管理等多领域的全方位合作，助力深圳加快推进“金融</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”战略。</w:t>
      </w:r>
    </w:p>
    <w:p w14:paraId="1B8FB58B"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立足战略合作新起点，双方将全力服务实体经济、服务科技创新，探索共建百亿级产业基金，构建公募</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创新生态，打造全链条上市培育体系，促进科技、产业、金融高水平循环，助力深圳全球创新资本形成中心建设；共同抢抓资本市场互联互通机遇，践行</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投资理念，建立跨境研究体系，创新跨境投融资服务模式，加快集聚全球高端要素资</w:t>
      </w:r>
      <w:r>
        <w:rPr>
          <w:rFonts w:ascii="Times New Roman" w:eastAsia="仿宋_GB2312" w:hAnsi="Times New Roman" w:hint="eastAsia"/>
          <w:sz w:val="32"/>
          <w:szCs w:val="32"/>
          <w:lang w:bidi="ar"/>
        </w:rPr>
        <w:lastRenderedPageBreak/>
        <w:t>源，以金融力量助推前海深港现代服务业合作区全面深化改革开放，携手为粤港澳大湾区协同发展作出新的更大贡献。（国泰君安）</w:t>
      </w:r>
    </w:p>
    <w:p w14:paraId="73344C7E" w14:textId="77777777" w:rsidR="00D04C7B" w:rsidRDefault="00D04C7B">
      <w:pPr>
        <w:pStyle w:val="2"/>
      </w:pPr>
    </w:p>
    <w:p w14:paraId="3867640D" w14:textId="77777777" w:rsidR="00D04C7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金融赋能“科创</w:t>
      </w:r>
      <w:r>
        <w:rPr>
          <w:rFonts w:ascii="Times New Roman" w:eastAsia="华文中宋" w:hAnsi="Times New Roman" w:cs="华文中宋" w:hint="eastAsia"/>
          <w:sz w:val="36"/>
          <w:szCs w:val="36"/>
          <w:shd w:val="clear" w:color="auto" w:fill="FFFFFF"/>
          <w:lang w:bidi="ar"/>
        </w:rPr>
        <w:t>+</w:t>
      </w:r>
      <w:r>
        <w:rPr>
          <w:rFonts w:ascii="Times New Roman" w:eastAsia="华文中宋" w:hAnsi="Times New Roman" w:cs="华文中宋" w:hint="eastAsia"/>
          <w:sz w:val="36"/>
          <w:szCs w:val="36"/>
          <w:shd w:val="clear" w:color="auto" w:fill="FFFFFF"/>
          <w:lang w:bidi="ar"/>
        </w:rPr>
        <w:t>产业”</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上海银行助力</w:t>
      </w:r>
    </w:p>
    <w:p w14:paraId="71761E50" w14:textId="77777777" w:rsidR="00D04C7B"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长三角</w:t>
      </w:r>
      <w:r>
        <w:rPr>
          <w:rFonts w:ascii="Times New Roman" w:eastAsia="华文中宋" w:hAnsi="Times New Roman" w:cs="华文中宋" w:hint="eastAsia"/>
          <w:sz w:val="36"/>
          <w:szCs w:val="36"/>
          <w:shd w:val="clear" w:color="auto" w:fill="FFFFFF"/>
          <w:lang w:bidi="ar"/>
        </w:rPr>
        <w:t>G60</w:t>
      </w:r>
      <w:r>
        <w:rPr>
          <w:rFonts w:ascii="Times New Roman" w:eastAsia="华文中宋" w:hAnsi="Times New Roman" w:cs="华文中宋" w:hint="eastAsia"/>
          <w:sz w:val="36"/>
          <w:szCs w:val="36"/>
          <w:shd w:val="clear" w:color="auto" w:fill="FFFFFF"/>
          <w:lang w:bidi="ar"/>
        </w:rPr>
        <w:t>科创走廊建设步入快车道</w:t>
      </w:r>
    </w:p>
    <w:p w14:paraId="5B75C9DD"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一廊串九城，一体共发展。长三角</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自启动建设以来，由一条高速公路“蜕变”为创新走廊，从地方生动实践上升为国家战略重要平台，成为推进长三角一体化发展的重要实践区。上海银行作为扎根上海全面覆盖长三角的城商行，主动投身长三角一体化建设，发挥科创金融服务优势，助推长三角</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科创走廊建设进入快车道。</w:t>
      </w:r>
    </w:p>
    <w:p w14:paraId="50CE0537" w14:textId="77777777" w:rsidR="00D04C7B"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金融活水释放科技创新策源力。</w:t>
      </w:r>
      <w:r>
        <w:rPr>
          <w:rFonts w:ascii="Times New Roman" w:eastAsia="仿宋_GB2312" w:hAnsi="Times New Roman" w:hint="eastAsia"/>
          <w:sz w:val="32"/>
          <w:szCs w:val="32"/>
          <w:lang w:bidi="ar"/>
        </w:rPr>
        <w:t>科创驱动是长三角</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科创走廊高质量发展的根本命脉，结合自身区位优势，</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科创走廊着重打造“</w:t>
      </w:r>
      <w:r>
        <w:rPr>
          <w:rFonts w:ascii="Times New Roman" w:eastAsia="仿宋_GB2312" w:hAnsi="Times New Roman" w:hint="eastAsia"/>
          <w:sz w:val="32"/>
          <w:szCs w:val="32"/>
          <w:lang w:bidi="ar"/>
        </w:rPr>
        <w:t>6+X</w:t>
      </w:r>
      <w:r>
        <w:rPr>
          <w:rFonts w:ascii="Times New Roman" w:eastAsia="仿宋_GB2312" w:hAnsi="Times New Roman" w:hint="eastAsia"/>
          <w:sz w:val="32"/>
          <w:szCs w:val="32"/>
          <w:lang w:bidi="ar"/>
        </w:rPr>
        <w:t>”重点战略新兴产业。上海银行牢牢把握长三角</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建设的创新机遇，瞄准“卡脖子”的工程和颠覆性技术，明确重点支持行业，成立总、分行科创专班，以金融力量助力科创企业释放创新策源力。另外，上海银行积极主动了解处于产能爬坡期的科创企业金融诉求，个性化定制融资方案，授信</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亿元用于企业解决流动资金需求，并进一步洽谈以专业服务协助其进军资本市场，推</w:t>
      </w:r>
      <w:r>
        <w:rPr>
          <w:rFonts w:ascii="Times New Roman" w:eastAsia="仿宋_GB2312" w:hAnsi="Times New Roman" w:hint="eastAsia"/>
          <w:sz w:val="32"/>
          <w:szCs w:val="32"/>
          <w:lang w:bidi="ar"/>
        </w:rPr>
        <w:lastRenderedPageBreak/>
        <w:t>动硬核科技由“高速”转为“高质”。</w:t>
      </w:r>
    </w:p>
    <w:p w14:paraId="0AAAF855" w14:textId="77777777" w:rsidR="00D04C7B"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综金服务扩大高端产业引领力。</w:t>
      </w:r>
      <w:r>
        <w:rPr>
          <w:rFonts w:ascii="Times New Roman" w:eastAsia="仿宋_GB2312" w:hAnsi="Times New Roman" w:hint="eastAsia"/>
          <w:sz w:val="32"/>
          <w:szCs w:val="32"/>
          <w:lang w:bidi="ar"/>
        </w:rPr>
        <w:t>生物医药产业是</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w:t>
      </w:r>
      <w:r>
        <w:rPr>
          <w:rFonts w:ascii="Times New Roman" w:eastAsia="仿宋_GB2312" w:hAnsi="Times New Roman" w:hint="eastAsia"/>
          <w:sz w:val="32"/>
          <w:szCs w:val="32"/>
          <w:lang w:bidi="ar"/>
        </w:rPr>
        <w:t>6+X</w:t>
      </w:r>
      <w:r>
        <w:rPr>
          <w:rFonts w:ascii="Times New Roman" w:eastAsia="仿宋_GB2312" w:hAnsi="Times New Roman" w:hint="eastAsia"/>
          <w:sz w:val="32"/>
          <w:szCs w:val="32"/>
          <w:lang w:bidi="ar"/>
        </w:rPr>
        <w:t>”战略新兴产业的重要支柱，其中复宏汉霖作为生物医药领域的龙头企业，其生物医药产业化基地（二）建设项目也成为</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年上海重大工程之一。早在</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年，上海银行就积极参与该项目的银团贷款，授信超</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亿元用于土地建设及设备采购，并于今年</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月再追加部分贷款投入，全力配合项目建设的最后冲刺，确保厂房于今年正式上线投产。上海银行在积极主动提供金融服务的过程中，不仅聚焦单点生物医药企业全生命周期的发展需求，而且更进一步聚焦龙头企业，构建产业链生态圈，发挥综合金融平台优势，围绕高新技术企业、专精特新企业、科委小巨人、培育小巨人、上市（培育）企业的梯度发展策略和路径，主动提供“一链一策”“一企一策”的差异化金融服务，打通全产业链路的资金融通，激发链上企业的发展活力。</w:t>
      </w:r>
    </w:p>
    <w:p w14:paraId="5C059730" w14:textId="77777777" w:rsidR="00D04C7B"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金融创新赋能科创生态辐射力。</w:t>
      </w:r>
      <w:r>
        <w:rPr>
          <w:rFonts w:ascii="Times New Roman" w:eastAsia="仿宋_GB2312" w:hAnsi="Times New Roman" w:hint="eastAsia"/>
          <w:sz w:val="32"/>
          <w:szCs w:val="32"/>
          <w:lang w:bidi="ar"/>
        </w:rPr>
        <w:t>作为长三角</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科创走廊金融服务联盟成员之一，上海银行积极贯彻落实关于推进长三角一体化国家战略的决策部署与工作要求，自</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年起即成立上海银行长三角一体化业务推进委员会，全面负责上海银行长三角一体化业务的总体规划、发展策略。依托长三角</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科创走廊沿线的分、支行资源，在服务科创企业的实践中，上海银行主动对接上海及各地发展科创企业的相关</w:t>
      </w:r>
      <w:r>
        <w:rPr>
          <w:rFonts w:ascii="Times New Roman" w:eastAsia="仿宋_GB2312" w:hAnsi="Times New Roman" w:hint="eastAsia"/>
          <w:sz w:val="32"/>
          <w:szCs w:val="32"/>
          <w:lang w:bidi="ar"/>
        </w:rPr>
        <w:lastRenderedPageBreak/>
        <w:t>政策，从产品、服务、渠道、机制各方面探索科创金融，以客户为中心，坚持突破性的思维，陆续推出包括“双创</w:t>
      </w:r>
      <w:r>
        <w:rPr>
          <w:rFonts w:ascii="Times New Roman" w:eastAsia="仿宋_GB2312" w:hAnsi="Times New Roman" w:hint="eastAsia"/>
          <w:sz w:val="32"/>
          <w:szCs w:val="32"/>
          <w:lang w:bidi="ar"/>
        </w:rPr>
        <w:t>e</w:t>
      </w:r>
      <w:r>
        <w:rPr>
          <w:rFonts w:ascii="Times New Roman" w:eastAsia="仿宋_GB2312" w:hAnsi="Times New Roman" w:hint="eastAsia"/>
          <w:sz w:val="32"/>
          <w:szCs w:val="32"/>
          <w:lang w:bidi="ar"/>
        </w:rPr>
        <w:t>贷”“银税保”“科创投联贷”等创新产品，与临港集团设立了“上银临港科创金融示范区”，与张江集团共建科创金融生态圈，打造银园合作的集约化服务模式。截至</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年末，上海银行科技型企业贷款余额超千亿元，远高于一般对公贷款增速。</w:t>
      </w:r>
    </w:p>
    <w:p w14:paraId="5D86031F"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下一步，上海银行将持续打造以科创金融为特色的科技金融服务体系，构建更加完善的科创金融生态系统，以高质量的金融服务供给助力长三角</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科创走廊高质量发展。强化金融、科技和产业的良性循环与互动，形成服务于实体经济的金融护城河。（上海银行）</w:t>
      </w:r>
    </w:p>
    <w:p w14:paraId="7932B1AC" w14:textId="77777777" w:rsidR="00D04C7B" w:rsidRDefault="00D04C7B">
      <w:pPr>
        <w:widowControl w:val="0"/>
        <w:jc w:val="both"/>
        <w:rPr>
          <w:rFonts w:ascii="Times New Roman" w:eastAsia="仿宋_GB2312" w:hAnsi="Times New Roman" w:cs="仿宋_GB2312"/>
          <w:sz w:val="32"/>
          <w:szCs w:val="32"/>
          <w:shd w:val="clear" w:color="auto" w:fill="FFFFFF"/>
          <w:lang w:bidi="ar"/>
        </w:rPr>
      </w:pPr>
    </w:p>
    <w:p w14:paraId="28D70587" w14:textId="77777777" w:rsidR="00D04C7B"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5BFBD133" w14:textId="77777777" w:rsidR="00D04C7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上海机场集团旗下浦东、虹桥两场荣获全国首届</w:t>
      </w:r>
    </w:p>
    <w:p w14:paraId="66958477" w14:textId="77777777" w:rsidR="00D04C7B"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“双碳机场”评价三星级机场称号</w:t>
      </w:r>
    </w:p>
    <w:p w14:paraId="1107BB80"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近日，在由中国民用机场协会主办的第四届中国机场发展大会暨创新成果展上，我国首届“双碳机场”评价结果正式发布，上海机场集团旗下的浦东、虹桥机场荣获最高等级的三星级机场评价。</w:t>
      </w:r>
    </w:p>
    <w:p w14:paraId="70B0D10C" w14:textId="77777777" w:rsidR="00D04C7B" w:rsidRDefault="00000000">
      <w:pPr>
        <w:widowControl w:val="0"/>
        <w:numPr>
          <w:ilvl w:val="255"/>
          <w:numId w:val="0"/>
        </w:numPr>
        <w:ind w:firstLineChars="200" w:firstLine="640"/>
        <w:jc w:val="both"/>
      </w:pPr>
      <w:r>
        <w:rPr>
          <w:rFonts w:ascii="Times New Roman" w:eastAsia="仿宋_GB2312" w:hAnsi="Times New Roman" w:hint="eastAsia"/>
          <w:sz w:val="32"/>
          <w:szCs w:val="32"/>
          <w:lang w:bidi="ar"/>
        </w:rPr>
        <w:t>近年来，上海机场集团坚持生态优先、绿色发展导向，</w:t>
      </w:r>
      <w:r>
        <w:rPr>
          <w:rFonts w:ascii="Times New Roman" w:eastAsia="仿宋_GB2312" w:hAnsi="Times New Roman" w:hint="eastAsia"/>
          <w:sz w:val="32"/>
          <w:szCs w:val="32"/>
          <w:lang w:bidi="ar"/>
        </w:rPr>
        <w:lastRenderedPageBreak/>
        <w:t>科学谋划、紧密实施，统筹布局绿色机场建设。在顶层设计规划上，</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年上海机场集团制订《绿色机场建设规划（</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2035</w:t>
      </w:r>
      <w:r>
        <w:rPr>
          <w:rFonts w:ascii="Times New Roman" w:eastAsia="仿宋_GB2312" w:hAnsi="Times New Roman" w:hint="eastAsia"/>
          <w:sz w:val="32"/>
          <w:szCs w:val="32"/>
          <w:lang w:bidi="ar"/>
        </w:rPr>
        <w:t>年）》，编制发布民航领域首个绿色机场评价团体标准《四型机场绿色性能评价规范》，构建了符合我国民航特色的绿色机场评价体系及标准，填补了我国民用机场绿色建设与运营方面评价类标准空白。</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年，上海机场集团组织开展“双碳”发展战略研究，在民航领域率先完成“双碳”系统研究，制定了上海机场碳达峰碳中和的目标、路径和任务。</w:t>
      </w:r>
    </w:p>
    <w:p w14:paraId="4A50B85D" w14:textId="77777777" w:rsidR="00D04C7B" w:rsidRDefault="00000000">
      <w:pPr>
        <w:widowControl w:val="0"/>
        <w:numPr>
          <w:ilvl w:val="255"/>
          <w:numId w:val="0"/>
        </w:numPr>
        <w:ind w:firstLineChars="200" w:firstLine="640"/>
        <w:jc w:val="both"/>
      </w:pPr>
      <w:r>
        <w:rPr>
          <w:rFonts w:ascii="Times New Roman" w:eastAsia="仿宋_GB2312" w:hAnsi="Times New Roman" w:hint="eastAsia"/>
          <w:sz w:val="32"/>
          <w:szCs w:val="32"/>
          <w:lang w:bidi="ar"/>
        </w:rPr>
        <w:t>在具体实施方面，上海浦东、虹桥机场联合驻场单位积极打造更节能、低碳、清洁和可持续发展的高质量绿色机场。</w:t>
      </w:r>
      <w:r>
        <w:rPr>
          <w:rFonts w:ascii="Times New Roman" w:eastAsia="仿宋_GB2312" w:hAnsi="Times New Roman" w:hint="eastAsia"/>
          <w:b/>
          <w:bCs/>
          <w:sz w:val="32"/>
          <w:szCs w:val="32"/>
          <w:lang w:bidi="ar"/>
        </w:rPr>
        <w:t>充电设施方面，</w:t>
      </w:r>
      <w:r>
        <w:rPr>
          <w:rFonts w:ascii="Times New Roman" w:eastAsia="仿宋_GB2312" w:hAnsi="Times New Roman" w:hint="eastAsia"/>
          <w:sz w:val="32"/>
          <w:szCs w:val="32"/>
          <w:lang w:bidi="ar"/>
        </w:rPr>
        <w:t>两场实现近机位辅助动力装置（</w:t>
      </w:r>
      <w:r>
        <w:rPr>
          <w:rFonts w:ascii="Times New Roman" w:eastAsia="仿宋_GB2312" w:hAnsi="Times New Roman" w:hint="eastAsia"/>
          <w:sz w:val="32"/>
          <w:szCs w:val="32"/>
          <w:lang w:bidi="ar"/>
        </w:rPr>
        <w:t>APU</w:t>
      </w:r>
      <w:r>
        <w:rPr>
          <w:rFonts w:ascii="Times New Roman" w:eastAsia="仿宋_GB2312" w:hAnsi="Times New Roman" w:hint="eastAsia"/>
          <w:sz w:val="32"/>
          <w:szCs w:val="32"/>
          <w:lang w:bidi="ar"/>
        </w:rPr>
        <w:t>）替代设施全覆盖，持续推进远机位</w:t>
      </w:r>
      <w:r>
        <w:rPr>
          <w:rFonts w:ascii="Times New Roman" w:eastAsia="仿宋_GB2312" w:hAnsi="Times New Roman" w:hint="eastAsia"/>
          <w:sz w:val="32"/>
          <w:szCs w:val="32"/>
          <w:lang w:bidi="ar"/>
        </w:rPr>
        <w:t>APU</w:t>
      </w:r>
      <w:r>
        <w:rPr>
          <w:rFonts w:ascii="Times New Roman" w:eastAsia="仿宋_GB2312" w:hAnsi="Times New Roman" w:hint="eastAsia"/>
          <w:sz w:val="32"/>
          <w:szCs w:val="32"/>
          <w:lang w:bidi="ar"/>
        </w:rPr>
        <w:t>替代设施建设。虹桥机场建成国内首家为新能源出租车提供充电服务和专用排队通道的机场蓄车场，浦东机场累计建设</w:t>
      </w:r>
      <w:r>
        <w:rPr>
          <w:rFonts w:ascii="Times New Roman" w:eastAsia="仿宋_GB2312" w:hAnsi="Times New Roman" w:hint="eastAsia"/>
          <w:sz w:val="32"/>
          <w:szCs w:val="32"/>
          <w:lang w:bidi="ar"/>
        </w:rPr>
        <w:t>1584</w:t>
      </w:r>
      <w:r>
        <w:rPr>
          <w:rFonts w:ascii="Times New Roman" w:eastAsia="仿宋_GB2312" w:hAnsi="Times New Roman" w:hint="eastAsia"/>
          <w:sz w:val="32"/>
          <w:szCs w:val="32"/>
          <w:lang w:bidi="ar"/>
        </w:rPr>
        <w:t>根充电桩。可再生能源利用方面，虹桥机场西货运楼屋顶光伏发电项目实现了光伏发电供能占比</w:t>
      </w:r>
      <w:r>
        <w:rPr>
          <w:rFonts w:ascii="Times New Roman" w:eastAsia="仿宋_GB2312" w:hAnsi="Times New Roman" w:hint="eastAsia"/>
          <w:sz w:val="32"/>
          <w:szCs w:val="32"/>
          <w:lang w:bidi="ar"/>
        </w:rPr>
        <w:t>2.2%</w:t>
      </w:r>
      <w:r>
        <w:rPr>
          <w:rFonts w:ascii="Times New Roman" w:eastAsia="仿宋_GB2312" w:hAnsi="Times New Roman" w:hint="eastAsia"/>
          <w:sz w:val="32"/>
          <w:szCs w:val="32"/>
          <w:lang w:bidi="ar"/>
        </w:rPr>
        <w:t>，浦东机场自</w:t>
      </w:r>
      <w:r>
        <w:rPr>
          <w:rFonts w:ascii="Times New Roman" w:eastAsia="仿宋_GB2312" w:hAnsi="Times New Roman" w:hint="eastAsia"/>
          <w:sz w:val="32"/>
          <w:szCs w:val="32"/>
          <w:lang w:bidi="ar"/>
        </w:rPr>
        <w:t>2013</w:t>
      </w:r>
      <w:r>
        <w:rPr>
          <w:rFonts w:ascii="Times New Roman" w:eastAsia="仿宋_GB2312" w:hAnsi="Times New Roman" w:hint="eastAsia"/>
          <w:sz w:val="32"/>
          <w:szCs w:val="32"/>
          <w:lang w:bidi="ar"/>
        </w:rPr>
        <w:t>年开展光伏系统建设以来，累计发电量达</w:t>
      </w:r>
      <w:r>
        <w:rPr>
          <w:rFonts w:ascii="Times New Roman" w:eastAsia="仿宋_GB2312" w:hAnsi="Times New Roman" w:hint="eastAsia"/>
          <w:sz w:val="32"/>
          <w:szCs w:val="32"/>
          <w:lang w:bidi="ar"/>
        </w:rPr>
        <w:t>1403</w:t>
      </w:r>
      <w:r>
        <w:rPr>
          <w:rFonts w:ascii="Times New Roman" w:eastAsia="仿宋_GB2312" w:hAnsi="Times New Roman" w:hint="eastAsia"/>
          <w:sz w:val="32"/>
          <w:szCs w:val="32"/>
          <w:lang w:bidi="ar"/>
        </w:rPr>
        <w:t>万千瓦时，减碳量达</w:t>
      </w:r>
      <w:r>
        <w:rPr>
          <w:rFonts w:ascii="Times New Roman" w:eastAsia="仿宋_GB2312" w:hAnsi="Times New Roman" w:hint="eastAsia"/>
          <w:sz w:val="32"/>
          <w:szCs w:val="32"/>
          <w:lang w:bidi="ar"/>
        </w:rPr>
        <w:t>9871</w:t>
      </w:r>
      <w:r>
        <w:rPr>
          <w:rFonts w:ascii="Times New Roman" w:eastAsia="仿宋_GB2312" w:hAnsi="Times New Roman" w:hint="eastAsia"/>
          <w:sz w:val="32"/>
          <w:szCs w:val="32"/>
          <w:lang w:bidi="ar"/>
        </w:rPr>
        <w:t>吨。</w:t>
      </w:r>
      <w:r>
        <w:rPr>
          <w:rFonts w:ascii="Times New Roman" w:eastAsia="仿宋_GB2312" w:hAnsi="Times New Roman" w:hint="eastAsia"/>
          <w:b/>
          <w:bCs/>
          <w:sz w:val="32"/>
          <w:szCs w:val="32"/>
          <w:lang w:bidi="ar"/>
        </w:rPr>
        <w:t>能源供给方面，</w:t>
      </w:r>
      <w:r>
        <w:rPr>
          <w:rFonts w:ascii="Times New Roman" w:eastAsia="仿宋_GB2312" w:hAnsi="Times New Roman" w:hint="eastAsia"/>
          <w:sz w:val="32"/>
          <w:szCs w:val="32"/>
          <w:lang w:bidi="ar"/>
        </w:rPr>
        <w:t>两场能源中心采用水蓄冷技术，通过夜间耗电制备、白天空调制冷的错峰用电模式，显著节省能源费用，助力城市电网削峰填谷。此外，两场的高效</w:t>
      </w:r>
      <w:r>
        <w:rPr>
          <w:rFonts w:ascii="Times New Roman" w:eastAsia="仿宋_GB2312" w:hAnsi="Times New Roman" w:hint="eastAsia"/>
          <w:sz w:val="32"/>
          <w:szCs w:val="32"/>
          <w:lang w:bidi="ar"/>
        </w:rPr>
        <w:t>LED</w:t>
      </w:r>
      <w:r>
        <w:rPr>
          <w:rFonts w:ascii="Times New Roman" w:eastAsia="仿宋_GB2312" w:hAnsi="Times New Roman" w:hint="eastAsia"/>
          <w:sz w:val="32"/>
          <w:szCs w:val="32"/>
          <w:lang w:bidi="ar"/>
        </w:rPr>
        <w:t>照明系统改造、航班联动空调照明系统调控技术、数字化能源管</w:t>
      </w:r>
      <w:r>
        <w:rPr>
          <w:rFonts w:ascii="Times New Roman" w:eastAsia="仿宋_GB2312" w:hAnsi="Times New Roman" w:hint="eastAsia"/>
          <w:sz w:val="32"/>
          <w:szCs w:val="32"/>
          <w:lang w:bidi="ar"/>
        </w:rPr>
        <w:lastRenderedPageBreak/>
        <w:t>理平台建设、中水回用等举措也取得了良好的节能成效。</w:t>
      </w:r>
    </w:p>
    <w:p w14:paraId="15BD9D22"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次“双碳机场”评价是由中国民用航空局批准，中国民用机场协会开展的关于机场节能低碳水平的星级评价工作，目标是落实国家碳达峰、碳中和战略以及“四型机场”建设相关要求，引导民用运输机场行业绿色发展转型升级，助力实现“双碳”目标。评价从制度、行动、绩效三个维度进行星级评价，是目前民航业内影响力最大的碳管理认证标准。（机场集团）</w:t>
      </w:r>
    </w:p>
    <w:p w14:paraId="2641D08F" w14:textId="77777777" w:rsidR="00D04C7B" w:rsidRDefault="00D04C7B">
      <w:pPr>
        <w:widowControl w:val="0"/>
        <w:numPr>
          <w:ilvl w:val="255"/>
          <w:numId w:val="0"/>
        </w:numPr>
        <w:ind w:firstLineChars="200" w:firstLine="640"/>
        <w:jc w:val="both"/>
        <w:rPr>
          <w:rFonts w:ascii="Times New Roman" w:eastAsia="仿宋_GB2312" w:hAnsi="Times New Roman"/>
          <w:sz w:val="32"/>
          <w:szCs w:val="32"/>
          <w:lang w:bidi="ar"/>
        </w:rPr>
      </w:pPr>
    </w:p>
    <w:p w14:paraId="45EAC20F" w14:textId="77777777" w:rsidR="00D04C7B"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华谊集团百年制皂开启元宇宙探索品牌创新升级之路</w:t>
      </w:r>
    </w:p>
    <w:p w14:paraId="5A23978F"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近日，华谊集团旗下上海制皂公司举行“上海制皂</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年暨</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年品牌战略升级发布会”。活动聚焦上海制皂民族国货品牌崛起的历程，探寻老字号品牌创新升级之路，携手合作伙伴和经销商布局新赛道，重塑老字号品牌，焕发新生。</w:t>
      </w:r>
    </w:p>
    <w:p w14:paraId="227A282F"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上海制皂公司始创于</w:t>
      </w:r>
      <w:r>
        <w:rPr>
          <w:rFonts w:ascii="Times New Roman" w:eastAsia="仿宋_GB2312" w:hAnsi="Times New Roman" w:hint="eastAsia"/>
          <w:sz w:val="32"/>
          <w:szCs w:val="32"/>
          <w:lang w:bidi="ar"/>
        </w:rPr>
        <w:t>1923</w:t>
      </w:r>
      <w:r>
        <w:rPr>
          <w:rFonts w:ascii="Times New Roman" w:eastAsia="仿宋_GB2312" w:hAnsi="Times New Roman" w:hint="eastAsia"/>
          <w:sz w:val="32"/>
          <w:szCs w:val="32"/>
          <w:lang w:bidi="ar"/>
        </w:rPr>
        <w:t>年，伴随着上海时代发展，历经百年峥嵘岁月，如今品牌产品覆盖个人护理、家居清洁、美容护肤等众多领域，旗下拥有“上海药皂”“上海”“蜂花”“固本”“扇牌”“美加净”等多个知名老字号品牌。</w:t>
      </w:r>
    </w:p>
    <w:p w14:paraId="436467BE" w14:textId="77777777" w:rsidR="00D04C7B"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重磅新品发布，品牌重塑升级。</w:t>
      </w:r>
      <w:r>
        <w:rPr>
          <w:rFonts w:ascii="Times New Roman" w:eastAsia="仿宋_GB2312" w:hAnsi="Times New Roman" w:hint="eastAsia"/>
          <w:sz w:val="32"/>
          <w:szCs w:val="32"/>
          <w:lang w:bidi="ar"/>
        </w:rPr>
        <w:t>为全面贯彻习近平总书记提出的“推动中国制造向中国创造转变、中国速度向中国质量转变、中国产品向中国品牌转变”的重要指示精神，助</w:t>
      </w:r>
      <w:r>
        <w:rPr>
          <w:rFonts w:ascii="Times New Roman" w:eastAsia="仿宋_GB2312" w:hAnsi="Times New Roman" w:hint="eastAsia"/>
          <w:sz w:val="32"/>
          <w:szCs w:val="32"/>
          <w:lang w:bidi="ar"/>
        </w:rPr>
        <w:lastRenderedPageBreak/>
        <w:t>力打响上海“四大品牌”，上海制皂在传承百年“匠心制皂”精神的同时，不断创新蝶变，探索出了许多适应当下时尚潮流的新产品，旗下“蜂花”“上海药皂”“固本”等知名老字号品牌在活动现场首发新品，更加贴近客户需求，全面焕新品牌活力。</w:t>
      </w:r>
    </w:p>
    <w:p w14:paraId="7DECC79A" w14:textId="77777777" w:rsidR="00D04C7B"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首发虚拟人，开启元宇宙新纪元。</w:t>
      </w:r>
      <w:r>
        <w:rPr>
          <w:rFonts w:ascii="Times New Roman" w:eastAsia="仿宋_GB2312" w:hAnsi="Times New Roman" w:hint="eastAsia"/>
          <w:sz w:val="32"/>
          <w:szCs w:val="32"/>
          <w:lang w:bidi="ar"/>
        </w:rPr>
        <w:t>上海制皂首个虚拟人阿拉</w:t>
      </w:r>
      <w:r>
        <w:rPr>
          <w:rFonts w:ascii="Times New Roman" w:eastAsia="仿宋_GB2312" w:hAnsi="Times New Roman" w:hint="eastAsia"/>
          <w:sz w:val="32"/>
          <w:szCs w:val="32"/>
          <w:lang w:bidi="ar"/>
        </w:rPr>
        <w:t>ALA</w:t>
      </w:r>
      <w:r>
        <w:rPr>
          <w:rFonts w:ascii="Times New Roman" w:eastAsia="仿宋_GB2312" w:hAnsi="Times New Roman" w:hint="eastAsia"/>
          <w:sz w:val="32"/>
          <w:szCs w:val="32"/>
          <w:lang w:bidi="ar"/>
        </w:rPr>
        <w:t>惊喜亮相，并同步首发阿拉</w:t>
      </w:r>
      <w:r>
        <w:rPr>
          <w:rFonts w:ascii="Times New Roman" w:eastAsia="仿宋_GB2312" w:hAnsi="Times New Roman" w:hint="eastAsia"/>
          <w:sz w:val="32"/>
          <w:szCs w:val="32"/>
          <w:lang w:bidi="ar"/>
        </w:rPr>
        <w:t>ALA</w:t>
      </w:r>
      <w:r>
        <w:rPr>
          <w:rFonts w:ascii="Times New Roman" w:eastAsia="仿宋_GB2312" w:hAnsi="Times New Roman" w:hint="eastAsia"/>
          <w:sz w:val="32"/>
          <w:szCs w:val="32"/>
          <w:lang w:bidi="ar"/>
        </w:rPr>
        <w:t>限定版专属数字藏品，重磅官宣上海制皂正式开启元宇宙新纪元，用年轻化“语言”与新一代消费群体互动，探索数字化品牌体验重塑之路，寻找营销新场景，为品牌打开年轻化声量，释放品牌新吸引力。</w:t>
      </w:r>
    </w:p>
    <w:p w14:paraId="7FB24824"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上海制皂入选人民国货工程品牌，不仅体现了上海制皂的产品品质，也是品牌发展的一次跃进。现场举行了战略合作启动及授牌仪式，上海制皂将携手人民国货工程以数字化赋能老字号传播服务、打造“互联网</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”模式，推动上海制皂创新升级，实现高质量发展。（华谊集团）</w:t>
      </w:r>
    </w:p>
    <w:p w14:paraId="75868E2D" w14:textId="77777777" w:rsidR="00D04C7B" w:rsidRDefault="00D04C7B">
      <w:pPr>
        <w:pStyle w:val="2"/>
        <w:widowControl w:val="0"/>
      </w:pPr>
    </w:p>
    <w:p w14:paraId="4609535A" w14:textId="77777777" w:rsidR="00D04C7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上海建工安装集团完成国内首例长距离小直径隧道内大口径燃气管道安装</w:t>
      </w:r>
    </w:p>
    <w:p w14:paraId="6ECF7909"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近期，在历经近七个月的连续奋战后，由上海建工旗下安装集团承建的上海市天然气主干管网崇明岛</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长兴岛</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浦东新区五号沟</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站天然气管道隧道</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线管道安装就绪。累</w:t>
      </w:r>
      <w:r>
        <w:rPr>
          <w:rFonts w:ascii="Times New Roman" w:eastAsia="仿宋_GB2312" w:hAnsi="Times New Roman" w:hint="eastAsia"/>
          <w:sz w:val="32"/>
          <w:szCs w:val="32"/>
          <w:lang w:bidi="ar"/>
        </w:rPr>
        <w:lastRenderedPageBreak/>
        <w:t>计安装</w:t>
      </w:r>
      <w:r>
        <w:rPr>
          <w:rFonts w:ascii="Times New Roman" w:eastAsia="仿宋_GB2312" w:hAnsi="Times New Roman" w:hint="eastAsia"/>
          <w:sz w:val="32"/>
          <w:szCs w:val="32"/>
          <w:lang w:bidi="ar"/>
        </w:rPr>
        <w:t>8.3</w:t>
      </w:r>
      <w:r>
        <w:rPr>
          <w:rFonts w:ascii="Times New Roman" w:eastAsia="仿宋_GB2312" w:hAnsi="Times New Roman" w:hint="eastAsia"/>
          <w:sz w:val="32"/>
          <w:szCs w:val="32"/>
          <w:lang w:bidi="ar"/>
        </w:rPr>
        <w:t>公里管道、</w:t>
      </w:r>
      <w:r>
        <w:rPr>
          <w:rFonts w:ascii="Times New Roman" w:eastAsia="仿宋_GB2312" w:hAnsi="Times New Roman" w:hint="eastAsia"/>
          <w:sz w:val="32"/>
          <w:szCs w:val="32"/>
          <w:lang w:bidi="ar"/>
        </w:rPr>
        <w:t>828</w:t>
      </w:r>
      <w:r>
        <w:rPr>
          <w:rFonts w:ascii="Times New Roman" w:eastAsia="仿宋_GB2312" w:hAnsi="Times New Roman" w:hint="eastAsia"/>
          <w:sz w:val="32"/>
          <w:szCs w:val="32"/>
          <w:lang w:bidi="ar"/>
        </w:rPr>
        <w:t>座支架、</w:t>
      </w:r>
      <w:r>
        <w:rPr>
          <w:rFonts w:ascii="Times New Roman" w:eastAsia="仿宋_GB2312" w:hAnsi="Times New Roman" w:hint="eastAsia"/>
          <w:sz w:val="32"/>
          <w:szCs w:val="32"/>
          <w:lang w:bidi="ar"/>
        </w:rPr>
        <w:t>896</w:t>
      </w:r>
      <w:r>
        <w:rPr>
          <w:rFonts w:ascii="Times New Roman" w:eastAsia="仿宋_GB2312" w:hAnsi="Times New Roman" w:hint="eastAsia"/>
          <w:sz w:val="32"/>
          <w:szCs w:val="32"/>
          <w:lang w:bidi="ar"/>
        </w:rPr>
        <w:t>道焊口防腐和环氧玻璃钢、</w:t>
      </w:r>
      <w:r>
        <w:rPr>
          <w:rFonts w:ascii="Times New Roman" w:eastAsia="仿宋_GB2312" w:hAnsi="Times New Roman" w:hint="eastAsia"/>
          <w:sz w:val="32"/>
          <w:szCs w:val="32"/>
          <w:lang w:bidi="ar"/>
        </w:rPr>
        <w:t>13200</w:t>
      </w:r>
      <w:r>
        <w:rPr>
          <w:rFonts w:ascii="Times New Roman" w:eastAsia="仿宋_GB2312" w:hAnsi="Times New Roman" w:hint="eastAsia"/>
          <w:sz w:val="32"/>
          <w:szCs w:val="32"/>
          <w:lang w:bidi="ar"/>
        </w:rPr>
        <w:t>余块防浮块，以及</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处工作井的桁架安装和锚固墩浇筑等。该项目预计今年建成。正式投用后，长兴岛将全面迎来管道天然气时代，为上海天然气主干管网形成完整环状、实现长三角区域天然气主干管网互连互通、保障长三角地区天然气安全供应奠定基础。安装集团主要承担隧道</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线的管道安装、通信工程等建设任务，包括过江隧道内的天然气管道敷设、不锈钢通信光缆桥架安装及部分电气配管等施工内容。</w:t>
      </w:r>
    </w:p>
    <w:p w14:paraId="28634A34"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该工程管道全部敷设在内径仅为</w:t>
      </w:r>
      <w:r>
        <w:rPr>
          <w:rFonts w:ascii="Times New Roman" w:eastAsia="仿宋_GB2312" w:hAnsi="Times New Roman" w:hint="eastAsia"/>
          <w:sz w:val="32"/>
          <w:szCs w:val="32"/>
          <w:lang w:bidi="ar"/>
        </w:rPr>
        <w:t>3.4</w:t>
      </w:r>
      <w:r>
        <w:rPr>
          <w:rFonts w:ascii="Times New Roman" w:eastAsia="仿宋_GB2312" w:hAnsi="Times New Roman" w:hint="eastAsia"/>
          <w:sz w:val="32"/>
          <w:szCs w:val="32"/>
          <w:lang w:bidi="ar"/>
        </w:rPr>
        <w:t>米的过江隧道内，长距离、小直径隧道内安装</w:t>
      </w:r>
      <w:r>
        <w:rPr>
          <w:rFonts w:ascii="Times New Roman" w:eastAsia="仿宋_GB2312" w:hAnsi="Times New Roman" w:hint="eastAsia"/>
          <w:sz w:val="32"/>
          <w:szCs w:val="32"/>
          <w:lang w:bidi="ar"/>
        </w:rPr>
        <w:t>DN800</w:t>
      </w:r>
      <w:r>
        <w:rPr>
          <w:rFonts w:ascii="Times New Roman" w:eastAsia="仿宋_GB2312" w:hAnsi="Times New Roman" w:hint="eastAsia"/>
          <w:sz w:val="32"/>
          <w:szCs w:val="32"/>
          <w:lang w:bidi="ar"/>
        </w:rPr>
        <w:t>大口径燃气管道在国内尚无成功经验可借鉴，属国内首例。该隧道穿越长江北港和南港，与陆域管线施工相比，在材料运输、管道装卸、组对焊接、人员安全、工程质量、施工进度、风险管控以及技术应用等方面都面临着极大的挑战。特别是为了抢回因疫情影响的工期，项目团队不断优化工艺，加快技术创新，定制研发了适用于小直径隧道内管道运输的电动小车，具备长距离运输、管道安装就位、防浮块同步安装等多项功能；设计了隧道内管道安装时的通风系统，确保人员氧气需求；研发了焊接烟尘吸烟装置，创造良好的作业环境；解决了潮湿环境下管道焊接作业难题，提高了管道施工质量，提前实现了一系列重大节点目标。（上海建工）</w:t>
      </w:r>
    </w:p>
    <w:p w14:paraId="04227127" w14:textId="77777777" w:rsidR="00D04C7B" w:rsidRDefault="00D04C7B">
      <w:pPr>
        <w:pStyle w:val="2"/>
        <w:widowControl w:val="0"/>
      </w:pPr>
    </w:p>
    <w:p w14:paraId="385BAADA" w14:textId="77777777" w:rsidR="00D04C7B" w:rsidRDefault="00D04C7B">
      <w:pPr>
        <w:pStyle w:val="20"/>
        <w:ind w:left="480" w:firstLine="640"/>
      </w:pPr>
    </w:p>
    <w:p w14:paraId="2FB64430" w14:textId="77777777" w:rsidR="00D04C7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隧道股份荣获首个地下空间抢险维保领域</w:t>
      </w:r>
    </w:p>
    <w:p w14:paraId="7E62BADA" w14:textId="77777777" w:rsidR="00D04C7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的“上海品牌”认证</w:t>
      </w:r>
    </w:p>
    <w:p w14:paraId="2CA74019"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近日，隧道股份上海隧道城盾隧安成功荣获“上海品牌”认证，成为首个地下空间抢险维保领域的“上海品牌”。</w:t>
      </w:r>
    </w:p>
    <w:p w14:paraId="2752BF26" w14:textId="77777777" w:rsidR="00D04C7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上海隧道城盾隧安在摘得“上海品牌”桂冠的同时，由他们编撰的国内首部《城市地下交通结构抢险及维保工程服务规范》正式发布，填补了行业标准的空白，为树立守护城市地下空间安全提供专业标准。</w:t>
      </w:r>
    </w:p>
    <w:p w14:paraId="2C7BD3E5" w14:textId="77777777" w:rsidR="00D04C7B" w:rsidRDefault="00000000">
      <w:pPr>
        <w:widowControl w:val="0"/>
        <w:numPr>
          <w:ilvl w:val="255"/>
          <w:numId w:val="0"/>
        </w:numPr>
        <w:ind w:firstLineChars="200" w:firstLine="640"/>
        <w:jc w:val="both"/>
      </w:pPr>
      <w:r>
        <w:rPr>
          <w:rFonts w:ascii="Times New Roman" w:eastAsia="仿宋_GB2312" w:hAnsi="Times New Roman" w:hint="eastAsia"/>
          <w:sz w:val="32"/>
          <w:szCs w:val="32"/>
          <w:lang w:bidi="ar"/>
        </w:rPr>
        <w:t>上海隧道城盾隧安通过全国化布局将“上海服务”惠及全国各地，通过国内六个城市建立的应急抢险基地辐射周边城市，形成“</w:t>
      </w:r>
      <w:r>
        <w:rPr>
          <w:rFonts w:ascii="Times New Roman" w:eastAsia="仿宋_GB2312" w:hAnsi="Times New Roman" w:hint="eastAsia"/>
          <w:sz w:val="32"/>
          <w:szCs w:val="32"/>
          <w:lang w:bidi="ar"/>
        </w:rPr>
        <w:t>2+24</w:t>
      </w:r>
      <w:r>
        <w:rPr>
          <w:rFonts w:ascii="Times New Roman" w:eastAsia="仿宋_GB2312" w:hAnsi="Times New Roman" w:hint="eastAsia"/>
          <w:sz w:val="32"/>
          <w:szCs w:val="32"/>
          <w:lang w:bidi="ar"/>
        </w:rPr>
        <w:t>小时”应急救援响应机制，先后在全国</w:t>
      </w:r>
      <w:r>
        <w:rPr>
          <w:rFonts w:ascii="Times New Roman" w:eastAsia="仿宋_GB2312" w:hAnsi="Times New Roman" w:hint="eastAsia"/>
          <w:sz w:val="32"/>
          <w:szCs w:val="32"/>
          <w:lang w:bidi="ar"/>
        </w:rPr>
        <w:t>13</w:t>
      </w:r>
      <w:r>
        <w:rPr>
          <w:rFonts w:ascii="Times New Roman" w:eastAsia="仿宋_GB2312" w:hAnsi="Times New Roman" w:hint="eastAsia"/>
          <w:sz w:val="32"/>
          <w:szCs w:val="32"/>
          <w:lang w:bidi="ar"/>
        </w:rPr>
        <w:t>个省市、</w:t>
      </w:r>
      <w:r>
        <w:rPr>
          <w:rFonts w:ascii="Times New Roman" w:eastAsia="仿宋_GB2312" w:hAnsi="Times New Roman" w:hint="eastAsia"/>
          <w:sz w:val="32"/>
          <w:szCs w:val="32"/>
          <w:lang w:bidi="ar"/>
        </w:rPr>
        <w:t>26</w:t>
      </w:r>
      <w:r>
        <w:rPr>
          <w:rFonts w:ascii="Times New Roman" w:eastAsia="仿宋_GB2312" w:hAnsi="Times New Roman" w:hint="eastAsia"/>
          <w:sz w:val="32"/>
          <w:szCs w:val="32"/>
          <w:lang w:bidi="ar"/>
        </w:rPr>
        <w:t>个城市完成</w:t>
      </w:r>
      <w:r>
        <w:rPr>
          <w:rFonts w:ascii="Times New Roman" w:eastAsia="仿宋_GB2312" w:hAnsi="Times New Roman" w:hint="eastAsia"/>
          <w:sz w:val="32"/>
          <w:szCs w:val="32"/>
          <w:lang w:bidi="ar"/>
        </w:rPr>
        <w:t>700</w:t>
      </w:r>
      <w:r>
        <w:rPr>
          <w:rFonts w:ascii="Times New Roman" w:eastAsia="仿宋_GB2312" w:hAnsi="Times New Roman" w:hint="eastAsia"/>
          <w:sz w:val="32"/>
          <w:szCs w:val="32"/>
          <w:lang w:bidi="ar"/>
        </w:rPr>
        <w:t>余次应急救援任务，维保线路</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条、累计维保里程达</w:t>
      </w:r>
      <w:r>
        <w:rPr>
          <w:rFonts w:ascii="Times New Roman" w:eastAsia="仿宋_GB2312" w:hAnsi="Times New Roman" w:hint="eastAsia"/>
          <w:sz w:val="32"/>
          <w:szCs w:val="32"/>
          <w:lang w:bidi="ar"/>
        </w:rPr>
        <w:t>1500</w:t>
      </w:r>
      <w:r>
        <w:rPr>
          <w:rFonts w:ascii="Times New Roman" w:eastAsia="仿宋_GB2312" w:hAnsi="Times New Roman" w:hint="eastAsia"/>
          <w:sz w:val="32"/>
          <w:szCs w:val="32"/>
          <w:lang w:bidi="ar"/>
        </w:rPr>
        <w:t>公里。因优质的服务品质，上海隧道被</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个城市委办、业主授予“应急抢险队”称号。（隧道股份）</w:t>
      </w:r>
    </w:p>
    <w:sectPr w:rsidR="00D04C7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741F" w14:textId="77777777" w:rsidR="008E32E2" w:rsidRDefault="008E32E2">
      <w:r>
        <w:separator/>
      </w:r>
    </w:p>
  </w:endnote>
  <w:endnote w:type="continuationSeparator" w:id="0">
    <w:p w14:paraId="71E1802A" w14:textId="77777777" w:rsidR="008E32E2" w:rsidRDefault="008E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74A6AD85" w14:textId="77777777" w:rsidR="00D04C7B"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395BAC65" w14:textId="77777777" w:rsidR="00D04C7B" w:rsidRDefault="00D04C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26DD88C1" w14:textId="77777777" w:rsidR="00D04C7B"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1BD409B1" w14:textId="77777777" w:rsidR="00D04C7B" w:rsidRDefault="00D04C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06A3" w14:textId="77777777" w:rsidR="008E32E2" w:rsidRDefault="008E32E2">
      <w:r>
        <w:separator/>
      </w:r>
    </w:p>
  </w:footnote>
  <w:footnote w:type="continuationSeparator" w:id="0">
    <w:p w14:paraId="61012DA0" w14:textId="77777777" w:rsidR="008E32E2" w:rsidRDefault="008E3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63297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7FFC309"/>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32E2"/>
    <w:rsid w:val="008E5A03"/>
    <w:rsid w:val="0090692F"/>
    <w:rsid w:val="00926779"/>
    <w:rsid w:val="00954CFE"/>
    <w:rsid w:val="00962579"/>
    <w:rsid w:val="009B48F2"/>
    <w:rsid w:val="009B73F6"/>
    <w:rsid w:val="009C00C2"/>
    <w:rsid w:val="009E005E"/>
    <w:rsid w:val="009E222B"/>
    <w:rsid w:val="00A11F0C"/>
    <w:rsid w:val="00A34644"/>
    <w:rsid w:val="00A50797"/>
    <w:rsid w:val="00A652DB"/>
    <w:rsid w:val="00A94ECC"/>
    <w:rsid w:val="00AA2791"/>
    <w:rsid w:val="00AB1063"/>
    <w:rsid w:val="00AB3C9D"/>
    <w:rsid w:val="00AD0299"/>
    <w:rsid w:val="00AD7E4E"/>
    <w:rsid w:val="00AE296A"/>
    <w:rsid w:val="00B0081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4C7B"/>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3A7D1A"/>
    <w:rsid w:val="075E096D"/>
    <w:rsid w:val="07680464"/>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5D06E6"/>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C771FF"/>
    <w:rsid w:val="1DE226F6"/>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E4254F"/>
    <w:rsid w:val="59F21C00"/>
    <w:rsid w:val="59FDFEF2"/>
    <w:rsid w:val="59FFDFC5"/>
    <w:rsid w:val="59FFE4D2"/>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2DF9D"/>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07804"/>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9B207"/>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73D04F"/>
  <w15:docId w15:val="{18B888DF-3E27-B142-89DB-6251B51A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2023-03-13T03:22:00Z</cp:lastPrinted>
  <dcterms:created xsi:type="dcterms:W3CDTF">2022-12-29T01:47:00Z</dcterms:created>
  <dcterms:modified xsi:type="dcterms:W3CDTF">2023-03-20T02:16:00Z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42788F906E63474301960E64C98D5034</vt:lpwstr>
  </property>
</Properties>
</file>