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9FA0" w14:textId="77777777" w:rsidR="00C20FDE"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53E39670" w14:textId="77777777" w:rsidR="00C20FDE" w:rsidRDefault="00000000">
      <w:pPr>
        <w:widowControl w:val="0"/>
        <w:spacing w:line="480" w:lineRule="exact"/>
        <w:ind w:rightChars="-42" w:right="-101"/>
        <w:jc w:val="center"/>
        <w:rPr>
          <w:b/>
          <w:sz w:val="32"/>
        </w:rPr>
      </w:pPr>
      <w:r>
        <w:rPr>
          <w:rFonts w:hint="eastAsia"/>
          <w:b/>
          <w:sz w:val="32"/>
        </w:rPr>
        <w:t>第19期</w:t>
      </w:r>
    </w:p>
    <w:p w14:paraId="5D0F344E" w14:textId="77777777" w:rsidR="00C20FDE" w:rsidRDefault="00C20FDE">
      <w:pPr>
        <w:widowControl w:val="0"/>
        <w:spacing w:line="480" w:lineRule="exact"/>
        <w:ind w:rightChars="-42" w:right="-101"/>
        <w:jc w:val="center"/>
        <w:rPr>
          <w:b/>
          <w:sz w:val="32"/>
        </w:rPr>
      </w:pPr>
    </w:p>
    <w:p w14:paraId="2B568A93" w14:textId="77777777" w:rsidR="00C20FDE"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320EF502" w14:textId="77777777" w:rsidR="00C20FDE"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23年6月</w:t>
      </w:r>
      <w:r w:rsidR="005A6DBE">
        <w:rPr>
          <w:rFonts w:ascii="楷体_GB2312" w:eastAsia="楷体_GB2312"/>
          <w:spacing w:val="-14"/>
          <w:sz w:val="28"/>
          <w:u w:val="single" w:color="FF0000"/>
        </w:rPr>
        <w:t>6</w:t>
      </w:r>
      <w:r>
        <w:rPr>
          <w:rFonts w:ascii="楷体_GB2312" w:eastAsia="楷体_GB2312" w:hint="eastAsia"/>
          <w:spacing w:val="-14"/>
          <w:sz w:val="28"/>
          <w:u w:val="single" w:color="FF0000"/>
        </w:rPr>
        <w:t>日</w:t>
      </w:r>
    </w:p>
    <w:p w14:paraId="02DA0BC5" w14:textId="77777777" w:rsidR="00C20FDE" w:rsidRDefault="00C20FDE">
      <w:pPr>
        <w:pStyle w:val="2"/>
        <w:widowControl w:val="0"/>
      </w:pPr>
    </w:p>
    <w:p w14:paraId="02024755" w14:textId="77777777" w:rsidR="00C20FD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2C77354A" w14:textId="77777777" w:rsidR="00C20FD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以实为先深入调研</w:t>
      </w:r>
    </w:p>
    <w:p w14:paraId="74442534" w14:textId="77777777" w:rsidR="00C20FD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市国资委系统各企业开展主题教育调查研究</w:t>
      </w:r>
    </w:p>
    <w:p w14:paraId="75541F78" w14:textId="77777777" w:rsidR="00C20FD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深化大兴调查研究，深入推动联手调研和联动整改，近日，市国资委系统各企业以调研开局、以调研开路，以调研促学习、促整改、促发展，持续保持主题教育“实”的势头，着力打通企业发展中的堵点难点，以深化调查研究推动主题教育落到实处。</w:t>
      </w:r>
    </w:p>
    <w:p w14:paraId="374827DE" w14:textId="77777777" w:rsidR="00C20FD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上海国盛集团</w:t>
      </w:r>
      <w:r>
        <w:rPr>
          <w:rFonts w:ascii="Times New Roman" w:eastAsia="仿宋_GB2312" w:hAnsi="Times New Roman" w:hint="eastAsia"/>
          <w:sz w:val="32"/>
          <w:szCs w:val="32"/>
          <w:lang w:bidi="ar"/>
        </w:rPr>
        <w:t>围绕“发挥中国商飞等龙头企业链长优势，促进航空产业在上海发展壮大”主题，赴中国商飞上海飞机制造公司、上海飞机设计研究院等单位开展专题调研。实地考察了</w:t>
      </w:r>
      <w:r>
        <w:rPr>
          <w:rFonts w:ascii="Times New Roman" w:eastAsia="仿宋_GB2312" w:hAnsi="Times New Roman" w:hint="eastAsia"/>
          <w:sz w:val="32"/>
          <w:szCs w:val="32"/>
          <w:lang w:bidi="ar"/>
        </w:rPr>
        <w:t>ARJ21</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C919</w:t>
      </w:r>
      <w:r>
        <w:rPr>
          <w:rFonts w:ascii="Times New Roman" w:eastAsia="仿宋_GB2312" w:hAnsi="Times New Roman" w:hint="eastAsia"/>
          <w:sz w:val="32"/>
          <w:szCs w:val="32"/>
          <w:lang w:bidi="ar"/>
        </w:rPr>
        <w:t>飞机总装生产线，了解中国商飞发展规划、大飞机研制进展以及产业园区总体建设情况等，并</w:t>
      </w:r>
      <w:r>
        <w:rPr>
          <w:rFonts w:ascii="Times New Roman" w:eastAsia="仿宋_GB2312" w:hAnsi="Times New Roman" w:hint="eastAsia"/>
          <w:sz w:val="32"/>
          <w:szCs w:val="32"/>
          <w:lang w:bidi="ar"/>
        </w:rPr>
        <w:lastRenderedPageBreak/>
        <w:t>围绕大飞机产业链、供应链建设推进等情况进行了深入交流。</w:t>
      </w:r>
    </w:p>
    <w:p w14:paraId="662E516E" w14:textId="77777777" w:rsidR="00C20FD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上海国投公司</w:t>
      </w:r>
      <w:r>
        <w:rPr>
          <w:rFonts w:ascii="Times New Roman" w:eastAsia="仿宋_GB2312" w:hAnsi="Times New Roman" w:hint="eastAsia"/>
          <w:sz w:val="32"/>
          <w:szCs w:val="32"/>
          <w:lang w:bidi="ar"/>
        </w:rPr>
        <w:t>赴深圳拜访有关市属国资投资企业及央企金融机构，围绕助推国资国企改革、战略性新兴产业投资布局、私募股权基金投资管理、助力科技创新和促进产业创新升级等方面，开展深入交流探讨，达成合作共识。</w:t>
      </w:r>
    </w:p>
    <w:p w14:paraId="19F6C460" w14:textId="77777777" w:rsidR="00C20FD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临港集团</w:t>
      </w:r>
      <w:r>
        <w:rPr>
          <w:rFonts w:ascii="Times New Roman" w:eastAsia="仿宋_GB2312" w:hAnsi="Times New Roman" w:hint="eastAsia"/>
          <w:sz w:val="32"/>
          <w:szCs w:val="32"/>
          <w:lang w:bidi="ar"/>
        </w:rPr>
        <w:t>赴位于江苏大丰的沪苏集聚区调研，并先后赴泓顺硅基科技、新时代建筑节能科技等园区重点企业走访。实地考察了标准化、智能化、绿色化生产车间，了解了项目投资、产出和社会效应等情况；听取了企业团队建设、“卡脖子”关键技术攻关、市场开拓、未来发展规划等情况介绍。通过调查研究，将进一步强化导入临港服务体系，全面提升临港大丰公司赋能产业、赋能企业、赋能创新水平，为企业上市、投产达效提供全方位的支撑服务。</w:t>
      </w:r>
    </w:p>
    <w:p w14:paraId="2AD8616E" w14:textId="77777777" w:rsidR="00C20FD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上海科创集团</w:t>
      </w:r>
      <w:r>
        <w:rPr>
          <w:rFonts w:ascii="Times New Roman" w:eastAsia="仿宋_GB2312" w:hAnsi="Times New Roman" w:hint="eastAsia"/>
          <w:sz w:val="32"/>
          <w:szCs w:val="32"/>
          <w:lang w:bidi="ar"/>
        </w:rPr>
        <w:t>赴药物研发科创企业调研，详细了解企业关于核心技术平台、最新临床进展、专利技术壁垒、公司未来商业化、管线发展、融资规划等方面情况介绍后，鼓励企业加强对外合作，扩展研发管线，加快核心管线商业化落地，做好上市规划，积极争取政府政策扶持。</w:t>
      </w:r>
    </w:p>
    <w:p w14:paraId="4A1E8889" w14:textId="77777777" w:rsidR="00C20FD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上海仪电</w:t>
      </w:r>
      <w:r>
        <w:rPr>
          <w:rFonts w:ascii="Times New Roman" w:eastAsia="仿宋_GB2312" w:hAnsi="Times New Roman" w:hint="eastAsia"/>
          <w:sz w:val="32"/>
          <w:szCs w:val="32"/>
          <w:lang w:bidi="ar"/>
        </w:rPr>
        <w:t>赴云南武定县调研定点帮扶工作。调研过程中，参观了武定县电子商务公共服务中心，了解了近几年沪滇帮扶项目工作的开展情况和武定农村电商建设、农产品发</w:t>
      </w:r>
      <w:r>
        <w:rPr>
          <w:rFonts w:ascii="Times New Roman" w:eastAsia="仿宋_GB2312" w:hAnsi="Times New Roman" w:hint="eastAsia"/>
          <w:sz w:val="32"/>
          <w:szCs w:val="32"/>
          <w:lang w:bidi="ar"/>
        </w:rPr>
        <w:lastRenderedPageBreak/>
        <w:t>展销售情况等；走访了华鑫期货对口帮扶的秧草地村，详细了解近年来在产业、教育、医疗等方面的帮扶工作成效和未来发展需求。华鑫期货与秧草地村签订了党建联建、团建联建协议，并向村委会捐款</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万元，用于乡村振兴产业发展资金；向秧草地小学捐赠校服和教学设备等物资</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万元，助力乡村教育发展。</w:t>
      </w:r>
    </w:p>
    <w:p w14:paraId="1068C5DE" w14:textId="77777777" w:rsidR="00C20FDE"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华建集团</w:t>
      </w:r>
      <w:r>
        <w:rPr>
          <w:rFonts w:ascii="Times New Roman" w:eastAsia="仿宋_GB2312" w:hAnsi="Times New Roman" w:hint="eastAsia"/>
          <w:sz w:val="32"/>
          <w:szCs w:val="32"/>
          <w:lang w:bidi="ar"/>
        </w:rPr>
        <w:t>深度参与“中共一大会址·新天地”近零碳排放实践区项目建设，课题组走遍项目实践区方圆</w:t>
      </w:r>
      <w:r>
        <w:rPr>
          <w:rFonts w:ascii="Times New Roman" w:eastAsia="仿宋_GB2312" w:hAnsi="Times New Roman" w:hint="eastAsia"/>
          <w:sz w:val="32"/>
          <w:szCs w:val="32"/>
          <w:lang w:bidi="ar"/>
        </w:rPr>
        <w:t>1.247</w:t>
      </w:r>
      <w:r>
        <w:rPr>
          <w:rFonts w:ascii="Times New Roman" w:eastAsia="仿宋_GB2312" w:hAnsi="Times New Roman" w:hint="eastAsia"/>
          <w:sz w:val="32"/>
          <w:szCs w:val="32"/>
          <w:lang w:bidi="ar"/>
        </w:rPr>
        <w:t>平方公里的大街小巷进行实地勘察调研，获得第一手的数据和材料；开展“深蹲式调研”，切身掌握第一手居住体验。通过沉浸式调研，瞄准四方面问题，并总结了具体的思路举措，统筹推进新能源和新型储能规模化应用，逐步实施建筑用能低碳化。（上海市国资委）</w:t>
      </w:r>
    </w:p>
    <w:p w14:paraId="1E7B7DD0" w14:textId="77777777" w:rsidR="00C20FDE" w:rsidRDefault="00C20FDE">
      <w:pPr>
        <w:pStyle w:val="20"/>
        <w:ind w:left="480" w:firstLine="640"/>
      </w:pPr>
    </w:p>
    <w:p w14:paraId="029655D4" w14:textId="77777777" w:rsidR="00C20FD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5C676182" w14:textId="77777777" w:rsidR="00C20FDE"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第四届长三角地区国资国企联席会议召开</w:t>
      </w:r>
    </w:p>
    <w:p w14:paraId="05149A9D" w14:textId="77777777" w:rsidR="00C20FD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近期，以“扎实推进国企改革深化提升行动、助力推动长三角一体化发展”为主题的第四届长三角地区国资国企联席会议在江苏大丰召开。</w:t>
      </w:r>
    </w:p>
    <w:p w14:paraId="027C301D" w14:textId="77777777" w:rsidR="00C20FD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会议围绕学习贯彻党的二十大精神和习近平总书记关于国有企业改革发展和党的建设的重要论述以及推动长三</w:t>
      </w:r>
      <w:r>
        <w:rPr>
          <w:rFonts w:ascii="Times New Roman" w:eastAsia="仿宋_GB2312" w:hAnsi="Times New Roman" w:hint="eastAsia"/>
          <w:sz w:val="32"/>
          <w:szCs w:val="32"/>
          <w:lang w:bidi="ar"/>
        </w:rPr>
        <w:lastRenderedPageBreak/>
        <w:t>角一体化发展的重要讲话指示精神，深入贯彻落实长三角地区主要领导座谈会精神，总结交流三省一市国资国企推动长三角一体化发展的工作成效，共商进一步增强政策协同、深化分工合作、凝聚强大合力的有效途径和方式，携手谱写新阶段国资国企服务长三角高质量发展的精彩篇章。</w:t>
      </w:r>
    </w:p>
    <w:p w14:paraId="714E690D" w14:textId="77777777" w:rsidR="00C20FD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近年来，面对百年未有之大变局、疫情冲击等多重因素的叠加影响，三省一市国资国企在能源保供、粮食安全、稳定产业链供应链等方面发挥了“先锋队”作用，为夺取疫情防控和经济社会发展双胜利提供了强大支撑。三省一市国资国企在推动国家重大战略落实落地方面，特别是在国企改革三年行动中，取得了一批标志性成果，为下一步推进国企改革深化提升行动奠定了良好基础，也为在新起点上推进长三角一体化高质量发展提供了坚强保障。</w:t>
      </w:r>
    </w:p>
    <w:p w14:paraId="6821117B" w14:textId="77777777" w:rsidR="00C20FD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推动长三角一体化发展，是习近平总书记亲自谋划、亲自部署、亲自推动的重大战略。三省一市国资国企系统要加强沟通，紧扣“一体化”和“高质量”要求，着力打造更多具有典型意义、示范样板的项目工程，更好服务全国发展大局。</w:t>
      </w:r>
      <w:r>
        <w:rPr>
          <w:rFonts w:ascii="Times New Roman" w:eastAsia="仿宋_GB2312" w:hAnsi="Times New Roman" w:hint="eastAsia"/>
          <w:b/>
          <w:bCs/>
          <w:sz w:val="32"/>
          <w:szCs w:val="32"/>
          <w:lang w:bidi="ar"/>
        </w:rPr>
        <w:t>一要</w:t>
      </w:r>
      <w:r>
        <w:rPr>
          <w:rFonts w:ascii="Times New Roman" w:eastAsia="仿宋_GB2312" w:hAnsi="Times New Roman" w:hint="eastAsia"/>
          <w:sz w:val="32"/>
          <w:szCs w:val="32"/>
          <w:lang w:bidi="ar"/>
        </w:rPr>
        <w:t>协同深化国企改革，合力谋划新一轮国企改革深化提升行动，协同推进国有经济布局优化和结构调整，努力加快建设世界一流企业步伐。</w:t>
      </w:r>
      <w:r>
        <w:rPr>
          <w:rFonts w:ascii="Times New Roman" w:eastAsia="仿宋_GB2312" w:hAnsi="Times New Roman" w:hint="eastAsia"/>
          <w:b/>
          <w:bCs/>
          <w:sz w:val="32"/>
          <w:szCs w:val="32"/>
          <w:lang w:bidi="ar"/>
        </w:rPr>
        <w:t>二要</w:t>
      </w:r>
      <w:r>
        <w:rPr>
          <w:rFonts w:ascii="Times New Roman" w:eastAsia="仿宋_GB2312" w:hAnsi="Times New Roman" w:hint="eastAsia"/>
          <w:sz w:val="32"/>
          <w:szCs w:val="32"/>
          <w:lang w:bidi="ar"/>
        </w:rPr>
        <w:t>携手推动重大项目，着力打造现代综合交通运输体系；统筹能源、水利等基础设施建设，促进区域间能源互济互保。</w:t>
      </w:r>
      <w:r>
        <w:rPr>
          <w:rFonts w:ascii="Times New Roman" w:eastAsia="仿宋_GB2312" w:hAnsi="Times New Roman" w:hint="eastAsia"/>
          <w:b/>
          <w:bCs/>
          <w:sz w:val="32"/>
          <w:szCs w:val="32"/>
          <w:lang w:bidi="ar"/>
        </w:rPr>
        <w:t>三要</w:t>
      </w:r>
      <w:r>
        <w:rPr>
          <w:rFonts w:ascii="Times New Roman" w:eastAsia="仿宋_GB2312" w:hAnsi="Times New Roman" w:hint="eastAsia"/>
          <w:sz w:val="32"/>
          <w:szCs w:val="32"/>
          <w:lang w:bidi="ar"/>
        </w:rPr>
        <w:t>共同搭建重大</w:t>
      </w:r>
      <w:r>
        <w:rPr>
          <w:rFonts w:ascii="Times New Roman" w:eastAsia="仿宋_GB2312" w:hAnsi="Times New Roman" w:hint="eastAsia"/>
          <w:sz w:val="32"/>
          <w:szCs w:val="32"/>
          <w:lang w:bidi="ar"/>
        </w:rPr>
        <w:lastRenderedPageBreak/>
        <w:t>项目合作平台、产业创新赋能平台、资本战略协作平台，建设长三角产权共同市场，为实现“一极三区一高地”战略目标提供国企支撑。（上海市国资委）</w:t>
      </w:r>
    </w:p>
    <w:p w14:paraId="57A892E5" w14:textId="77777777" w:rsidR="00C20FDE" w:rsidRDefault="00C20FDE">
      <w:pPr>
        <w:pStyle w:val="20"/>
        <w:ind w:left="480" w:firstLine="640"/>
      </w:pPr>
    </w:p>
    <w:p w14:paraId="791834A7" w14:textId="77777777" w:rsidR="00C20FD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30A8E63A" w14:textId="77777777" w:rsidR="00C20FD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强信心</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育氛围</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促活力</w:t>
      </w:r>
    </w:p>
    <w:p w14:paraId="5A9506C7" w14:textId="77777777" w:rsidR="00C20FD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上海银行立体组合拳护航“消费提振年”</w:t>
      </w:r>
    </w:p>
    <w:p w14:paraId="2231D39E" w14:textId="77777777" w:rsidR="00C20FD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进一步发挥经济“压舱石”作用，提升金融支持扩内需的质效，上海银行抓牢高质量发展首要任务，聚焦多样客群、多种渠道、多类场景，持续增加金融资源投入、高质量金融产品和服务供给，全力提振消费市场预期和信心。</w:t>
      </w:r>
    </w:p>
    <w:p w14:paraId="6C900746" w14:textId="77777777" w:rsidR="00C20FDE" w:rsidRDefault="00000000">
      <w:pPr>
        <w:pStyle w:val="2"/>
        <w:ind w:firstLineChars="200" w:firstLine="64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聚焦多客群，扩产品提服务强消费预期。</w:t>
      </w:r>
      <w:r>
        <w:rPr>
          <w:rFonts w:ascii="Times New Roman" w:eastAsia="仿宋_GB2312" w:hAnsi="Times New Roman" w:hint="eastAsia"/>
          <w:b/>
          <w:bCs/>
          <w:sz w:val="32"/>
          <w:szCs w:val="32"/>
          <w:lang w:bidi="ar"/>
        </w:rPr>
        <w:t>聚焦新市民，</w:t>
      </w:r>
      <w:r>
        <w:rPr>
          <w:rFonts w:ascii="Times New Roman" w:eastAsia="仿宋_GB2312" w:hAnsi="Times New Roman" w:hint="eastAsia"/>
          <w:sz w:val="32"/>
          <w:szCs w:val="32"/>
          <w:lang w:bidi="ar"/>
        </w:rPr>
        <w:t>持续推动“美好生活，有你更美”行动，让市民敢消费。新市民群体是城市发展的重要参与者，促进新市民消费离不开就业和收入改善。上海银行围绕新市民创业就业、住房安居、教育生活、医疗保险、养老防老的全生命周期，不断提高金融服务的可得性和便利性。</w:t>
      </w:r>
      <w:r>
        <w:rPr>
          <w:rFonts w:ascii="Times New Roman" w:eastAsia="仿宋_GB2312" w:hAnsi="Times New Roman" w:hint="eastAsia"/>
          <w:b/>
          <w:bCs/>
          <w:sz w:val="32"/>
          <w:szCs w:val="32"/>
          <w:lang w:bidi="ar"/>
        </w:rPr>
        <w:t>聚焦养老客群</w:t>
      </w:r>
      <w:r>
        <w:rPr>
          <w:rFonts w:ascii="Times New Roman" w:eastAsia="仿宋_GB2312" w:hAnsi="Times New Roman" w:hint="eastAsia"/>
          <w:sz w:val="32"/>
          <w:szCs w:val="32"/>
          <w:lang w:bidi="ar"/>
        </w:rPr>
        <w:t>，助老跨越“数字鸿沟”畅享美好生活，让市民愿消费。常态化开展“美好生活在您身边”公益助老活动，通过“市民课堂”等服务协助老年群体跨越“数字鸿沟”。</w:t>
      </w:r>
      <w:r>
        <w:rPr>
          <w:rFonts w:ascii="Times New Roman" w:eastAsia="仿宋_GB2312" w:hAnsi="Times New Roman" w:hint="eastAsia"/>
          <w:b/>
          <w:bCs/>
          <w:sz w:val="32"/>
          <w:szCs w:val="32"/>
          <w:lang w:bidi="ar"/>
        </w:rPr>
        <w:t>聚焦财富客群</w:t>
      </w:r>
      <w:r>
        <w:rPr>
          <w:rFonts w:ascii="Times New Roman" w:eastAsia="仿宋_GB2312" w:hAnsi="Times New Roman" w:hint="eastAsia"/>
          <w:sz w:val="32"/>
          <w:szCs w:val="32"/>
          <w:lang w:bidi="ar"/>
        </w:rPr>
        <w:t>，巩固理财、基金、保险“一体两翼”格局，引导市民享消费。在消费升级</w:t>
      </w:r>
      <w:r>
        <w:rPr>
          <w:rFonts w:ascii="Times New Roman" w:eastAsia="仿宋_GB2312" w:hAnsi="Times New Roman" w:hint="eastAsia"/>
          <w:sz w:val="32"/>
          <w:szCs w:val="32"/>
          <w:lang w:bidi="ar"/>
        </w:rPr>
        <w:lastRenderedPageBreak/>
        <w:t>背景下，财富管理也成为消费的新业态新模式，聚焦财富管理客群个性化、多样化、高品质的需求，上海银行打造丰富开放的资产配置产品体系，满足客户的财富管理需求，并引导中长期价值投资理念。</w:t>
      </w:r>
    </w:p>
    <w:p w14:paraId="6C73EF14" w14:textId="77777777" w:rsidR="00C20FDE" w:rsidRDefault="00000000">
      <w:pPr>
        <w:pStyle w:val="2"/>
        <w:ind w:firstLineChars="200" w:firstLine="64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聚焦多渠道，加优惠促交易育消费氛围。</w:t>
      </w:r>
      <w:r>
        <w:rPr>
          <w:rFonts w:ascii="Times New Roman" w:eastAsia="仿宋_GB2312" w:hAnsi="Times New Roman" w:hint="eastAsia"/>
          <w:sz w:val="32"/>
          <w:szCs w:val="32"/>
          <w:lang w:bidi="ar"/>
        </w:rPr>
        <w:t>持续打造“都市生活圈”时尚权益体系，因时而变育氛围。为营造此起彼伏、接续持久的国际化大都市消费热点，上海银行与消费紧密相关的商户、商圈积极联动，将陆续推出“暖春焕新季”“酷夏畅玩季”“爽秋嗨购季”“燃冬暖心季”等针对性营销活动和定制化产品，并配备专项财务资源，以“促进交易”和“减费让利”为重点，切实进行优惠贴补、减息让利促进消费提升。依托</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联手“朋友圈”，因时因地育氛围。为扩大金融促消费覆盖面，上海银行重点推动本地生活类联名卡产品及合作伙伴联合促消费，包括光明随心订联名信用卡、集享联名信用卡、乐乐茶联名信用卡等，联合</w:t>
      </w:r>
      <w:r>
        <w:rPr>
          <w:rFonts w:ascii="Times New Roman" w:eastAsia="仿宋_GB2312" w:hAnsi="Times New Roman" w:hint="eastAsia"/>
          <w:sz w:val="32"/>
          <w:szCs w:val="32"/>
          <w:lang w:bidi="ar"/>
        </w:rPr>
        <w:t>Metro</w:t>
      </w:r>
      <w:r>
        <w:rPr>
          <w:rFonts w:ascii="Times New Roman" w:eastAsia="仿宋_GB2312" w:hAnsi="Times New Roman" w:hint="eastAsia"/>
          <w:sz w:val="32"/>
          <w:szCs w:val="32"/>
          <w:lang w:bidi="ar"/>
        </w:rPr>
        <w:t>大都会、云闪付、全家等平台开展积分合作。</w:t>
      </w:r>
    </w:p>
    <w:p w14:paraId="36A7CCC6" w14:textId="77777777" w:rsidR="00C20FDE" w:rsidRDefault="00000000">
      <w:pPr>
        <w:pStyle w:val="2"/>
        <w:ind w:firstLineChars="200" w:firstLine="64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聚焦多场景，增供给强服务促消费升级。</w:t>
      </w:r>
      <w:r>
        <w:rPr>
          <w:rFonts w:ascii="Times New Roman" w:eastAsia="仿宋_GB2312" w:hAnsi="Times New Roman" w:hint="eastAsia"/>
          <w:b/>
          <w:bCs/>
          <w:sz w:val="32"/>
          <w:szCs w:val="32"/>
          <w:lang w:bidi="ar"/>
        </w:rPr>
        <w:t>加大信贷供给，</w:t>
      </w:r>
      <w:r>
        <w:rPr>
          <w:rFonts w:ascii="Times New Roman" w:eastAsia="仿宋_GB2312" w:hAnsi="Times New Roman" w:hint="eastAsia"/>
          <w:sz w:val="32"/>
          <w:szCs w:val="32"/>
          <w:lang w:bidi="ar"/>
        </w:rPr>
        <w:t>拉动文旅消费复苏。今年以来，文旅消费呈现快速恢复态势。上海银行紧跟文旅行业复苏步伐，加大文旅企业信贷供给，利用再贷款、延期还本、信用贷款等方式，推动上海地区文旅事业恢复发展。</w:t>
      </w:r>
      <w:r>
        <w:rPr>
          <w:rFonts w:ascii="Times New Roman" w:eastAsia="仿宋_GB2312" w:hAnsi="Times New Roman" w:hint="eastAsia"/>
          <w:b/>
          <w:bCs/>
          <w:sz w:val="32"/>
          <w:szCs w:val="32"/>
          <w:lang w:bidi="ar"/>
        </w:rPr>
        <w:t>优化服务流程，</w:t>
      </w:r>
      <w:r>
        <w:rPr>
          <w:rFonts w:ascii="Times New Roman" w:eastAsia="仿宋_GB2312" w:hAnsi="Times New Roman" w:hint="eastAsia"/>
          <w:sz w:val="32"/>
          <w:szCs w:val="32"/>
          <w:lang w:bidi="ar"/>
        </w:rPr>
        <w:t>助力满足安居需求。支持刚性和改善性住房需求，是提振消费和促进内循环的突破口</w:t>
      </w:r>
      <w:r>
        <w:rPr>
          <w:rFonts w:ascii="Times New Roman" w:eastAsia="仿宋_GB2312" w:hAnsi="Times New Roman" w:hint="eastAsia"/>
          <w:sz w:val="32"/>
          <w:szCs w:val="32"/>
          <w:lang w:bidi="ar"/>
        </w:rPr>
        <w:lastRenderedPageBreak/>
        <w:t>之一，上海银行持续优化服务流程，满足市民住房安居的消费需求。</w:t>
      </w:r>
      <w:r>
        <w:rPr>
          <w:rFonts w:ascii="Times New Roman" w:eastAsia="仿宋_GB2312" w:hAnsi="Times New Roman" w:hint="eastAsia"/>
          <w:b/>
          <w:bCs/>
          <w:sz w:val="32"/>
          <w:szCs w:val="32"/>
          <w:lang w:bidi="ar"/>
        </w:rPr>
        <w:t>响应双碳战略，</w:t>
      </w:r>
      <w:r>
        <w:rPr>
          <w:rFonts w:ascii="Times New Roman" w:eastAsia="仿宋_GB2312" w:hAnsi="Times New Roman" w:hint="eastAsia"/>
          <w:sz w:val="32"/>
          <w:szCs w:val="32"/>
          <w:lang w:bidi="ar"/>
        </w:rPr>
        <w:t>引导智能绿色消费。作为消费的“四大金刚”之一，汽车依然是促消费的重点领域，上海银行主动加大贷款投放，响应国家双碳战略和市政府扩大汽车消费的政策导向，加大头部汽车经销商集团合作，尤其是上汽、通用等本地汽车企业。</w:t>
      </w:r>
    </w:p>
    <w:p w14:paraId="5E67A12B" w14:textId="77777777" w:rsidR="00C20FDE"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银行始终坚守立足城市、立足居民、立足地方经济的独特优势，精耕细作社区金融服务、市民金融服务、小微企业金融服务。后续，上海银行将继续创新金融产品，加大金融服务力度，促消费、扩内需，多措并举释放居民消费潜力，提升消费热度，激发消费活力。（上海银行）</w:t>
      </w:r>
    </w:p>
    <w:p w14:paraId="489ED546" w14:textId="77777777" w:rsidR="00C20FDE" w:rsidRDefault="00C20FDE">
      <w:pPr>
        <w:pStyle w:val="20"/>
        <w:ind w:left="480" w:firstLine="640"/>
      </w:pPr>
    </w:p>
    <w:p w14:paraId="1068B26D" w14:textId="77777777" w:rsidR="00C20FDE"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1B91CAD4" w14:textId="77777777" w:rsidR="00C20FDE"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虹桥机场顺利完成</w:t>
      </w:r>
      <w:r>
        <w:rPr>
          <w:rFonts w:ascii="Times New Roman" w:eastAsia="华文中宋" w:hAnsi="Times New Roman" w:cs="华文中宋" w:hint="eastAsia"/>
          <w:sz w:val="36"/>
          <w:szCs w:val="36"/>
          <w:shd w:val="clear" w:color="auto" w:fill="FFFFFF"/>
          <w:lang w:bidi="ar"/>
        </w:rPr>
        <w:t>C919</w:t>
      </w:r>
      <w:r>
        <w:rPr>
          <w:rFonts w:ascii="Times New Roman" w:eastAsia="华文中宋" w:hAnsi="Times New Roman" w:cs="华文中宋" w:hint="eastAsia"/>
          <w:sz w:val="36"/>
          <w:szCs w:val="36"/>
          <w:shd w:val="clear" w:color="auto" w:fill="FFFFFF"/>
          <w:lang w:bidi="ar"/>
        </w:rPr>
        <w:t>国产大型客机</w:t>
      </w:r>
    </w:p>
    <w:p w14:paraId="431EE894" w14:textId="77777777" w:rsidR="00C20FDE"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首次商业载客飞行保障任务</w:t>
      </w:r>
    </w:p>
    <w:p w14:paraId="13CD4D23"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近日，中国东方航空使用中国商飞全球首架交付的</w:t>
      </w:r>
      <w:r>
        <w:rPr>
          <w:rFonts w:ascii="Times New Roman" w:eastAsia="仿宋_GB2312" w:hAnsi="Times New Roman" w:hint="eastAsia"/>
          <w:sz w:val="32"/>
          <w:szCs w:val="32"/>
          <w:lang w:bidi="ar"/>
        </w:rPr>
        <w:t>C919</w:t>
      </w:r>
      <w:r>
        <w:rPr>
          <w:rFonts w:ascii="Times New Roman" w:eastAsia="仿宋_GB2312" w:hAnsi="Times New Roman" w:hint="eastAsia"/>
          <w:sz w:val="32"/>
          <w:szCs w:val="32"/>
          <w:lang w:bidi="ar"/>
        </w:rPr>
        <w:t>大型客机，执行</w:t>
      </w:r>
      <w:r>
        <w:rPr>
          <w:rFonts w:ascii="Times New Roman" w:eastAsia="仿宋_GB2312" w:hAnsi="Times New Roman" w:hint="eastAsia"/>
          <w:sz w:val="32"/>
          <w:szCs w:val="32"/>
          <w:lang w:bidi="ar"/>
        </w:rPr>
        <w:t>MU9191</w:t>
      </w:r>
      <w:r>
        <w:rPr>
          <w:rFonts w:ascii="Times New Roman" w:eastAsia="仿宋_GB2312" w:hAnsi="Times New Roman" w:hint="eastAsia"/>
          <w:sz w:val="32"/>
          <w:szCs w:val="32"/>
          <w:lang w:bidi="ar"/>
        </w:rPr>
        <w:t>航班，从上海虹桥机场飞往北京首都机场。</w:t>
      </w:r>
    </w:p>
    <w:p w14:paraId="4614E340"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虹桥机场提前谋划、细致安排，积极配合东方航空顺利完成</w:t>
      </w:r>
      <w:r>
        <w:rPr>
          <w:rFonts w:ascii="Times New Roman" w:eastAsia="仿宋_GB2312" w:hAnsi="Times New Roman" w:hint="eastAsia"/>
          <w:sz w:val="32"/>
          <w:szCs w:val="32"/>
          <w:lang w:bidi="ar"/>
        </w:rPr>
        <w:t>C919</w:t>
      </w:r>
      <w:r>
        <w:rPr>
          <w:rFonts w:ascii="Times New Roman" w:eastAsia="仿宋_GB2312" w:hAnsi="Times New Roman" w:hint="eastAsia"/>
          <w:sz w:val="32"/>
          <w:szCs w:val="32"/>
          <w:lang w:bidi="ar"/>
        </w:rPr>
        <w:t>全球首次商业载客飞行保障任务。</w:t>
      </w:r>
    </w:p>
    <w:p w14:paraId="2A5ED62F"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首飞前，虹桥机场根据民航华东管理局和机场集团部署要求，与东方航空密切沟通，从飞行区设施、地面勤务安排、</w:t>
      </w:r>
      <w:r>
        <w:rPr>
          <w:rFonts w:ascii="Times New Roman" w:eastAsia="仿宋_GB2312" w:hAnsi="Times New Roman" w:hint="eastAsia"/>
          <w:sz w:val="32"/>
          <w:szCs w:val="32"/>
          <w:lang w:bidi="ar"/>
        </w:rPr>
        <w:lastRenderedPageBreak/>
        <w:t>应急医疗保障等方面开展综合评估，制定周密保障方案，开展了航空器系留、泊位引导、靠机作业、加油作业等的测试工作，加强人员岗位培训，充分做好各项准备工作。</w:t>
      </w:r>
    </w:p>
    <w:p w14:paraId="134B8AF0"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当天，虹桥机场优先将飞行区、航站区资源分配给首飞保障任务，制定最佳航班滑行路线，协调机位用于首航仪式。现场安排专人高标准做好嘉宾和旅客的乘机、安保、应急备勤保障。（机场集团）</w:t>
      </w:r>
    </w:p>
    <w:p w14:paraId="541DE610" w14:textId="77777777" w:rsidR="00C20FDE" w:rsidRDefault="00C20FDE">
      <w:pPr>
        <w:pStyle w:val="2"/>
      </w:pPr>
    </w:p>
    <w:p w14:paraId="1A0FDB97" w14:textId="77777777" w:rsidR="00C20FDE"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数字技术彻底改变村民建房观念</w:t>
      </w:r>
    </w:p>
    <w:p w14:paraId="6D67F948" w14:textId="77777777" w:rsidR="00C20FDE"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上海建工乡村住宅服务平台助力新时代乡村振兴</w:t>
      </w:r>
    </w:p>
    <w:p w14:paraId="48D33FA8"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建工四建集团承担的科技部课题“乡村住宅及生产设施服务平台研发与示范”在北京通过验收，自主开发的乡村住宅及生产设施服务平台，不仅有了样板库，还可以自动生成农民自建房设计方案，乡村里的危房也能够被自动监控和识别……一个数字化平台的出现，改变了一些地方村民们造房子的理念，也改变了乡村管理者们的工作方式。评审专家一致认可该课题形成的技术成果和应用成效，并建议推广到更多乡村，服务国家的乡村振兴战略。</w:t>
      </w:r>
    </w:p>
    <w:p w14:paraId="6B3DFDA6"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以服务新时代乡村振兴战略为出发点，该平台面向乡村管理者、村民、工匠等群体，囊括了乡村三维数字地图、乡村住宅智能化设计、乡村基础设施智能监管、乡村危房</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识别、生产设施智能化管养等五大技术，具有乡村住宅设计</w:t>
      </w:r>
      <w:r>
        <w:rPr>
          <w:rFonts w:ascii="Times New Roman" w:eastAsia="仿宋_GB2312" w:hAnsi="Times New Roman" w:hint="eastAsia"/>
          <w:sz w:val="32"/>
          <w:szCs w:val="32"/>
          <w:lang w:bidi="ar"/>
        </w:rPr>
        <w:lastRenderedPageBreak/>
        <w:t>方案自动生成、乡村住宅方案在线设计、智能深化设计与数字化管理、乡村基础设施建设智能监管、乡村危房智能筛查等五大功能，目前已经形成</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多套乡村住宅与生产设施产品库，在江西省永新县花汀村、福建省晋江市嘉排村、广东省佛山市西樵山岭西村等十几个村镇得到了示范应用，给村民们带去了实实在在的好处。</w:t>
      </w:r>
    </w:p>
    <w:p w14:paraId="4438BF8B"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在江西永新县花汀村、福建晋江市嘉排村等地的应用示范显示，该算法的初步危房筛查准确率与覆盖率均达到</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以上，比传统的走访式筛查，提高了近</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倍的工作效率。</w:t>
      </w:r>
    </w:p>
    <w:p w14:paraId="5019033F"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积极融入和服务国家乡村振兴战略，上海建工四建集团先后承担了国家科技部“绿色宜居村镇技术创新”领域的多项国家级课题，并在上海、广州等地承建乡村振兴项目，获得一批先进科技与项目成果，未来还将继续发挥数字建造技术优势，建立乡村基础设施全生命周期数字化服务技术体系，助力美丽乡村建设。（上海建工）</w:t>
      </w:r>
    </w:p>
    <w:p w14:paraId="6A9E7A3A" w14:textId="77777777" w:rsidR="00C20FDE" w:rsidRDefault="00C20FDE">
      <w:pPr>
        <w:pStyle w:val="2"/>
      </w:pPr>
    </w:p>
    <w:p w14:paraId="5CC3E3F3" w14:textId="77777777" w:rsidR="00C20FDE"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广西华谊新材料公司产品成功进军国际市场</w:t>
      </w:r>
    </w:p>
    <w:p w14:paraId="620CDC28"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近日，搭载华谊集团广西华谊新材料公司</w:t>
      </w:r>
      <w:r>
        <w:rPr>
          <w:rFonts w:ascii="Times New Roman" w:eastAsia="仿宋_GB2312" w:hAnsi="Times New Roman" w:hint="eastAsia"/>
          <w:sz w:val="32"/>
          <w:szCs w:val="32"/>
          <w:lang w:bidi="ar"/>
        </w:rPr>
        <w:t>7000</w:t>
      </w:r>
      <w:r>
        <w:rPr>
          <w:rFonts w:ascii="Times New Roman" w:eastAsia="仿宋_GB2312" w:hAnsi="Times New Roman" w:hint="eastAsia"/>
          <w:sz w:val="32"/>
          <w:szCs w:val="32"/>
          <w:lang w:bidi="ar"/>
        </w:rPr>
        <w:t>吨丙烯酸丁酯产品的货轮陆续顺利从广西北部湾畔启航，驶往欧洲和南亚。标志着公司产品成功打通国内外供应节点，正式进军国际市场。</w:t>
      </w:r>
    </w:p>
    <w:p w14:paraId="2266E68A"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今年进入全面生产阶段以来，广西华谊新材料公司积极</w:t>
      </w:r>
      <w:r>
        <w:rPr>
          <w:rFonts w:ascii="Times New Roman" w:eastAsia="仿宋_GB2312" w:hAnsi="Times New Roman" w:hint="eastAsia"/>
          <w:sz w:val="32"/>
          <w:szCs w:val="32"/>
          <w:lang w:bidi="ar"/>
        </w:rPr>
        <w:lastRenderedPageBreak/>
        <w:t>响应国家“一带一路”倡议，充分利用集团在化工行业多年来集聚的丰富经验和渠道优势，提前布局和开发出口业务。面对全新的口岸条件与物流模式，属地海关、海事、边检、港口管理局等相关单位在口岸扩大开放、报关报检、港口作业等各项审批工作中给予了大力支持与帮助。协同兄弟公司共同克服运力紧张、码头泊位限制等诸多困难，精心制定出口方案，成功打通产品出口流程。</w:t>
      </w:r>
    </w:p>
    <w:p w14:paraId="60A70736"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目前，广西华谊新材料公司公司主要生产经营丙烯、苯酚、丙酮、双酚</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、正丁醇、异丁醇</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醛、丙烯酸及酯等化工产品。依托西部陆海新通道不断完善、</w:t>
      </w:r>
      <w:r>
        <w:rPr>
          <w:rFonts w:ascii="Times New Roman" w:eastAsia="仿宋_GB2312" w:hAnsi="Times New Roman" w:hint="eastAsia"/>
          <w:sz w:val="32"/>
          <w:szCs w:val="32"/>
          <w:lang w:bidi="ar"/>
        </w:rPr>
        <w:t>RCEP</w:t>
      </w:r>
      <w:r>
        <w:rPr>
          <w:rFonts w:ascii="Times New Roman" w:eastAsia="仿宋_GB2312" w:hAnsi="Times New Roman" w:hint="eastAsia"/>
          <w:sz w:val="32"/>
          <w:szCs w:val="32"/>
          <w:lang w:bidi="ar"/>
        </w:rPr>
        <w:t>政策红利、国内外经济复苏等有利条件，公司将继续带领广大党员干部职工投身公司高质量发展实践中，通过优化生产工艺、狠抓产品质量、提升服务水平等继续加强化工产品海外市场开发，提升集团化工产业链价值，促进能源结构和产业结构的优化升级，为加快延伸钦州石化产业链，形成面向东盟的北部湾临海绿色石化产业集群，打造钦州国家级石化产业基地，形成“长三角</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北部湾</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东盟”联动发展产业格局等作出更多新的贡献。（华谊集团）</w:t>
      </w:r>
    </w:p>
    <w:p w14:paraId="02CC7C9C" w14:textId="77777777" w:rsidR="00C20FDE" w:rsidRDefault="00C20FDE">
      <w:pPr>
        <w:pStyle w:val="2"/>
      </w:pPr>
    </w:p>
    <w:p w14:paraId="79D525EA" w14:textId="77777777" w:rsidR="00C20FDE"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隧道股份承建的新加坡轨道交通项目再获表彰</w:t>
      </w:r>
    </w:p>
    <w:p w14:paraId="011C7986"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近日，隧道股份城建国际在新加坡承建的地铁汤申</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东海岸线机场延长线</w:t>
      </w:r>
      <w:r>
        <w:rPr>
          <w:rFonts w:ascii="Times New Roman" w:eastAsia="仿宋_GB2312" w:hAnsi="Times New Roman" w:hint="eastAsia"/>
          <w:sz w:val="32"/>
          <w:szCs w:val="32"/>
          <w:lang w:bidi="ar"/>
        </w:rPr>
        <w:t>T316</w:t>
      </w:r>
      <w:r>
        <w:rPr>
          <w:rFonts w:ascii="Times New Roman" w:eastAsia="仿宋_GB2312" w:hAnsi="Times New Roman" w:hint="eastAsia"/>
          <w:sz w:val="32"/>
          <w:szCs w:val="32"/>
          <w:lang w:bidi="ar"/>
        </w:rPr>
        <w:t>项目，被全球知名机场——新加坡樟</w:t>
      </w:r>
      <w:r>
        <w:rPr>
          <w:rFonts w:ascii="Times New Roman" w:eastAsia="仿宋_GB2312" w:hAnsi="Times New Roman" w:hint="eastAsia"/>
          <w:sz w:val="32"/>
          <w:szCs w:val="32"/>
          <w:lang w:bidi="ar"/>
        </w:rPr>
        <w:lastRenderedPageBreak/>
        <w:t>宜机场授予了“樟宜机场安全卓越奖”，这是隧道股份城建国际继去年荣获樟宜机场年度零安全事故奖后，第二次获得樟宜机场集团的高度认可。</w:t>
      </w:r>
    </w:p>
    <w:p w14:paraId="3C6EC94B"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项目建设中，樟宜机场对机场范围内的项目建设安全管理数据，包括工作场所安全、施工安全、职业健康和环境保护等多个方面有较高的要求，并设立“</w:t>
      </w:r>
      <w:r>
        <w:rPr>
          <w:rFonts w:ascii="Times New Roman" w:eastAsia="仿宋_GB2312" w:hAnsi="Times New Roman" w:hint="eastAsia"/>
          <w:sz w:val="32"/>
          <w:szCs w:val="32"/>
          <w:lang w:bidi="ar"/>
        </w:rPr>
        <w:t>Changi Airport Group</w:t>
      </w:r>
      <w:r>
        <w:rPr>
          <w:rFonts w:ascii="Times New Roman" w:eastAsia="仿宋_GB2312" w:hAnsi="Times New Roman" w:hint="eastAsia"/>
          <w:sz w:val="32"/>
          <w:szCs w:val="32"/>
          <w:lang w:bidi="ar"/>
        </w:rPr>
        <w:t>安全奖”，用以表彰年度内在工作场所安全与健康方面作出杰出贡献的组织和个人。隧道股份城建国际再获樟宜机场专业认可，充分体现了樟宜机场对隧道股份安全管理能力的高度肯定。</w:t>
      </w:r>
    </w:p>
    <w:p w14:paraId="012D2442" w14:textId="77777777" w:rsidR="00C20FDE"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隧道股份城建国际承建的地铁汤申</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东海岸线机场延长线</w:t>
      </w:r>
      <w:r>
        <w:rPr>
          <w:rFonts w:ascii="Times New Roman" w:eastAsia="仿宋_GB2312" w:hAnsi="Times New Roman" w:hint="eastAsia"/>
          <w:sz w:val="32"/>
          <w:szCs w:val="32"/>
          <w:lang w:bidi="ar"/>
        </w:rPr>
        <w:t>T316</w:t>
      </w:r>
      <w:r>
        <w:rPr>
          <w:rFonts w:ascii="Times New Roman" w:eastAsia="仿宋_GB2312" w:hAnsi="Times New Roman" w:hint="eastAsia"/>
          <w:sz w:val="32"/>
          <w:szCs w:val="32"/>
          <w:lang w:bidi="ar"/>
        </w:rPr>
        <w:t>项目位于樟宜机场内，建设内容主要包含两条全长</w:t>
      </w:r>
      <w:r>
        <w:rPr>
          <w:rFonts w:ascii="Times New Roman" w:eastAsia="仿宋_GB2312" w:hAnsi="Times New Roman" w:hint="eastAsia"/>
          <w:sz w:val="32"/>
          <w:szCs w:val="32"/>
          <w:lang w:bidi="ar"/>
        </w:rPr>
        <w:t>1.7</w:t>
      </w:r>
      <w:r>
        <w:rPr>
          <w:rFonts w:ascii="Times New Roman" w:eastAsia="仿宋_GB2312" w:hAnsi="Times New Roman" w:hint="eastAsia"/>
          <w:sz w:val="32"/>
          <w:szCs w:val="32"/>
          <w:lang w:bidi="ar"/>
        </w:rPr>
        <w:t>公里、连接新加坡樟宜机场在建的</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号航站楼和现有的</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号航站楼的隧道，</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个隧道联络通道，一个机场内地下建筑，以及为地铁隧道下穿</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号航站楼准备的桩基托换施工。由于项目的地理位置、发展潜能等方面的重要性，项目不仅受到了新加坡樟宜机场方面的关注，更受到了全球隧道工程行业的高度关注。（隧道股份）</w:t>
      </w:r>
    </w:p>
    <w:p w14:paraId="3BD4A708" w14:textId="77777777" w:rsidR="00C20FDE" w:rsidRDefault="00C20FDE">
      <w:pPr>
        <w:pStyle w:val="20"/>
        <w:ind w:left="480" w:firstLine="640"/>
      </w:pPr>
    </w:p>
    <w:p w14:paraId="6818BA71" w14:textId="77777777" w:rsidR="00C20FDE" w:rsidRDefault="00C20FDE">
      <w:pPr>
        <w:pStyle w:val="20"/>
        <w:ind w:left="480" w:firstLine="640"/>
      </w:pPr>
    </w:p>
    <w:sectPr w:rsidR="00C20FD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74EA" w14:textId="77777777" w:rsidR="005A457C" w:rsidRDefault="005A457C">
      <w:r>
        <w:separator/>
      </w:r>
    </w:p>
  </w:endnote>
  <w:endnote w:type="continuationSeparator" w:id="0">
    <w:p w14:paraId="18C659F1" w14:textId="77777777" w:rsidR="005A457C" w:rsidRDefault="005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052C8D20" w14:textId="77777777" w:rsidR="00C20FDE"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92EAE23" w14:textId="77777777" w:rsidR="00C20FDE" w:rsidRDefault="00C20F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2C3F47D5" w14:textId="77777777" w:rsidR="00C20FDE"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12B37925" w14:textId="77777777" w:rsidR="00C20FDE" w:rsidRDefault="00C20F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72DF" w14:textId="77777777" w:rsidR="005A457C" w:rsidRDefault="005A457C">
      <w:r>
        <w:separator/>
      </w:r>
    </w:p>
  </w:footnote>
  <w:footnote w:type="continuationSeparator" w:id="0">
    <w:p w14:paraId="73739AE6" w14:textId="77777777" w:rsidR="005A457C" w:rsidRDefault="005A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40248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A457C"/>
    <w:rsid w:val="005A6DB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20FDE"/>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7076C5"/>
  <w15:docId w15:val="{DA6A493F-A47D-0A43-AFF7-07F620AD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2023-05-10T01:59:00Z</cp:lastPrinted>
  <dcterms:created xsi:type="dcterms:W3CDTF">2022-12-29T09:47:00Z</dcterms:created>
  <dcterms:modified xsi:type="dcterms:W3CDTF">2023-06-06T01:53:00Z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E71DBD48B233FAD7D9817964FB6134CE</vt:lpwstr>
  </property>
</Properties>
</file>