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Monotype Corsiva" w:hAnsi="Monotype Corsiva" w:eastAsia="方正舒体"/>
          <w:b/>
          <w:sz w:val="36"/>
          <w:szCs w:val="36"/>
        </w:rPr>
      </w:pPr>
      <w:bookmarkStart w:id="0" w:name="_GoBack"/>
      <w:bookmarkEnd w:id="0"/>
      <w:r>
        <w:rPr>
          <w:rFonts w:hint="eastAsia" w:ascii="华文行楷" w:eastAsia="华文行楷"/>
          <w:color w:val="FF0000"/>
          <w:spacing w:val="-60"/>
          <w:sz w:val="180"/>
          <w:szCs w:val="180"/>
        </w:rPr>
        <w:t>上海国资</w:t>
      </w:r>
    </w:p>
    <w:p>
      <w:pPr>
        <w:keepNext w:val="0"/>
        <w:keepLines w:val="0"/>
        <w:pageBreakBefore w:val="0"/>
        <w:widowControl w:val="0"/>
        <w:kinsoku/>
        <w:wordWrap/>
        <w:overflowPunct/>
        <w:topLinePunct w:val="0"/>
        <w:autoSpaceDE/>
        <w:autoSpaceDN/>
        <w:bidi w:val="0"/>
        <w:adjustRightInd/>
        <w:snapToGrid/>
        <w:spacing w:line="480" w:lineRule="exact"/>
        <w:ind w:right="-101" w:rightChars="-42"/>
        <w:jc w:val="center"/>
        <w:textAlignment w:val="auto"/>
        <w:rPr>
          <w:b/>
          <w:sz w:val="32"/>
        </w:rPr>
      </w:pPr>
      <w:r>
        <w:rPr>
          <w:rFonts w:hint="eastAsia"/>
          <w:b/>
          <w:sz w:val="32"/>
        </w:rPr>
        <w:t>第</w:t>
      </w:r>
      <w:r>
        <w:rPr>
          <w:rFonts w:hint="eastAsia" w:ascii="Times New Roman" w:hAnsi="Times New Roman" w:cs="Times New Roman"/>
          <w:b w:val="0"/>
          <w:bCs/>
          <w:sz w:val="32"/>
          <w:lang w:val="en-US" w:eastAsia="zh-CN"/>
        </w:rPr>
        <w:t>30</w:t>
      </w:r>
      <w:r>
        <w:rPr>
          <w:rFonts w:hint="eastAsia"/>
          <w:b/>
          <w:sz w:val="32"/>
        </w:rPr>
        <w:t>期</w:t>
      </w:r>
    </w:p>
    <w:p>
      <w:pPr>
        <w:keepNext w:val="0"/>
        <w:keepLines w:val="0"/>
        <w:pageBreakBefore w:val="0"/>
        <w:widowControl w:val="0"/>
        <w:kinsoku/>
        <w:wordWrap/>
        <w:overflowPunct/>
        <w:topLinePunct w:val="0"/>
        <w:autoSpaceDE/>
        <w:autoSpaceDN/>
        <w:bidi w:val="0"/>
        <w:adjustRightInd/>
        <w:snapToGrid/>
        <w:spacing w:line="480" w:lineRule="exact"/>
        <w:ind w:right="-101" w:rightChars="-42"/>
        <w:jc w:val="left"/>
        <w:textAlignment w:val="auto"/>
        <w:rPr>
          <w:b/>
          <w:sz w:val="32"/>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ind w:right="-101" w:rightChars="-42"/>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楷体_GB2312" w:cs="Times New Roman"/>
          <w:spacing w:val="-14"/>
          <w:sz w:val="28"/>
          <w:szCs w:val="24"/>
          <w:u w:val="single" w:color="FF0000"/>
          <w:lang w:val="en-US" w:eastAsia="zh-CN"/>
        </w:rPr>
        <w:t>上海市国有资产监督管理委员会办公室（党委办公室）     2025年</w:t>
      </w:r>
      <w:r>
        <w:rPr>
          <w:rFonts w:hint="eastAsia" w:ascii="Times New Roman" w:hAnsi="Times New Roman" w:eastAsia="楷体_GB2312" w:cs="Times New Roman"/>
          <w:spacing w:val="-14"/>
          <w:sz w:val="28"/>
          <w:szCs w:val="24"/>
          <w:u w:val="single" w:color="FF0000"/>
          <w:lang w:val="en-US" w:eastAsia="zh-CN"/>
        </w:rPr>
        <w:t>10</w:t>
      </w:r>
      <w:r>
        <w:rPr>
          <w:rFonts w:hint="default" w:ascii="Times New Roman" w:hAnsi="Times New Roman" w:eastAsia="楷体_GB2312" w:cs="Times New Roman"/>
          <w:spacing w:val="-14"/>
          <w:sz w:val="28"/>
          <w:szCs w:val="24"/>
          <w:u w:val="single" w:color="FF0000"/>
          <w:lang w:val="en-US" w:eastAsia="zh-CN"/>
        </w:rPr>
        <w:t>月</w:t>
      </w:r>
      <w:r>
        <w:rPr>
          <w:rFonts w:hint="eastAsia" w:ascii="Times New Roman" w:hAnsi="Times New Roman" w:eastAsia="楷体_GB2312" w:cs="Times New Roman"/>
          <w:spacing w:val="-14"/>
          <w:sz w:val="28"/>
          <w:szCs w:val="24"/>
          <w:u w:val="single" w:color="FF0000"/>
          <w:lang w:val="en-US" w:eastAsia="zh-CN"/>
        </w:rPr>
        <w:t xml:space="preserve">  </w:t>
      </w:r>
      <w:r>
        <w:rPr>
          <w:rFonts w:hint="default" w:ascii="Times New Roman" w:hAnsi="Times New Roman" w:eastAsia="楷体_GB2312" w:cs="Times New Roman"/>
          <w:spacing w:val="-14"/>
          <w:sz w:val="28"/>
          <w:szCs w:val="24"/>
          <w:u w:val="single" w:color="FF0000"/>
          <w:lang w:val="en-US" w:eastAsia="zh-CN"/>
        </w:rPr>
        <w:t>日</w:t>
      </w:r>
    </w:p>
    <w:p>
      <w:pPr>
        <w:keepNext w:val="0"/>
        <w:keepLines w:val="0"/>
        <w:pageBreakBefore w:val="0"/>
        <w:widowControl w:val="0"/>
        <w:numPr>
          <w:ilvl w:val="0"/>
          <w:numId w:val="1"/>
        </w:numPr>
        <w:kinsoku/>
        <w:wordWrap/>
        <w:overflowPunct/>
        <w:topLinePunct w:val="0"/>
        <w:autoSpaceDE/>
        <w:autoSpaceDN/>
        <w:bidi w:val="0"/>
        <w:adjustRightInd/>
        <w:snapToGrid/>
        <w:spacing w:after="156" w:afterLines="50" w:line="580" w:lineRule="exact"/>
        <w:ind w:right="-101" w:rightChars="-42"/>
        <w:jc w:val="left"/>
        <w:textAlignment w:val="auto"/>
        <w:rPr>
          <w:rFonts w:hint="eastAsia"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金融工作</w:t>
      </w: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jc w:val="center"/>
        <w:textAlignment w:val="auto"/>
        <w:rPr>
          <w:rFonts w:hint="eastAsia" w:ascii="华文中宋" w:hAnsi="华文中宋" w:eastAsia="华文中宋" w:cs="华文中宋"/>
          <w:b w:val="0"/>
          <w:bCs/>
          <w:i w:val="0"/>
          <w:caps w:val="0"/>
          <w:spacing w:val="7"/>
          <w:kern w:val="44"/>
          <w:sz w:val="36"/>
          <w:szCs w:val="36"/>
          <w:shd w:val="clear" w:fill="FFFFFF"/>
          <w:lang w:val="en-US" w:eastAsia="zh-CN" w:bidi="ar"/>
        </w:rPr>
      </w:pPr>
      <w:r>
        <w:rPr>
          <w:rFonts w:hint="eastAsia" w:ascii="华文中宋" w:hAnsi="华文中宋" w:eastAsia="华文中宋" w:cs="华文中宋"/>
          <w:b w:val="0"/>
          <w:bCs/>
          <w:i w:val="0"/>
          <w:caps w:val="0"/>
          <w:spacing w:val="7"/>
          <w:kern w:val="44"/>
          <w:sz w:val="36"/>
          <w:szCs w:val="36"/>
          <w:shd w:val="clear" w:fill="FFFFFF"/>
          <w:lang w:val="en-US" w:eastAsia="zh-CN" w:bidi="ar"/>
        </w:rPr>
        <w:t>共筑全球金融合作新生态</w:t>
      </w: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jc w:val="center"/>
        <w:textAlignment w:val="auto"/>
        <w:rPr>
          <w:rFonts w:hint="eastAsia" w:ascii="华文中宋" w:hAnsi="华文中宋" w:eastAsia="华文中宋" w:cs="华文中宋"/>
          <w:b w:val="0"/>
          <w:bCs/>
          <w:i w:val="0"/>
          <w:caps w:val="0"/>
          <w:spacing w:val="7"/>
          <w:kern w:val="44"/>
          <w:sz w:val="36"/>
          <w:szCs w:val="36"/>
          <w:shd w:val="clear" w:fill="FFFFFF"/>
          <w:lang w:val="en-US" w:eastAsia="zh-CN" w:bidi="ar"/>
        </w:rPr>
      </w:pPr>
      <w:r>
        <w:rPr>
          <w:rFonts w:hint="eastAsia" w:ascii="华文中宋" w:hAnsi="华文中宋" w:eastAsia="华文中宋" w:cs="华文中宋"/>
          <w:b w:val="0"/>
          <w:bCs/>
          <w:i w:val="0"/>
          <w:caps w:val="0"/>
          <w:spacing w:val="7"/>
          <w:kern w:val="44"/>
          <w:sz w:val="36"/>
          <w:szCs w:val="36"/>
          <w:shd w:val="clear" w:fill="FFFFFF"/>
          <w:lang w:val="en-US" w:eastAsia="zh-CN" w:bidi="ar"/>
        </w:rPr>
        <w:t>浦发银行全面提升跨境金融服务能力</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日前，环球银行金融电信协会（</w:t>
      </w:r>
      <w:r>
        <w:rPr>
          <w:rFonts w:hint="eastAsia" w:ascii="Times New Roman" w:hAnsi="Times New Roman" w:eastAsia="仿宋_GB2312" w:cs="Times New Roman"/>
          <w:sz w:val="32"/>
          <w:szCs w:val="32"/>
          <w:lang w:val="en-US" w:eastAsia="zh-CN" w:bidi="ar"/>
        </w:rPr>
        <w:t>SWIFT</w:t>
      </w:r>
      <w:r>
        <w:rPr>
          <w:rFonts w:hint="eastAsia" w:ascii="仿宋_GB2312" w:hAnsi="仿宋_GB2312" w:eastAsia="仿宋_GB2312" w:cs="仿宋_GB2312"/>
          <w:sz w:val="32"/>
          <w:szCs w:val="32"/>
          <w:lang w:val="en-US" w:eastAsia="zh-CN" w:bidi="ar"/>
        </w:rPr>
        <w:t>）国际银行业运营大会</w:t>
      </w:r>
      <w:r>
        <w:rPr>
          <w:rFonts w:hint="eastAsia" w:ascii="Times New Roman" w:hAnsi="Times New Roman" w:eastAsia="仿宋_GB2312" w:cs="Times New Roman"/>
          <w:sz w:val="32"/>
          <w:szCs w:val="32"/>
          <w:lang w:val="en-US" w:eastAsia="zh-CN" w:bidi="ar"/>
        </w:rPr>
        <w:t>2025</w:t>
      </w:r>
      <w:r>
        <w:rPr>
          <w:rFonts w:hint="eastAsia" w:ascii="仿宋_GB2312" w:hAnsi="仿宋_GB2312" w:eastAsia="仿宋_GB2312" w:cs="仿宋_GB2312"/>
          <w:sz w:val="32"/>
          <w:szCs w:val="32"/>
          <w:lang w:val="en-US" w:eastAsia="zh-CN" w:bidi="ar"/>
        </w:rPr>
        <w:t>年会（简称“</w:t>
      </w:r>
      <w:r>
        <w:rPr>
          <w:rFonts w:hint="eastAsia" w:ascii="Times New Roman" w:hAnsi="Times New Roman" w:eastAsia="仿宋_GB2312" w:cs="Times New Roman"/>
          <w:sz w:val="32"/>
          <w:szCs w:val="32"/>
          <w:lang w:val="en-US" w:eastAsia="zh-CN" w:bidi="ar"/>
        </w:rPr>
        <w:t>SIBOS2025</w:t>
      </w:r>
      <w:r>
        <w:rPr>
          <w:rFonts w:hint="eastAsia" w:ascii="仿宋_GB2312" w:hAnsi="仿宋_GB2312" w:eastAsia="仿宋_GB2312" w:cs="仿宋_GB2312"/>
          <w:sz w:val="32"/>
          <w:szCs w:val="32"/>
          <w:lang w:val="en-US" w:eastAsia="zh-CN" w:bidi="ar"/>
        </w:rPr>
        <w:t>年会”）举办。本届大会以“探索全球金融的未来前沿”为主题，汇聚全球数百家金融机构代表，聚焦金融科技、数字化转型、人工智能等前沿议题，分享创新成果，展望行业未来趋势。</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作为参展商中唯一来自中国上海的金融机构，浦发银行以“</w:t>
      </w:r>
      <w:r>
        <w:rPr>
          <w:rFonts w:hint="default" w:ascii="Times New Roman" w:hAnsi="Times New Roman" w:eastAsia="仿宋_GB2312" w:cs="Times New Roman"/>
          <w:sz w:val="32"/>
          <w:szCs w:val="32"/>
          <w:lang w:val="en-US" w:eastAsia="zh-CN" w:bidi="ar"/>
        </w:rPr>
        <w:t>Share Prosperity, Diversity &amp; Beauty</w:t>
      </w:r>
      <w:r>
        <w:rPr>
          <w:rFonts w:hint="eastAsia" w:ascii="仿宋_GB2312" w:hAnsi="仿宋_GB2312" w:eastAsia="仿宋_GB2312" w:cs="仿宋_GB2312"/>
          <w:sz w:val="32"/>
          <w:szCs w:val="32"/>
          <w:lang w:val="en-US" w:eastAsia="zh-CN" w:bidi="ar"/>
        </w:rPr>
        <w:t>”为主旨，通过专业展台向国际金融界展示跨境金融创新成果，与国际同业及科技机构开展多维度交流，共同探讨人工智能与金融科技的最新发展动向。</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600" w:lineRule="exact"/>
        <w:ind w:firstLine="643" w:firstLineChars="200"/>
        <w:jc w:val="both"/>
        <w:textAlignment w:val="auto"/>
        <w:rPr>
          <w:rFonts w:hint="eastAsia" w:ascii="仿宋_GB2312" w:hAnsi="仿宋_GB2312" w:eastAsia="仿宋_GB2312" w:cs="仿宋_GB2312"/>
          <w:sz w:val="32"/>
          <w:szCs w:val="32"/>
          <w:lang w:val="en-US" w:eastAsia="zh-CN" w:bidi="ar"/>
        </w:rPr>
      </w:pPr>
      <w:r>
        <w:rPr>
          <w:rFonts w:hint="eastAsia" w:ascii="楷体_GB2312" w:hAnsi="楷体_GB2312" w:eastAsia="楷体_GB2312" w:cs="楷体_GB2312"/>
          <w:b/>
          <w:bCs/>
          <w:sz w:val="32"/>
          <w:szCs w:val="32"/>
          <w:lang w:val="en-US" w:eastAsia="zh-CN" w:bidi="ar"/>
        </w:rPr>
        <w:t>深化国际同业交流，拓展跨境合作新路径。</w:t>
      </w:r>
      <w:r>
        <w:rPr>
          <w:rFonts w:hint="eastAsia" w:ascii="仿宋_GB2312" w:hAnsi="仿宋_GB2312" w:eastAsia="仿宋_GB2312" w:cs="仿宋_GB2312"/>
          <w:sz w:val="32"/>
          <w:szCs w:val="32"/>
          <w:lang w:val="en-US" w:eastAsia="zh-CN" w:bidi="ar"/>
        </w:rPr>
        <w:t>在大会搭建的国际交流平台上，浦发银行与</w:t>
      </w:r>
      <w:r>
        <w:rPr>
          <w:rFonts w:hint="eastAsia" w:ascii="Times New Roman" w:hAnsi="Times New Roman" w:eastAsia="仿宋_GB2312" w:cs="Times New Roman"/>
          <w:sz w:val="32"/>
          <w:szCs w:val="32"/>
          <w:lang w:val="en-US" w:eastAsia="zh-CN" w:bidi="ar"/>
        </w:rPr>
        <w:t>SWIFT</w:t>
      </w:r>
      <w:r>
        <w:rPr>
          <w:rFonts w:hint="eastAsia" w:ascii="仿宋_GB2312" w:hAnsi="仿宋_GB2312" w:eastAsia="仿宋_GB2312" w:cs="仿宋_GB2312"/>
          <w:sz w:val="32"/>
          <w:szCs w:val="32"/>
          <w:lang w:val="en-US" w:eastAsia="zh-CN" w:bidi="ar"/>
        </w:rPr>
        <w:t>组织、摩根大通、德国商业银行、星展银行、第一阿布扎比银行等</w:t>
      </w:r>
      <w:r>
        <w:rPr>
          <w:rFonts w:hint="eastAsia" w:ascii="Times New Roman" w:hAnsi="Times New Roman" w:eastAsia="仿宋_GB2312" w:cs="Times New Roman"/>
          <w:sz w:val="32"/>
          <w:szCs w:val="32"/>
          <w:lang w:val="en-US" w:eastAsia="zh-CN" w:bidi="ar"/>
        </w:rPr>
        <w:t>50</w:t>
      </w:r>
      <w:r>
        <w:rPr>
          <w:rFonts w:hint="eastAsia" w:ascii="仿宋_GB2312" w:hAnsi="仿宋_GB2312" w:eastAsia="仿宋_GB2312" w:cs="仿宋_GB2312"/>
          <w:sz w:val="32"/>
          <w:szCs w:val="32"/>
          <w:lang w:val="en-US" w:eastAsia="zh-CN" w:bidi="ar"/>
        </w:rPr>
        <w:t>余家国际金融机构开展深入交流，重点围绕支付清算、跨境投融资、外汇交易等领域探讨国际业务合作与创新。基于“</w:t>
      </w:r>
      <w:r>
        <w:rPr>
          <w:rFonts w:hint="eastAsia" w:ascii="Times New Roman" w:hAnsi="Times New Roman" w:eastAsia="仿宋_GB2312" w:cs="Times New Roman"/>
          <w:sz w:val="32"/>
          <w:szCs w:val="32"/>
          <w:lang w:val="en-US" w:eastAsia="zh-CN" w:bidi="ar"/>
        </w:rPr>
        <w:t>6+X</w:t>
      </w:r>
      <w:r>
        <w:rPr>
          <w:rFonts w:hint="eastAsia" w:ascii="仿宋_GB2312" w:hAnsi="仿宋_GB2312" w:eastAsia="仿宋_GB2312" w:cs="仿宋_GB2312"/>
          <w:sz w:val="32"/>
          <w:szCs w:val="32"/>
          <w:lang w:val="en-US" w:eastAsia="zh-CN" w:bidi="ar"/>
        </w:rPr>
        <w:t>”跨境金融服务体系，浦发银行通过“持牌资源+跨境生态”双轮驱动，持续提升跨境服务能力、拓展服务边界，高效响应客户跨境业务需求。以此次大会为契机，浦发银行进一步强化与外资银行等境外机构合作，构建“全球合作伙伴体系”，实现互补共赢，全面提升跨境金融服务能力。</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600" w:lineRule="exact"/>
        <w:ind w:firstLine="643" w:firstLineChars="200"/>
        <w:jc w:val="both"/>
        <w:textAlignment w:val="auto"/>
        <w:rPr>
          <w:rFonts w:hint="eastAsia" w:ascii="仿宋_GB2312" w:hAnsi="仿宋_GB2312" w:eastAsia="仿宋_GB2312" w:cs="仿宋_GB2312"/>
          <w:sz w:val="32"/>
          <w:szCs w:val="32"/>
          <w:lang w:val="en-US" w:eastAsia="zh-CN" w:bidi="ar"/>
        </w:rPr>
      </w:pPr>
      <w:r>
        <w:rPr>
          <w:rFonts w:hint="eastAsia" w:ascii="楷体_GB2312" w:hAnsi="楷体_GB2312" w:eastAsia="楷体_GB2312" w:cs="楷体_GB2312"/>
          <w:b/>
          <w:bCs/>
          <w:sz w:val="32"/>
          <w:szCs w:val="32"/>
          <w:lang w:val="en-US" w:eastAsia="zh-CN" w:bidi="ar"/>
        </w:rPr>
        <w:t>携手全球科技力量，探索技术赋能新实践。</w:t>
      </w:r>
      <w:r>
        <w:rPr>
          <w:rFonts w:hint="eastAsia" w:ascii="仿宋_GB2312" w:hAnsi="仿宋_GB2312" w:eastAsia="仿宋_GB2312" w:cs="仿宋_GB2312"/>
          <w:sz w:val="32"/>
          <w:szCs w:val="32"/>
          <w:lang w:val="en-US" w:eastAsia="zh-CN" w:bidi="ar"/>
        </w:rPr>
        <w:t>在数字经济浪潮下，人工智能正成为重塑金融行业的核心力量。展会期间，浦发银行与埃森哲、蚂蚁国际等机构会谈交流，参加了微软、甲骨文、</w:t>
      </w:r>
      <w:r>
        <w:rPr>
          <w:rFonts w:hint="default" w:ascii="Times New Roman" w:hAnsi="Times New Roman" w:eastAsia="仿宋_GB2312" w:cs="Times New Roman"/>
          <w:sz w:val="32"/>
          <w:szCs w:val="32"/>
          <w:lang w:val="en-US" w:eastAsia="zh-CN" w:bidi="ar"/>
        </w:rPr>
        <w:t>IBM</w:t>
      </w:r>
      <w:r>
        <w:rPr>
          <w:rFonts w:hint="eastAsia" w:ascii="仿宋_GB2312" w:hAnsi="仿宋_GB2312" w:eastAsia="仿宋_GB2312" w:cs="仿宋_GB2312"/>
          <w:sz w:val="32"/>
          <w:szCs w:val="32"/>
          <w:lang w:val="en-US" w:eastAsia="zh-CN" w:bidi="ar"/>
        </w:rPr>
        <w:t>等机构主办的专题研讨，内容涵盖人工智能、数字货币等前沿技术在国际金融领域的应用。浦发银行正加速推进大模型应用体系建设，通过构建“算力+算法+平台+知识”的智能基座，加快人工智能技术的应用和迭代。目前，浦发银行将人工智能等技术与金融服务深度融合，在科技金融、供应链金融、普惠金融、跨境金融、财资金融等业务场景中取得了显著成效，切实提升金融服务质效。此外，全球</w:t>
      </w:r>
      <w:r>
        <w:rPr>
          <w:rFonts w:hint="eastAsia" w:ascii="Times New Roman" w:hAnsi="Times New Roman" w:eastAsia="仿宋_GB2312" w:cs="Times New Roman"/>
          <w:sz w:val="32"/>
          <w:szCs w:val="32"/>
          <w:lang w:val="en-US" w:eastAsia="zh-CN" w:bidi="ar"/>
        </w:rPr>
        <w:t>SWIFT ISO20022</w:t>
      </w:r>
      <w:r>
        <w:rPr>
          <w:rFonts w:hint="eastAsia" w:ascii="仿宋_GB2312" w:hAnsi="仿宋_GB2312" w:eastAsia="仿宋_GB2312" w:cs="仿宋_GB2312"/>
          <w:sz w:val="32"/>
          <w:szCs w:val="32"/>
          <w:lang w:val="en-US" w:eastAsia="zh-CN" w:bidi="ar"/>
        </w:rPr>
        <w:t>报文格式升级项目迁移也是大会重点议题之一。新报文标准符合</w:t>
      </w:r>
      <w:r>
        <w:rPr>
          <w:rFonts w:hint="eastAsia" w:ascii="Times New Roman" w:hAnsi="Times New Roman" w:eastAsia="仿宋_GB2312" w:cs="Times New Roman"/>
          <w:sz w:val="32"/>
          <w:szCs w:val="32"/>
          <w:lang w:val="en-US" w:eastAsia="zh-CN" w:bidi="ar"/>
        </w:rPr>
        <w:t>ISO20022</w:t>
      </w:r>
      <w:r>
        <w:rPr>
          <w:rFonts w:hint="eastAsia" w:ascii="仿宋_GB2312" w:hAnsi="仿宋_GB2312" w:eastAsia="仿宋_GB2312" w:cs="仿宋_GB2312"/>
          <w:sz w:val="32"/>
          <w:szCs w:val="32"/>
          <w:lang w:val="en-US" w:eastAsia="zh-CN" w:bidi="ar"/>
        </w:rPr>
        <w:t>标准，具有信息更丰富、结构更清晰的特点，有效提升跨境支付全流程效率。浦发银行已完成主要系统群建设工作，后续将在数据共享、业务创新等方面与</w:t>
      </w:r>
      <w:r>
        <w:rPr>
          <w:rFonts w:hint="eastAsia" w:ascii="Times New Roman" w:hAnsi="Times New Roman" w:eastAsia="仿宋_GB2312" w:cs="Times New Roman"/>
          <w:sz w:val="32"/>
          <w:szCs w:val="32"/>
          <w:lang w:val="en-US" w:eastAsia="zh-CN" w:bidi="ar"/>
        </w:rPr>
        <w:t>SWIFT</w:t>
      </w:r>
      <w:r>
        <w:rPr>
          <w:rFonts w:hint="eastAsia" w:ascii="仿宋_GB2312" w:hAnsi="仿宋_GB2312" w:eastAsia="仿宋_GB2312" w:cs="仿宋_GB2312"/>
          <w:sz w:val="32"/>
          <w:szCs w:val="32"/>
          <w:lang w:val="en-US" w:eastAsia="zh-CN" w:bidi="ar"/>
        </w:rPr>
        <w:t>组织深化合作，持续提升跨境服务效率与客户体验。</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未来，浦发银行将以更加开放的姿态深化全球协同，持续升级全球展业服务能力，为构建更加开放、包容、共赢的全球金融合作新生态贡献力量。（浦发银行）</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sz w:val="32"/>
          <w:szCs w:val="32"/>
          <w:lang w:val="en-US" w:eastAsia="zh-CN" w:bidi="ar"/>
        </w:rPr>
      </w:pPr>
    </w:p>
    <w:p>
      <w:pPr>
        <w:keepNext w:val="0"/>
        <w:keepLines w:val="0"/>
        <w:pageBreakBefore w:val="0"/>
        <w:widowControl w:val="0"/>
        <w:numPr>
          <w:ilvl w:val="0"/>
          <w:numId w:val="1"/>
        </w:numPr>
        <w:kinsoku/>
        <w:wordWrap/>
        <w:overflowPunct/>
        <w:topLinePunct w:val="0"/>
        <w:autoSpaceDE/>
        <w:autoSpaceDN/>
        <w:bidi w:val="0"/>
        <w:adjustRightInd/>
        <w:snapToGrid/>
        <w:spacing w:after="156" w:afterLines="50" w:line="580" w:lineRule="exact"/>
        <w:ind w:right="-101" w:rightChars="-42"/>
        <w:jc w:val="left"/>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rPr>
        <w:t>国企之窗</w:t>
      </w: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jc w:val="center"/>
        <w:textAlignment w:val="auto"/>
        <w:rPr>
          <w:rFonts w:hint="eastAsia" w:ascii="华文中宋" w:hAnsi="华文中宋" w:eastAsia="华文中宋" w:cs="华文中宋"/>
          <w:b w:val="0"/>
          <w:bCs/>
          <w:i w:val="0"/>
          <w:caps w:val="0"/>
          <w:spacing w:val="7"/>
          <w:kern w:val="44"/>
          <w:sz w:val="36"/>
          <w:szCs w:val="36"/>
          <w:shd w:val="clear" w:fill="FFFFFF"/>
          <w:lang w:val="en-US" w:eastAsia="zh-CN" w:bidi="ar"/>
        </w:rPr>
      </w:pPr>
      <w:r>
        <w:rPr>
          <w:rFonts w:hint="eastAsia" w:ascii="华文中宋" w:hAnsi="华文中宋" w:eastAsia="华文中宋" w:cs="华文中宋"/>
          <w:b w:val="0"/>
          <w:bCs/>
          <w:i w:val="0"/>
          <w:caps w:val="0"/>
          <w:spacing w:val="7"/>
          <w:kern w:val="44"/>
          <w:sz w:val="36"/>
          <w:szCs w:val="36"/>
          <w:shd w:val="clear" w:fill="FFFFFF"/>
          <w:lang w:val="en-US" w:eastAsia="zh-CN" w:bidi="ar"/>
        </w:rPr>
        <w:t>聚变领域重量级突破</w:t>
      </w: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jc w:val="center"/>
        <w:textAlignment w:val="auto"/>
        <w:rPr>
          <w:rFonts w:hint="eastAsia" w:ascii="华文中宋" w:hAnsi="华文中宋" w:eastAsia="华文中宋" w:cs="华文中宋"/>
          <w:b w:val="0"/>
          <w:bCs/>
          <w:i w:val="0"/>
          <w:caps w:val="0"/>
          <w:spacing w:val="7"/>
          <w:kern w:val="44"/>
          <w:sz w:val="36"/>
          <w:szCs w:val="36"/>
          <w:shd w:val="clear" w:fill="FFFFFF"/>
          <w:lang w:val="en-US" w:eastAsia="zh-CN" w:bidi="ar"/>
        </w:rPr>
      </w:pPr>
      <w:r>
        <w:rPr>
          <w:rFonts w:hint="eastAsia" w:ascii="华文中宋" w:hAnsi="华文中宋" w:eastAsia="华文中宋" w:cs="华文中宋"/>
          <w:b w:val="0"/>
          <w:bCs/>
          <w:i w:val="0"/>
          <w:caps w:val="0"/>
          <w:spacing w:val="7"/>
          <w:kern w:val="44"/>
          <w:sz w:val="36"/>
          <w:szCs w:val="36"/>
          <w:shd w:val="clear" w:fill="FFFFFF"/>
          <w:lang w:val="en-US" w:eastAsia="zh-CN" w:bidi="ar"/>
        </w:rPr>
        <w:t>上海电气交付全球最大TF线圈盒</w:t>
      </w: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ind w:firstLine="640" w:firstLineChars="200"/>
        <w:jc w:val="both"/>
        <w:textAlignment w:val="auto"/>
        <w:rPr>
          <w:rFonts w:hint="eastAsia" w:ascii="Times New Roman" w:hAnsi="Times New Roman" w:eastAsia="仿宋_GB2312" w:cs="Times New Roman"/>
          <w:sz w:val="32"/>
          <w:szCs w:val="32"/>
          <w:lang w:val="en-US" w:eastAsia="zh-CN" w:bidi="ar"/>
        </w:rPr>
      </w:pPr>
      <w:r>
        <w:rPr>
          <w:rFonts w:hint="eastAsia" w:ascii="仿宋_GB2312" w:hAnsi="仿宋_GB2312" w:eastAsia="仿宋_GB2312" w:cs="仿宋_GB2312"/>
          <w:sz w:val="32"/>
          <w:szCs w:val="32"/>
          <w:lang w:val="en-US" w:eastAsia="zh-CN" w:bidi="ar"/>
        </w:rPr>
        <w:t>近日，由上海电气和中国科学院等离子体物理研究所（以下简称“等离子体所”）联合研制的国家“十三五”重大科技基础设施——“聚变堆主机关键系统综合研究设施（</w:t>
      </w:r>
      <w:r>
        <w:rPr>
          <w:rFonts w:hint="default" w:ascii="Times New Roman" w:hAnsi="Times New Roman" w:eastAsia="仿宋_GB2312" w:cs="Times New Roman"/>
          <w:sz w:val="32"/>
          <w:szCs w:val="32"/>
          <w:lang w:val="en-US" w:eastAsia="zh-CN" w:bidi="ar"/>
        </w:rPr>
        <w:t>CRAFT</w:t>
      </w:r>
      <w:r>
        <w:rPr>
          <w:rFonts w:hint="eastAsia" w:ascii="仿宋_GB2312" w:hAnsi="仿宋_GB2312" w:eastAsia="仿宋_GB2312" w:cs="仿宋_GB2312"/>
          <w:sz w:val="32"/>
          <w:szCs w:val="32"/>
          <w:lang w:val="en-US" w:eastAsia="zh-CN" w:bidi="ar"/>
        </w:rPr>
        <w:t>）”环向场（</w:t>
      </w:r>
      <w:r>
        <w:rPr>
          <w:rFonts w:hint="default" w:ascii="Times New Roman" w:hAnsi="Times New Roman" w:eastAsia="仿宋_GB2312" w:cs="Times New Roman"/>
          <w:sz w:val="32"/>
          <w:szCs w:val="32"/>
          <w:lang w:val="en-US" w:eastAsia="zh-CN" w:bidi="ar"/>
        </w:rPr>
        <w:t>TF</w:t>
      </w:r>
      <w:r>
        <w:rPr>
          <w:rFonts w:hint="eastAsia" w:ascii="仿宋_GB2312" w:hAnsi="仿宋_GB2312" w:eastAsia="仿宋_GB2312" w:cs="仿宋_GB2312"/>
          <w:sz w:val="32"/>
          <w:szCs w:val="32"/>
          <w:lang w:val="en-US" w:eastAsia="zh-CN" w:bidi="ar"/>
        </w:rPr>
        <w:t>）磁体线圈盒交付仪式顺利举行。线圈盒的成功交付，标志着</w:t>
      </w:r>
      <w:r>
        <w:rPr>
          <w:rFonts w:hint="eastAsia" w:ascii="Times New Roman" w:hAnsi="Times New Roman" w:eastAsia="仿宋_GB2312" w:cs="Times New Roman"/>
          <w:sz w:val="32"/>
          <w:szCs w:val="32"/>
          <w:lang w:val="en-US" w:eastAsia="zh-CN" w:bidi="ar"/>
        </w:rPr>
        <w:t>CRAFT项目建设取得关键进展，是我国聚变领域高端装备产业能级提升的重要里程碑。</w:t>
      </w: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sz w:val="32"/>
          <w:szCs w:val="32"/>
          <w:lang w:val="en-US" w:eastAsia="zh-CN" w:bidi="ar"/>
        </w:rPr>
      </w:pPr>
      <w:r>
        <w:rPr>
          <w:rFonts w:hint="eastAsia" w:ascii="Times New Roman" w:hAnsi="Times New Roman" w:eastAsia="仿宋_GB2312" w:cs="Times New Roman"/>
          <w:sz w:val="32"/>
          <w:szCs w:val="32"/>
          <w:lang w:val="en-US" w:eastAsia="zh-CN" w:bidi="ar"/>
        </w:rPr>
        <w:t>线圈盒作为环向场磁体的主体承力结构部件，是磁体系统的核心组成部分，主要用于保护TF线圈绕组，并支撑和固定极向场磁体等其他超导磁体。CRAFT TF线圈盒高21米，宽12米，重达400吨，整体采用奥</w:t>
      </w:r>
      <w:r>
        <w:rPr>
          <w:rFonts w:hint="eastAsia" w:ascii="仿宋_GB2312" w:hAnsi="仿宋_GB2312" w:eastAsia="仿宋_GB2312" w:cs="仿宋_GB2312"/>
          <w:sz w:val="32"/>
          <w:szCs w:val="32"/>
          <w:lang w:val="en-US" w:eastAsia="zh-CN" w:bidi="ar"/>
        </w:rPr>
        <w:t>氏体不锈钢材料制造，是目前全球尺寸最大的环向场磁体线圈盒，整体尺寸是国际热核聚变实验堆（</w:t>
      </w:r>
      <w:r>
        <w:rPr>
          <w:rFonts w:hint="eastAsia" w:ascii="Times New Roman" w:hAnsi="Times New Roman" w:eastAsia="仿宋_GB2312" w:cs="Times New Roman"/>
          <w:sz w:val="32"/>
          <w:szCs w:val="32"/>
          <w:lang w:val="en-US" w:eastAsia="zh-CN" w:bidi="ar"/>
        </w:rPr>
        <w:t>ITER</w:t>
      </w:r>
      <w:r>
        <w:rPr>
          <w:rFonts w:hint="eastAsia" w:ascii="仿宋_GB2312" w:hAnsi="仿宋_GB2312" w:eastAsia="仿宋_GB2312" w:cs="仿宋_GB2312"/>
          <w:sz w:val="32"/>
          <w:szCs w:val="32"/>
          <w:lang w:val="en-US" w:eastAsia="zh-CN" w:bidi="ar"/>
        </w:rPr>
        <w:t>）同类部件的</w:t>
      </w:r>
      <w:r>
        <w:rPr>
          <w:rFonts w:hint="eastAsia" w:ascii="Times New Roman" w:hAnsi="Times New Roman" w:eastAsia="仿宋_GB2312" w:cs="Times New Roman"/>
          <w:sz w:val="32"/>
          <w:szCs w:val="32"/>
          <w:lang w:val="en-US" w:eastAsia="zh-CN" w:bidi="ar"/>
        </w:rPr>
        <w:t>1.2</w:t>
      </w:r>
      <w:r>
        <w:rPr>
          <w:rFonts w:hint="eastAsia" w:ascii="仿宋_GB2312" w:hAnsi="仿宋_GB2312" w:eastAsia="仿宋_GB2312" w:cs="仿宋_GB2312"/>
          <w:sz w:val="32"/>
          <w:szCs w:val="32"/>
          <w:lang w:val="en-US" w:eastAsia="zh-CN" w:bidi="ar"/>
        </w:rPr>
        <w:t>倍以上，重量约为其两倍，制造与检测难度均高于</w:t>
      </w:r>
      <w:r>
        <w:rPr>
          <w:rFonts w:hint="eastAsia" w:ascii="Times New Roman" w:hAnsi="Times New Roman" w:eastAsia="仿宋_GB2312" w:cs="Times New Roman"/>
          <w:sz w:val="32"/>
          <w:szCs w:val="32"/>
          <w:lang w:val="en-US" w:eastAsia="zh-CN" w:bidi="ar"/>
        </w:rPr>
        <w:t>ITER</w:t>
      </w:r>
      <w:r>
        <w:rPr>
          <w:rFonts w:hint="eastAsia" w:ascii="仿宋_GB2312" w:hAnsi="仿宋_GB2312" w:eastAsia="仿宋_GB2312" w:cs="仿宋_GB2312"/>
          <w:sz w:val="32"/>
          <w:szCs w:val="32"/>
          <w:lang w:val="en-US" w:eastAsia="zh-CN" w:bidi="ar"/>
        </w:rPr>
        <w:t>项目。</w:t>
      </w: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上海电气与等离子体所密切协同合作，充分发挥核能装备制造领域的综合优势，整合特种材料、精密焊接、精密装配与极限加工等先进能力，成功攻克多项关键技术：冶炼出</w:t>
      </w:r>
      <w:r>
        <w:rPr>
          <w:rFonts w:hint="eastAsia" w:ascii="Times New Roman" w:hAnsi="Times New Roman" w:eastAsia="仿宋_GB2312" w:cs="Times New Roman"/>
          <w:sz w:val="32"/>
          <w:szCs w:val="32"/>
          <w:lang w:val="en-US" w:eastAsia="zh-CN" w:bidi="ar"/>
        </w:rPr>
        <w:t>140吨级超大型、超高洁净、超低温强韧性不锈钢锭；实现焊缝厚度达360毫米的奥氏体不锈钢窄间隙TIG焊接，创下行业新纪录；突破316LN极低温材料深度80毫米的激光深熔焊技术；并将超大尺寸部件焊后整体轮廓精度控制在2毫米以内。这些突破充分展现</w:t>
      </w:r>
      <w:r>
        <w:rPr>
          <w:rFonts w:hint="eastAsia" w:ascii="仿宋_GB2312" w:hAnsi="仿宋_GB2312" w:eastAsia="仿宋_GB2312" w:cs="仿宋_GB2312"/>
          <w:sz w:val="32"/>
          <w:szCs w:val="32"/>
          <w:lang w:val="en-US" w:eastAsia="zh-CN" w:bidi="ar"/>
        </w:rPr>
        <w:t>了上海电气在重大工程中的卓越创新能力和高端制造实力。</w:t>
      </w: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除本次交付的</w:t>
      </w:r>
      <w:r>
        <w:rPr>
          <w:rFonts w:hint="eastAsia" w:ascii="Times New Roman" w:hAnsi="Times New Roman" w:eastAsia="仿宋_GB2312" w:cs="Times New Roman"/>
          <w:sz w:val="32"/>
          <w:szCs w:val="32"/>
          <w:lang w:val="en-US" w:eastAsia="zh-CN" w:bidi="ar"/>
        </w:rPr>
        <w:t>CRAFT TF线圈盒外，由上海电气承制的首套BEST TF线圈盒已于国庆节前运抵等离子体所，进入预装配阶段。此外，今年7月，等离子体所与上海电气联合体圆满完成国际热核聚变实验堆ITER计划磁</w:t>
      </w:r>
      <w:r>
        <w:rPr>
          <w:rFonts w:hint="eastAsia" w:ascii="仿宋_GB2312" w:hAnsi="仿宋_GB2312" w:eastAsia="仿宋_GB2312" w:cs="仿宋_GB2312"/>
          <w:sz w:val="32"/>
          <w:szCs w:val="32"/>
          <w:lang w:val="en-US" w:eastAsia="zh-CN" w:bidi="ar"/>
        </w:rPr>
        <w:t>体冷态测试杜瓦（</w:t>
      </w:r>
      <w:r>
        <w:rPr>
          <w:rFonts w:hint="eastAsia" w:ascii="Times New Roman" w:hAnsi="Times New Roman" w:eastAsia="仿宋_GB2312" w:cs="Times New Roman"/>
          <w:sz w:val="32"/>
          <w:szCs w:val="32"/>
          <w:lang w:val="en-US" w:eastAsia="zh-CN" w:bidi="ar"/>
        </w:rPr>
        <w:t>MCTB</w:t>
      </w:r>
      <w:r>
        <w:rPr>
          <w:rFonts w:hint="eastAsia" w:ascii="仿宋_GB2312" w:hAnsi="仿宋_GB2312" w:eastAsia="仿宋_GB2312" w:cs="仿宋_GB2312"/>
          <w:sz w:val="32"/>
          <w:szCs w:val="32"/>
          <w:lang w:val="en-US" w:eastAsia="zh-CN" w:bidi="ar"/>
        </w:rPr>
        <w:t>）设计研制任务，并已按时交</w:t>
      </w:r>
      <w:r>
        <w:rPr>
          <w:rFonts w:hint="eastAsia" w:ascii="Times New Roman" w:hAnsi="Times New Roman" w:eastAsia="仿宋_GB2312" w:cs="Times New Roman"/>
          <w:sz w:val="32"/>
          <w:szCs w:val="32"/>
          <w:lang w:val="en-US" w:eastAsia="zh-CN" w:bidi="ar"/>
        </w:rPr>
        <w:t>付ITER</w:t>
      </w:r>
      <w:r>
        <w:rPr>
          <w:rFonts w:hint="eastAsia" w:ascii="仿宋_GB2312" w:hAnsi="仿宋_GB2312" w:eastAsia="仿宋_GB2312" w:cs="仿宋_GB2312"/>
          <w:sz w:val="32"/>
          <w:szCs w:val="32"/>
          <w:lang w:val="en-US" w:eastAsia="zh-CN" w:bidi="ar"/>
        </w:rPr>
        <w:t>现场。</w:t>
      </w: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自</w:t>
      </w:r>
      <w:r>
        <w:rPr>
          <w:rFonts w:hint="eastAsia" w:ascii="Times New Roman" w:hAnsi="Times New Roman" w:eastAsia="仿宋_GB2312" w:cs="Times New Roman"/>
          <w:sz w:val="32"/>
          <w:szCs w:val="32"/>
          <w:lang w:val="en-US" w:eastAsia="zh-CN" w:bidi="ar"/>
        </w:rPr>
        <w:t>2000年初参与等离子体所HELIMARK真空室、EAST外真空杜瓦等项目以来，上海电气在聚变主机装备领域已深耕二十余年。近年来，上海电气积极参与CRAFT、BEST</w:t>
      </w:r>
      <w:r>
        <w:rPr>
          <w:rFonts w:hint="eastAsia" w:ascii="仿宋_GB2312" w:hAnsi="仿宋_GB2312" w:eastAsia="仿宋_GB2312" w:cs="仿宋_GB2312"/>
          <w:sz w:val="32"/>
          <w:szCs w:val="32"/>
          <w:lang w:val="en-US" w:eastAsia="zh-CN" w:bidi="ar"/>
        </w:rPr>
        <w:t>项目等多个核心主机系统部件的研制，主动加入国内聚变产业化前瞻布局，与等离子体所等科研单位协同加快聚变关键技术攻关，深化产学研用合作，共建有韧性、有活力的聚变产业链，助力中国聚变事业实现从“跟跑”“并跑”到“局部领跑”的跨越。</w:t>
      </w: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核聚变是面向未来的能源技术，产业化是推动技术突破和商业应用的关键。上海电气将始终坚持服务国家战略，扛牢使命与担当，积极参与聚变重大工程，坚定推进技术创新，为我国聚变能源事业的繁荣与发展持续贡献“电气力量”。（上海电气）</w:t>
      </w: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sz w:val="32"/>
          <w:szCs w:val="32"/>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jc w:val="center"/>
        <w:textAlignment w:val="auto"/>
        <w:rPr>
          <w:rFonts w:hint="eastAsia" w:ascii="华文中宋" w:hAnsi="华文中宋" w:eastAsia="华文中宋" w:cs="华文中宋"/>
          <w:b w:val="0"/>
          <w:bCs/>
          <w:i w:val="0"/>
          <w:caps w:val="0"/>
          <w:spacing w:val="7"/>
          <w:kern w:val="44"/>
          <w:sz w:val="36"/>
          <w:szCs w:val="36"/>
          <w:shd w:val="clear" w:fill="FFFFFF"/>
          <w:lang w:val="en-US" w:eastAsia="zh-CN" w:bidi="ar"/>
        </w:rPr>
      </w:pPr>
      <w:r>
        <w:rPr>
          <w:rFonts w:hint="eastAsia" w:ascii="华文中宋" w:hAnsi="华文中宋" w:eastAsia="华文中宋" w:cs="华文中宋"/>
          <w:b w:val="0"/>
          <w:bCs/>
          <w:i w:val="0"/>
          <w:caps w:val="0"/>
          <w:spacing w:val="7"/>
          <w:kern w:val="44"/>
          <w:sz w:val="36"/>
          <w:szCs w:val="36"/>
          <w:shd w:val="clear" w:fill="FFFFFF"/>
          <w:lang w:val="en-US" w:eastAsia="zh-CN" w:bidi="ar"/>
        </w:rPr>
        <w:t>上实东滩助力荒地变身“金色粮仓”</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600" w:lineRule="exact"/>
        <w:ind w:firstLine="640" w:firstLineChars="200"/>
        <w:jc w:val="both"/>
        <w:textAlignment w:val="auto"/>
        <w:rPr>
          <w:rFonts w:hint="default" w:ascii="仿宋_GB2312" w:hAnsi="仿宋_GB2312" w:eastAsia="仿宋_GB2312" w:cs="仿宋_GB2312"/>
          <w:sz w:val="32"/>
          <w:szCs w:val="32"/>
          <w:lang w:val="en-US" w:eastAsia="zh-CN" w:bidi="ar"/>
        </w:rPr>
      </w:pPr>
      <w:r>
        <w:rPr>
          <w:rFonts w:hint="default" w:ascii="仿宋_GB2312" w:hAnsi="仿宋_GB2312" w:eastAsia="仿宋_GB2312" w:cs="仿宋_GB2312"/>
          <w:sz w:val="32"/>
          <w:szCs w:val="32"/>
          <w:lang w:val="en-US" w:eastAsia="zh-CN" w:bidi="ar"/>
        </w:rPr>
        <w:t>近日，上实东滩的田间地头一派繁忙景象——收割机往来穿梭，首批“国庆稻”迎来开镰时刻。这场丰收，收获的不仅是沉甸甸的稻穗，更是千亩盐碱地改良后焕发生机的新“丰”景。</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600" w:lineRule="exact"/>
        <w:ind w:firstLine="640" w:firstLineChars="200"/>
        <w:jc w:val="both"/>
        <w:textAlignment w:val="auto"/>
        <w:rPr>
          <w:rFonts w:hint="default" w:ascii="仿宋_GB2312" w:hAnsi="仿宋_GB2312" w:eastAsia="仿宋_GB2312" w:cs="仿宋_GB2312"/>
          <w:sz w:val="32"/>
          <w:szCs w:val="32"/>
          <w:lang w:val="en-US" w:eastAsia="zh-CN" w:bidi="ar"/>
        </w:rPr>
      </w:pPr>
      <w:r>
        <w:rPr>
          <w:rFonts w:hint="default" w:ascii="仿宋_GB2312" w:hAnsi="仿宋_GB2312" w:eastAsia="仿宋_GB2312" w:cs="仿宋_GB2312"/>
          <w:sz w:val="32"/>
          <w:szCs w:val="32"/>
          <w:lang w:val="en-US" w:eastAsia="zh-CN" w:bidi="ar"/>
        </w:rPr>
        <w:t>盐碱土壤因盐分高、土壤易板结等先天短板，长期制约农作物生长，但作为可开发的重要土地资源，其高效利用对提高土地增量、实现耕地扩容提质、保障国家粮食安全意义重大。作为崇明生态岛建设的重要参与者，上实东滩自</w:t>
      </w:r>
      <w:r>
        <w:rPr>
          <w:rFonts w:hint="default" w:ascii="Times New Roman" w:hAnsi="Times New Roman" w:eastAsia="仿宋_GB2312" w:cs="Times New Roman"/>
          <w:sz w:val="32"/>
          <w:szCs w:val="32"/>
          <w:lang w:val="en-US" w:eastAsia="zh-CN" w:bidi="ar"/>
        </w:rPr>
        <w:t>2024年起启动904</w:t>
      </w:r>
      <w:r>
        <w:rPr>
          <w:rFonts w:hint="default" w:ascii="仿宋_GB2312" w:hAnsi="仿宋_GB2312" w:eastAsia="仿宋_GB2312" w:cs="仿宋_GB2312"/>
          <w:sz w:val="32"/>
          <w:szCs w:val="32"/>
          <w:lang w:val="en-US" w:eastAsia="zh-CN" w:bidi="ar"/>
        </w:rPr>
        <w:t>亩盐碱地改良与综合利用试点项目，和相关合作单位一起，锚定“土壤健康”核心，围绕“科技+生态+农艺”发力破局。</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600" w:lineRule="exact"/>
        <w:ind w:firstLine="643" w:firstLineChars="200"/>
        <w:jc w:val="both"/>
        <w:textAlignment w:val="auto"/>
        <w:rPr>
          <w:rFonts w:hint="default" w:ascii="仿宋_GB2312" w:hAnsi="仿宋_GB2312" w:eastAsia="仿宋_GB2312" w:cs="仿宋_GB2312"/>
          <w:sz w:val="32"/>
          <w:szCs w:val="32"/>
          <w:lang w:val="en-US" w:eastAsia="zh-CN" w:bidi="ar"/>
        </w:rPr>
      </w:pPr>
      <w:r>
        <w:rPr>
          <w:rFonts w:hint="eastAsia" w:ascii="仿宋_GB2312" w:hAnsi="仿宋_GB2312" w:eastAsia="仿宋_GB2312" w:cs="仿宋_GB2312"/>
          <w:b/>
          <w:bCs/>
          <w:sz w:val="32"/>
          <w:szCs w:val="32"/>
          <w:lang w:val="en-US" w:eastAsia="zh-CN" w:bidi="ar"/>
        </w:rPr>
        <w:t>在</w:t>
      </w:r>
      <w:r>
        <w:rPr>
          <w:rFonts w:hint="default" w:ascii="仿宋_GB2312" w:hAnsi="仿宋_GB2312" w:eastAsia="仿宋_GB2312" w:cs="仿宋_GB2312"/>
          <w:b/>
          <w:bCs/>
          <w:sz w:val="32"/>
          <w:szCs w:val="32"/>
          <w:lang w:val="en-US" w:eastAsia="zh-CN" w:bidi="ar"/>
        </w:rPr>
        <w:t>技术上，</w:t>
      </w:r>
      <w:r>
        <w:rPr>
          <w:rFonts w:hint="default" w:ascii="仿宋_GB2312" w:hAnsi="仿宋_GB2312" w:eastAsia="仿宋_GB2312" w:cs="仿宋_GB2312"/>
          <w:sz w:val="32"/>
          <w:szCs w:val="32"/>
          <w:lang w:val="en-US" w:eastAsia="zh-CN" w:bidi="ar"/>
        </w:rPr>
        <w:t>研发</w:t>
      </w:r>
      <w:r>
        <w:rPr>
          <w:rFonts w:hint="default" w:ascii="Times New Roman" w:hAnsi="Times New Roman" w:eastAsia="仿宋_GB2312" w:cs="Times New Roman"/>
          <w:sz w:val="32"/>
          <w:szCs w:val="32"/>
          <w:lang w:val="en-US" w:eastAsia="zh-CN" w:bidi="ar"/>
        </w:rPr>
        <w:t>SMR</w:t>
      </w:r>
      <w:r>
        <w:rPr>
          <w:rFonts w:hint="default" w:ascii="仿宋_GB2312" w:hAnsi="仿宋_GB2312" w:eastAsia="仿宋_GB2312" w:cs="仿宋_GB2312"/>
          <w:sz w:val="32"/>
          <w:szCs w:val="32"/>
          <w:lang w:val="en-US" w:eastAsia="zh-CN" w:bidi="ar"/>
        </w:rPr>
        <w:t>复合改良剂，巧用农业废弃物实现“改盐、培肥、固碳”三重效果，让表层土壤理化性质得到显著改善。</w:t>
      </w:r>
      <w:r>
        <w:rPr>
          <w:rFonts w:hint="eastAsia" w:ascii="仿宋_GB2312" w:hAnsi="仿宋_GB2312" w:eastAsia="仿宋_GB2312" w:cs="仿宋_GB2312"/>
          <w:b/>
          <w:bCs/>
          <w:sz w:val="32"/>
          <w:szCs w:val="32"/>
          <w:lang w:val="en-US" w:eastAsia="zh-CN" w:bidi="ar"/>
        </w:rPr>
        <w:t>在</w:t>
      </w:r>
      <w:r>
        <w:rPr>
          <w:rFonts w:hint="default" w:ascii="仿宋_GB2312" w:hAnsi="仿宋_GB2312" w:eastAsia="仿宋_GB2312" w:cs="仿宋_GB2312"/>
          <w:b/>
          <w:bCs/>
          <w:sz w:val="32"/>
          <w:szCs w:val="32"/>
          <w:lang w:val="en-US" w:eastAsia="zh-CN" w:bidi="ar"/>
        </w:rPr>
        <w:t>工程上，</w:t>
      </w:r>
      <w:r>
        <w:rPr>
          <w:rFonts w:hint="default" w:ascii="仿宋_GB2312" w:hAnsi="仿宋_GB2312" w:eastAsia="仿宋_GB2312" w:cs="仿宋_GB2312"/>
          <w:sz w:val="32"/>
          <w:szCs w:val="32"/>
          <w:lang w:val="en-US" w:eastAsia="zh-CN" w:bidi="ar"/>
        </w:rPr>
        <w:t>疏通沟渠</w:t>
      </w:r>
      <w:r>
        <w:rPr>
          <w:rFonts w:hint="default" w:ascii="Times New Roman" w:hAnsi="Times New Roman" w:eastAsia="仿宋_GB2312" w:cs="Times New Roman"/>
          <w:sz w:val="32"/>
          <w:szCs w:val="32"/>
          <w:lang w:val="en-US" w:eastAsia="zh-CN" w:bidi="ar"/>
        </w:rPr>
        <w:t>8.5公里、修建涵洞12</w:t>
      </w:r>
      <w:r>
        <w:rPr>
          <w:rFonts w:hint="default" w:ascii="仿宋_GB2312" w:hAnsi="仿宋_GB2312" w:eastAsia="仿宋_GB2312" w:cs="仿宋_GB2312"/>
          <w:sz w:val="32"/>
          <w:szCs w:val="32"/>
          <w:lang w:val="en-US" w:eastAsia="zh-CN" w:bidi="ar"/>
        </w:rPr>
        <w:t>座，构建“灌排洗盐+拦截坝”立体体系，有效破解“涝盐并存”的治理难题。</w:t>
      </w:r>
      <w:r>
        <w:rPr>
          <w:rFonts w:hint="eastAsia" w:ascii="仿宋_GB2312" w:hAnsi="仿宋_GB2312" w:eastAsia="仿宋_GB2312" w:cs="仿宋_GB2312"/>
          <w:b/>
          <w:bCs/>
          <w:sz w:val="32"/>
          <w:szCs w:val="32"/>
          <w:lang w:val="en-US" w:eastAsia="zh-CN" w:bidi="ar"/>
        </w:rPr>
        <w:t>在</w:t>
      </w:r>
      <w:r>
        <w:rPr>
          <w:rFonts w:hint="default" w:ascii="仿宋_GB2312" w:hAnsi="仿宋_GB2312" w:eastAsia="仿宋_GB2312" w:cs="仿宋_GB2312"/>
          <w:b/>
          <w:bCs/>
          <w:sz w:val="32"/>
          <w:szCs w:val="32"/>
          <w:lang w:val="en-US" w:eastAsia="zh-CN" w:bidi="ar"/>
        </w:rPr>
        <w:t>生态上，</w:t>
      </w:r>
      <w:r>
        <w:rPr>
          <w:rFonts w:hint="default" w:ascii="仿宋_GB2312" w:hAnsi="仿宋_GB2312" w:eastAsia="仿宋_GB2312" w:cs="仿宋_GB2312"/>
          <w:sz w:val="32"/>
          <w:szCs w:val="32"/>
          <w:lang w:val="en-US" w:eastAsia="zh-CN" w:bidi="ar"/>
        </w:rPr>
        <w:t>推行秸秆还田、绿肥轮作模式，试点面源污染拦截技术，将改良后的土地打造成兼具生态价值的“碳汇小站”。</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600" w:lineRule="exact"/>
        <w:ind w:firstLine="640" w:firstLineChars="200"/>
        <w:jc w:val="both"/>
        <w:textAlignment w:val="auto"/>
        <w:rPr>
          <w:rFonts w:hint="default" w:ascii="仿宋_GB2312" w:hAnsi="仿宋_GB2312" w:eastAsia="仿宋_GB2312" w:cs="仿宋_GB2312"/>
          <w:sz w:val="32"/>
          <w:szCs w:val="32"/>
          <w:lang w:val="en-US" w:eastAsia="zh-CN" w:bidi="ar"/>
        </w:rPr>
      </w:pPr>
      <w:r>
        <w:rPr>
          <w:rFonts w:hint="default" w:ascii="仿宋_GB2312" w:hAnsi="仿宋_GB2312" w:eastAsia="仿宋_GB2312" w:cs="仿宋_GB2312"/>
          <w:sz w:val="32"/>
          <w:szCs w:val="32"/>
          <w:lang w:val="en-US" w:eastAsia="zh-CN" w:bidi="ar"/>
        </w:rPr>
        <w:t>经过系统改良，这片土地全盐量降低</w:t>
      </w:r>
      <w:r>
        <w:rPr>
          <w:rFonts w:hint="default" w:ascii="Times New Roman" w:hAnsi="Times New Roman" w:eastAsia="仿宋_GB2312" w:cs="Times New Roman"/>
          <w:sz w:val="32"/>
          <w:szCs w:val="32"/>
          <w:lang w:val="en-US" w:eastAsia="zh-CN" w:bidi="ar"/>
        </w:rPr>
        <w:t>53.41%、有机质含量提升10.14%，盐分稳定控制在1‰以</w:t>
      </w:r>
      <w:r>
        <w:rPr>
          <w:rFonts w:hint="default" w:ascii="仿宋_GB2312" w:hAnsi="仿宋_GB2312" w:eastAsia="仿宋_GB2312" w:cs="仿宋_GB2312"/>
          <w:sz w:val="32"/>
          <w:szCs w:val="32"/>
          <w:lang w:val="en-US" w:eastAsia="zh-CN" w:bidi="ar"/>
        </w:rPr>
        <w:t>内，为农作物生长筑牢了“沃土根基”。有了好的土壤，更要有优质的种子。上实东滩聚焦优质农产品，引进“沪软</w:t>
      </w:r>
      <w:r>
        <w:rPr>
          <w:rFonts w:hint="default" w:ascii="Times New Roman" w:hAnsi="Times New Roman" w:eastAsia="仿宋_GB2312" w:cs="Times New Roman"/>
          <w:sz w:val="32"/>
          <w:szCs w:val="32"/>
          <w:lang w:val="en-US" w:eastAsia="zh-CN" w:bidi="ar"/>
        </w:rPr>
        <w:t>1212</w:t>
      </w:r>
      <w:r>
        <w:rPr>
          <w:rFonts w:hint="default" w:ascii="仿宋_GB2312" w:hAnsi="仿宋_GB2312" w:eastAsia="仿宋_GB2312" w:cs="仿宋_GB2312"/>
          <w:sz w:val="32"/>
          <w:szCs w:val="32"/>
          <w:lang w:val="en-US" w:eastAsia="zh-CN" w:bidi="ar"/>
        </w:rPr>
        <w:t>”“南粳</w:t>
      </w:r>
      <w:r>
        <w:rPr>
          <w:rFonts w:hint="default" w:ascii="Times New Roman" w:hAnsi="Times New Roman" w:eastAsia="仿宋_GB2312" w:cs="Times New Roman"/>
          <w:sz w:val="32"/>
          <w:szCs w:val="32"/>
          <w:lang w:val="en-US" w:eastAsia="zh-CN" w:bidi="ar"/>
        </w:rPr>
        <w:t>46</w:t>
      </w:r>
      <w:r>
        <w:rPr>
          <w:rFonts w:hint="default" w:ascii="仿宋_GB2312" w:hAnsi="仿宋_GB2312" w:eastAsia="仿宋_GB2312" w:cs="仿宋_GB2312"/>
          <w:sz w:val="32"/>
          <w:szCs w:val="32"/>
          <w:lang w:val="en-US" w:eastAsia="zh-CN" w:bidi="ar"/>
        </w:rPr>
        <w:t>”等优良稻种，全程绿色种植，产出的稻米去年斩获国际米食味品鉴大会金奖，真正实现“盐碱地变良田、低产田提品质”的跨越。</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从寸草难生的荒地，到如今的“新粮仓”，这片千亩良田承载着多重价值：它是服务国家粮食安全战略的“试验田”，用实践探索耕地保护与利用的新路径；是长三角滨海盐碱地治理的“示范窗口”，为区域同类提供可参照的样本；更是上实集团深耕“环境健康、生命健康”双主赛道的生动实践，彰显企业以生态治理助力高质量发展的责任担当。</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600" w:lineRule="exact"/>
        <w:ind w:firstLine="640" w:firstLineChars="200"/>
        <w:jc w:val="both"/>
        <w:textAlignment w:val="auto"/>
        <w:rPr>
          <w:rFonts w:hint="default"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面向未来，上实东滩将和相关合作单位一起以科技为核心驱动力持续发力：一方面深化技术赋能，优化土壤改良剂配方、扩大耐盐稻种种植范围，总结经验，形成一套可复制、可推广的“盐碱地综合治理上海方案”；另一方面积极探索创新路径，推动土壤碳汇与绿色金融深度结合，构建长效运营机制，让生态效益转化为可持续发展经济活力。（上实集团）</w:t>
      </w: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jc w:val="center"/>
        <w:textAlignment w:val="auto"/>
        <w:rPr>
          <w:rFonts w:hint="eastAsia" w:ascii="华文中宋" w:hAnsi="华文中宋" w:eastAsia="华文中宋" w:cs="华文中宋"/>
          <w:b w:val="0"/>
          <w:bCs/>
          <w:i w:val="0"/>
          <w:caps w:val="0"/>
          <w:spacing w:val="7"/>
          <w:kern w:val="44"/>
          <w:sz w:val="36"/>
          <w:szCs w:val="36"/>
          <w:shd w:val="clear" w:fill="FFFFFF"/>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jc w:val="center"/>
        <w:textAlignment w:val="auto"/>
        <w:rPr>
          <w:rFonts w:hint="default" w:ascii="华文中宋" w:hAnsi="华文中宋" w:eastAsia="华文中宋" w:cs="华文中宋"/>
          <w:b w:val="0"/>
          <w:bCs/>
          <w:i w:val="0"/>
          <w:caps w:val="0"/>
          <w:spacing w:val="7"/>
          <w:kern w:val="44"/>
          <w:sz w:val="36"/>
          <w:szCs w:val="36"/>
          <w:shd w:val="clear" w:fill="FFFFFF"/>
          <w:lang w:val="en-US" w:eastAsia="zh-CN" w:bidi="ar"/>
        </w:rPr>
      </w:pPr>
      <w:r>
        <w:rPr>
          <w:rFonts w:hint="eastAsia" w:ascii="华文中宋" w:hAnsi="华文中宋" w:eastAsia="华文中宋" w:cs="华文中宋"/>
          <w:b w:val="0"/>
          <w:bCs/>
          <w:i w:val="0"/>
          <w:caps w:val="0"/>
          <w:spacing w:val="7"/>
          <w:kern w:val="44"/>
          <w:sz w:val="36"/>
          <w:szCs w:val="36"/>
          <w:shd w:val="clear" w:fill="FFFFFF"/>
          <w:lang w:val="en-US" w:eastAsia="zh-CN" w:bidi="ar"/>
        </w:rPr>
        <w:t>申能集团在跨区域能源合作中探索绿色共赢</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600" w:lineRule="exact"/>
        <w:ind w:firstLine="640" w:firstLineChars="200"/>
        <w:jc w:val="both"/>
        <w:textAlignment w:val="auto"/>
        <w:rPr>
          <w:rFonts w:hint="default" w:ascii="仿宋_GB2312" w:hAnsi="仿宋_GB2312" w:eastAsia="仿宋_GB2312" w:cs="仿宋_GB2312"/>
          <w:sz w:val="32"/>
          <w:szCs w:val="32"/>
          <w:lang w:val="en-US" w:eastAsia="zh-CN" w:bidi="ar"/>
        </w:rPr>
      </w:pPr>
      <w:r>
        <w:rPr>
          <w:rFonts w:hint="default" w:ascii="仿宋_GB2312" w:hAnsi="仿宋_GB2312" w:eastAsia="仿宋_GB2312" w:cs="仿宋_GB2312"/>
          <w:sz w:val="32"/>
          <w:szCs w:val="32"/>
          <w:lang w:val="en-US" w:eastAsia="zh-CN" w:bidi="ar"/>
        </w:rPr>
        <w:t>近年来，申能集团旗下申能股份积极响应国家“双碳”战略，稳步推进跨区域能源合作的锐意实践，申能绿色电力版图实现了由南到北、上山入海的跨越式发展。</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600" w:lineRule="exact"/>
        <w:ind w:firstLine="643" w:firstLineChars="200"/>
        <w:jc w:val="both"/>
        <w:textAlignment w:val="auto"/>
        <w:rPr>
          <w:rFonts w:hint="eastAsia" w:ascii="仿宋_GB2312" w:hAnsi="仿宋_GB2312" w:eastAsia="仿宋_GB2312" w:cs="仿宋_GB2312"/>
          <w:sz w:val="32"/>
          <w:szCs w:val="32"/>
          <w:lang w:val="en-US" w:eastAsia="zh-CN" w:bidi="ar"/>
        </w:rPr>
      </w:pPr>
      <w:r>
        <w:rPr>
          <w:rFonts w:hint="eastAsia" w:ascii="楷体_GB2312" w:hAnsi="楷体_GB2312" w:eastAsia="楷体_GB2312" w:cs="楷体_GB2312"/>
          <w:b/>
          <w:bCs/>
          <w:sz w:val="32"/>
          <w:szCs w:val="32"/>
          <w:lang w:val="en-US" w:eastAsia="zh-CN" w:bidi="ar"/>
        </w:rPr>
        <w:t>向“海”图强，打造绿色能源生态圈。</w:t>
      </w:r>
      <w:r>
        <w:rPr>
          <w:rFonts w:hint="eastAsia" w:ascii="仿宋_GB2312" w:hAnsi="仿宋_GB2312" w:eastAsia="仿宋_GB2312" w:cs="仿宋_GB2312"/>
          <w:sz w:val="32"/>
          <w:szCs w:val="32"/>
          <w:lang w:val="en-US" w:eastAsia="zh-CN" w:bidi="ar"/>
        </w:rPr>
        <w:t>近期，申能股份在海南交出亮眼的成绩单——申能海南</w:t>
      </w:r>
      <w:r>
        <w:rPr>
          <w:rFonts w:hint="eastAsia" w:ascii="Times New Roman" w:hAnsi="Times New Roman" w:eastAsia="仿宋_GB2312" w:cs="Times New Roman"/>
          <w:sz w:val="32"/>
          <w:szCs w:val="32"/>
          <w:lang w:val="en-US" w:eastAsia="zh-CN" w:bidi="ar"/>
        </w:rPr>
        <w:t>CZ2海上风电示范项目一期工程于2025年3月全容量并</w:t>
      </w:r>
      <w:r>
        <w:rPr>
          <w:rFonts w:hint="eastAsia" w:ascii="仿宋_GB2312" w:hAnsi="仿宋_GB2312" w:eastAsia="仿宋_GB2312" w:cs="仿宋_GB2312"/>
          <w:sz w:val="32"/>
          <w:szCs w:val="32"/>
          <w:lang w:val="en-US" w:eastAsia="zh-CN" w:bidi="ar"/>
        </w:rPr>
        <w:t>网投产，是海南省“十四五”期间首个全容量并网的海上风电项目；申能与上海电气携手，在洋浦工业园区建设新能源高端装备制造产业园，推动海上风电主机、叶片等关键设备本土化研发与制造</w:t>
      </w:r>
      <w:r>
        <w:rPr>
          <w:rFonts w:hint="default" w:ascii="Times New Roman" w:hAnsi="Times New Roman" w:eastAsia="仿宋_GB2312" w:cs="Times New Roman"/>
          <w:sz w:val="32"/>
          <w:szCs w:val="32"/>
          <w:lang w:val="en-US" w:eastAsia="zh-CN" w:bidi="ar"/>
        </w:rPr>
        <w:t>，2024年完成67台风机主机的生产与销售。此外，申能正牵头联合国内12家单</w:t>
      </w:r>
      <w:r>
        <w:rPr>
          <w:rFonts w:hint="eastAsia" w:ascii="仿宋_GB2312" w:hAnsi="仿宋_GB2312" w:eastAsia="仿宋_GB2312" w:cs="仿宋_GB2312"/>
          <w:sz w:val="32"/>
          <w:szCs w:val="32"/>
          <w:lang w:val="en-US" w:eastAsia="zh-CN" w:bidi="ar"/>
        </w:rPr>
        <w:t>位共同开展国家级“海上风电制氢综合利用关键技术研发及工程示范”课题研究，该课题依托</w:t>
      </w:r>
      <w:r>
        <w:rPr>
          <w:rFonts w:hint="eastAsia" w:ascii="Times New Roman" w:hAnsi="Times New Roman" w:eastAsia="仿宋_GB2312" w:cs="Times New Roman"/>
          <w:sz w:val="32"/>
          <w:szCs w:val="32"/>
          <w:lang w:val="en-US" w:eastAsia="zh-CN" w:bidi="ar"/>
        </w:rPr>
        <w:t>CZ2</w:t>
      </w:r>
      <w:r>
        <w:rPr>
          <w:rFonts w:hint="eastAsia" w:ascii="仿宋_GB2312" w:hAnsi="仿宋_GB2312" w:eastAsia="仿宋_GB2312" w:cs="仿宋_GB2312"/>
          <w:sz w:val="32"/>
          <w:szCs w:val="32"/>
          <w:lang w:val="en-US" w:eastAsia="zh-CN" w:bidi="ar"/>
        </w:rPr>
        <w:t>项目，开展离岸、离网式大规模制氢、海上氢气储存与运输，以及氢基能源合成等核心技术与装备的研发与工程示范，旨在突破将海上风能转化为氢能等绿色新质生产力的技术瓶颈，为海南清洁能源岛建设提供技术支撑和示范验证。</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600" w:lineRule="exact"/>
        <w:ind w:firstLine="643" w:firstLineChars="200"/>
        <w:jc w:val="both"/>
        <w:textAlignment w:val="auto"/>
        <w:rPr>
          <w:rFonts w:hint="eastAsia" w:ascii="仿宋_GB2312" w:hAnsi="仿宋_GB2312" w:eastAsia="仿宋_GB2312" w:cs="仿宋_GB2312"/>
          <w:sz w:val="32"/>
          <w:szCs w:val="32"/>
          <w:lang w:val="en-US" w:eastAsia="zh-CN" w:bidi="ar"/>
        </w:rPr>
      </w:pPr>
      <w:r>
        <w:rPr>
          <w:rFonts w:hint="eastAsia" w:ascii="楷体_GB2312" w:hAnsi="楷体_GB2312" w:eastAsia="楷体_GB2312" w:cs="楷体_GB2312"/>
          <w:b/>
          <w:bCs/>
          <w:sz w:val="32"/>
          <w:szCs w:val="32"/>
          <w:lang w:val="en-US" w:eastAsia="zh-CN" w:bidi="ar"/>
        </w:rPr>
        <w:t>布局新疆，谱写绿色发展新篇章。</w:t>
      </w:r>
      <w:r>
        <w:rPr>
          <w:rFonts w:hint="eastAsia" w:ascii="仿宋_GB2312" w:hAnsi="仿宋_GB2312" w:eastAsia="仿宋_GB2312" w:cs="仿宋_GB2312"/>
          <w:sz w:val="32"/>
          <w:szCs w:val="32"/>
          <w:lang w:val="en-US" w:eastAsia="zh-CN" w:bidi="ar"/>
        </w:rPr>
        <w:t>在日前举办的庆祝新疆维吾尔自治区成立</w:t>
      </w:r>
      <w:r>
        <w:rPr>
          <w:rFonts w:hint="default" w:ascii="Times New Roman" w:hAnsi="Times New Roman" w:eastAsia="仿宋_GB2312" w:cs="Times New Roman"/>
          <w:sz w:val="32"/>
          <w:szCs w:val="32"/>
          <w:lang w:val="en-US" w:eastAsia="zh-CN" w:bidi="ar"/>
        </w:rPr>
        <w:t>70周年活动上，申能股份作为企业代表分享了参与新疆、投资新疆、建设新疆的实践和感悟。申能股份在新疆累计建成6个风电、光伏新能源项目。在沪疆两地的携手推动下，申能新疆塔城和布克赛尔县光伏、托里县风电项目于去年动工，两大基地项目规划装机容量达335万千瓦</w:t>
      </w:r>
      <w:r>
        <w:rPr>
          <w:rFonts w:hint="eastAsia" w:ascii="Times New Roman" w:hAnsi="Times New Roman" w:eastAsia="仿宋_GB2312" w:cs="Times New Roman"/>
          <w:sz w:val="32"/>
          <w:szCs w:val="32"/>
          <w:lang w:val="en-US" w:eastAsia="zh-CN" w:bidi="ar"/>
        </w:rPr>
        <w:t>，</w:t>
      </w:r>
      <w:r>
        <w:rPr>
          <w:rFonts w:hint="default" w:ascii="Times New Roman" w:hAnsi="Times New Roman" w:eastAsia="仿宋_GB2312" w:cs="Times New Roman"/>
          <w:sz w:val="32"/>
          <w:szCs w:val="32"/>
          <w:lang w:val="en-US" w:eastAsia="zh-CN" w:bidi="ar"/>
        </w:rPr>
        <w:t>项目建成后，年发电量将超60亿千瓦时，相当于150多万家庭一年的用电量。这既是沪疆紧密合作的重大成果，也为优化国</w:t>
      </w:r>
      <w:r>
        <w:rPr>
          <w:rFonts w:hint="eastAsia" w:ascii="仿宋_GB2312" w:hAnsi="仿宋_GB2312" w:eastAsia="仿宋_GB2312" w:cs="仿宋_GB2312"/>
          <w:sz w:val="32"/>
          <w:szCs w:val="32"/>
          <w:lang w:val="en-US" w:eastAsia="zh-CN" w:bidi="ar"/>
        </w:rPr>
        <w:t>家能源结构、保障电力安全、推动绿色发展注入了强劲动力。未来申能股份将持续推动新疆大基地开发建设，聚焦吐鲁番、阿勒泰等地开发优质新能源资源；强化全产业链协同，推动“风光储氢”一体化发展；深化油气勘探开发，重点推进柯坪南区块油气资源勘探；积极履行社会责任，注重生态环保、促进就业和民族团结，增进沪疆两地文化交流，让发展成果惠及各族群众。</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sz w:val="32"/>
          <w:szCs w:val="32"/>
          <w:lang w:val="en-US" w:eastAsia="zh-CN" w:bidi="ar"/>
        </w:rPr>
      </w:pPr>
      <w:r>
        <w:rPr>
          <w:rFonts w:hint="default" w:ascii="仿宋_GB2312" w:hAnsi="仿宋_GB2312" w:eastAsia="仿宋_GB2312" w:cs="仿宋_GB2312"/>
          <w:sz w:val="32"/>
          <w:szCs w:val="32"/>
          <w:lang w:val="en-US" w:eastAsia="zh-CN" w:bidi="ar"/>
        </w:rPr>
        <w:t>申能股份将持续融入发展大局，在开放合作中促发展，在协同联动中谋共赢，努力打造低碳、高效的“绿色电力先锋企业”，持续推进高质量发展。</w:t>
      </w:r>
      <w:r>
        <w:rPr>
          <w:rFonts w:hint="eastAsia" w:ascii="仿宋_GB2312" w:hAnsi="仿宋_GB2312" w:eastAsia="仿宋_GB2312" w:cs="仿宋_GB2312"/>
          <w:sz w:val="32"/>
          <w:szCs w:val="32"/>
          <w:lang w:val="en-US" w:eastAsia="zh-CN" w:bidi="ar"/>
        </w:rPr>
        <w:t>（申能集团）</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sz w:val="32"/>
          <w:szCs w:val="32"/>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jc w:val="center"/>
        <w:textAlignment w:val="auto"/>
        <w:rPr>
          <w:rFonts w:hint="eastAsia" w:ascii="华文中宋" w:hAnsi="华文中宋" w:eastAsia="华文中宋" w:cs="华文中宋"/>
          <w:b w:val="0"/>
          <w:bCs/>
          <w:i w:val="0"/>
          <w:caps w:val="0"/>
          <w:spacing w:val="7"/>
          <w:kern w:val="44"/>
          <w:sz w:val="36"/>
          <w:szCs w:val="36"/>
          <w:shd w:val="clear" w:fill="FFFFFF"/>
          <w:lang w:val="en-US" w:eastAsia="zh-CN" w:bidi="ar"/>
        </w:rPr>
      </w:pPr>
      <w:r>
        <w:rPr>
          <w:rFonts w:hint="eastAsia" w:ascii="华文中宋" w:hAnsi="华文中宋" w:eastAsia="华文中宋" w:cs="华文中宋"/>
          <w:b w:val="0"/>
          <w:bCs/>
          <w:i w:val="0"/>
          <w:caps w:val="0"/>
          <w:spacing w:val="7"/>
          <w:kern w:val="44"/>
          <w:sz w:val="36"/>
          <w:szCs w:val="36"/>
          <w:shd w:val="clear" w:fill="FFFFFF"/>
          <w:lang w:val="en-US" w:eastAsia="zh-CN" w:bidi="ar"/>
        </w:rPr>
        <w:t>多家上海国企亮相第二十五届中国国际工业博览会</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600" w:lineRule="exact"/>
        <w:ind w:firstLine="640" w:firstLineChars="200"/>
        <w:jc w:val="both"/>
        <w:textAlignment w:val="auto"/>
        <w:rPr>
          <w:rFonts w:hint="default" w:ascii="仿宋_GB2312" w:hAnsi="仿宋_GB2312" w:eastAsia="仿宋_GB2312" w:cs="仿宋_GB2312"/>
          <w:sz w:val="32"/>
          <w:szCs w:val="32"/>
          <w:lang w:val="en-US" w:eastAsia="zh-CN" w:bidi="ar"/>
        </w:rPr>
      </w:pPr>
      <w:r>
        <w:rPr>
          <w:rFonts w:hint="default" w:ascii="仿宋_GB2312" w:hAnsi="仿宋_GB2312" w:eastAsia="仿宋_GB2312" w:cs="仿宋_GB2312"/>
          <w:sz w:val="32"/>
          <w:szCs w:val="32"/>
          <w:lang w:val="en-US" w:eastAsia="zh-CN" w:bidi="ar"/>
        </w:rPr>
        <w:t>以“工业新质，智造无界”为主题的第二十五届中国国际工业博览会</w:t>
      </w:r>
      <w:r>
        <w:rPr>
          <w:rFonts w:hint="eastAsia" w:ascii="Times New Roman" w:hAnsi="Times New Roman" w:eastAsia="仿宋_GB2312" w:cs="Times New Roman"/>
          <w:sz w:val="32"/>
          <w:szCs w:val="32"/>
          <w:lang w:val="en-US" w:eastAsia="zh-CN" w:bidi="ar"/>
        </w:rPr>
        <w:t>近日</w:t>
      </w:r>
      <w:r>
        <w:rPr>
          <w:rFonts w:hint="default" w:ascii="Times New Roman" w:hAnsi="Times New Roman" w:eastAsia="仿宋_GB2312" w:cs="Times New Roman"/>
          <w:sz w:val="32"/>
          <w:szCs w:val="32"/>
          <w:lang w:val="en-US" w:eastAsia="zh-CN" w:bidi="ar"/>
        </w:rPr>
        <w:t>在国家会展中心（上海）</w:t>
      </w:r>
      <w:r>
        <w:rPr>
          <w:rFonts w:hint="eastAsia" w:ascii="Times New Roman" w:hAnsi="Times New Roman" w:eastAsia="仿宋_GB2312" w:cs="Times New Roman"/>
          <w:sz w:val="32"/>
          <w:szCs w:val="32"/>
          <w:lang w:val="en-US" w:eastAsia="zh-CN" w:bidi="ar"/>
        </w:rPr>
        <w:t>举办</w:t>
      </w:r>
      <w:r>
        <w:rPr>
          <w:rFonts w:hint="default" w:ascii="Times New Roman" w:hAnsi="Times New Roman" w:eastAsia="仿宋_GB2312" w:cs="Times New Roman"/>
          <w:sz w:val="32"/>
          <w:szCs w:val="32"/>
          <w:lang w:val="en-US" w:eastAsia="zh-CN" w:bidi="ar"/>
        </w:rPr>
        <w:t>。东浩兰生集团作为展会的主办单位，积极助力全球工业智慧汇聚。上汽集团、上海电气、申能集团、上海仪电等上海国企亮相本次2025</w:t>
      </w:r>
      <w:r>
        <w:rPr>
          <w:rFonts w:hint="default" w:ascii="仿宋_GB2312" w:hAnsi="仿宋_GB2312" w:eastAsia="仿宋_GB2312" w:cs="仿宋_GB2312"/>
          <w:sz w:val="32"/>
          <w:szCs w:val="32"/>
          <w:lang w:val="en-US" w:eastAsia="zh-CN" w:bidi="ar"/>
        </w:rPr>
        <w:t>工博会。</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600" w:lineRule="exact"/>
        <w:ind w:firstLine="640" w:firstLineChars="200"/>
        <w:jc w:val="both"/>
        <w:textAlignment w:val="auto"/>
        <w:rPr>
          <w:rFonts w:hint="default" w:ascii="仿宋_GB2312" w:hAnsi="仿宋_GB2312" w:eastAsia="仿宋_GB2312" w:cs="仿宋_GB2312"/>
          <w:sz w:val="32"/>
          <w:szCs w:val="32"/>
          <w:lang w:val="en-US" w:eastAsia="zh-CN" w:bidi="ar"/>
        </w:rPr>
      </w:pPr>
      <w:r>
        <w:rPr>
          <w:rFonts w:hint="default" w:ascii="仿宋_GB2312" w:hAnsi="仿宋_GB2312" w:eastAsia="仿宋_GB2312" w:cs="仿宋_GB2312"/>
          <w:sz w:val="32"/>
          <w:szCs w:val="32"/>
          <w:lang w:val="en-US" w:eastAsia="zh-CN" w:bidi="ar"/>
        </w:rPr>
        <w:t>本届工博会设置</w:t>
      </w:r>
      <w:r>
        <w:rPr>
          <w:rFonts w:hint="default" w:ascii="Times New Roman" w:hAnsi="Times New Roman" w:eastAsia="仿宋_GB2312" w:cs="Times New Roman"/>
          <w:sz w:val="32"/>
          <w:szCs w:val="32"/>
          <w:lang w:val="en-US" w:eastAsia="zh-CN" w:bidi="ar"/>
        </w:rPr>
        <w:t>9大主题展、3</w:t>
      </w:r>
      <w:r>
        <w:rPr>
          <w:rFonts w:hint="default" w:ascii="仿宋_GB2312" w:hAnsi="仿宋_GB2312" w:eastAsia="仿宋_GB2312" w:cs="仿宋_GB2312"/>
          <w:sz w:val="32"/>
          <w:szCs w:val="32"/>
          <w:lang w:val="en-US" w:eastAsia="zh-CN" w:bidi="ar"/>
        </w:rPr>
        <w:t>大特展，展览面积</w:t>
      </w:r>
      <w:r>
        <w:rPr>
          <w:rFonts w:hint="default" w:ascii="Times New Roman" w:hAnsi="Times New Roman" w:eastAsia="仿宋_GB2312" w:cs="Times New Roman"/>
          <w:sz w:val="32"/>
          <w:szCs w:val="32"/>
          <w:lang w:val="en-US" w:eastAsia="zh-CN" w:bidi="ar"/>
        </w:rPr>
        <w:t>30万平方米，吸引来自全球28个国家和地区3000</w:t>
      </w:r>
      <w:r>
        <w:rPr>
          <w:rFonts w:hint="default" w:ascii="仿宋_GB2312" w:hAnsi="仿宋_GB2312" w:eastAsia="仿宋_GB2312" w:cs="仿宋_GB2312"/>
          <w:sz w:val="32"/>
          <w:szCs w:val="32"/>
          <w:lang w:val="en-US" w:eastAsia="zh-CN" w:bidi="ar"/>
        </w:rPr>
        <w:t>余家中外展商参展。展会期间将举行</w:t>
      </w:r>
      <w:r>
        <w:rPr>
          <w:rFonts w:hint="default" w:ascii="Times New Roman" w:hAnsi="Times New Roman" w:eastAsia="仿宋_GB2312" w:cs="Times New Roman"/>
          <w:sz w:val="32"/>
          <w:szCs w:val="32"/>
          <w:lang w:val="en-US" w:eastAsia="zh-CN" w:bidi="ar"/>
        </w:rPr>
        <w:t>2025</w:t>
      </w:r>
      <w:r>
        <w:rPr>
          <w:rFonts w:hint="default" w:ascii="仿宋_GB2312" w:hAnsi="仿宋_GB2312" w:eastAsia="仿宋_GB2312" w:cs="仿宋_GB2312"/>
          <w:sz w:val="32"/>
          <w:szCs w:val="32"/>
          <w:lang w:val="en-US" w:eastAsia="zh-CN" w:bidi="ar"/>
        </w:rPr>
        <w:t>“工业母机+”百行万企产需对接活动（上海站）、</w:t>
      </w:r>
      <w:r>
        <w:rPr>
          <w:rFonts w:hint="default" w:ascii="Times New Roman" w:hAnsi="Times New Roman" w:eastAsia="仿宋_GB2312" w:cs="Times New Roman"/>
          <w:sz w:val="32"/>
          <w:szCs w:val="32"/>
          <w:lang w:val="en-US" w:eastAsia="zh-CN" w:bidi="ar"/>
        </w:rPr>
        <w:t>2025</w:t>
      </w:r>
      <w:r>
        <w:rPr>
          <w:rFonts w:hint="default" w:ascii="仿宋_GB2312" w:hAnsi="仿宋_GB2312" w:eastAsia="仿宋_GB2312" w:cs="仿宋_GB2312"/>
          <w:sz w:val="32"/>
          <w:szCs w:val="32"/>
          <w:lang w:val="en-US" w:eastAsia="zh-CN" w:bidi="ar"/>
        </w:rPr>
        <w:t>中国自动驾驶产业创新与生态论坛、第三届上海集成电路产业发展国际高峰论坛、</w:t>
      </w:r>
      <w:r>
        <w:rPr>
          <w:rFonts w:hint="default" w:ascii="Times New Roman" w:hAnsi="Times New Roman" w:eastAsia="仿宋_GB2312" w:cs="Times New Roman"/>
          <w:sz w:val="32"/>
          <w:szCs w:val="32"/>
          <w:lang w:val="en-US" w:eastAsia="zh-CN" w:bidi="ar"/>
        </w:rPr>
        <w:t>2025CIIF</w:t>
      </w:r>
      <w:r>
        <w:rPr>
          <w:rFonts w:hint="default" w:ascii="仿宋_GB2312" w:hAnsi="仿宋_GB2312" w:eastAsia="仿宋_GB2312" w:cs="仿宋_GB2312"/>
          <w:sz w:val="32"/>
          <w:szCs w:val="32"/>
          <w:lang w:val="en-US" w:eastAsia="zh-CN" w:bidi="ar"/>
        </w:rPr>
        <w:t>工业人才发展论坛等活动。</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600" w:lineRule="exact"/>
        <w:ind w:firstLine="643" w:firstLineChars="200"/>
        <w:jc w:val="both"/>
        <w:textAlignment w:val="auto"/>
        <w:rPr>
          <w:rFonts w:hint="default" w:ascii="仿宋_GB2312" w:hAnsi="仿宋_GB2312" w:eastAsia="仿宋_GB2312" w:cs="仿宋_GB2312"/>
          <w:sz w:val="32"/>
          <w:szCs w:val="32"/>
          <w:lang w:val="en-US" w:eastAsia="zh-CN" w:bidi="ar"/>
        </w:rPr>
      </w:pPr>
      <w:r>
        <w:rPr>
          <w:rFonts w:hint="default" w:ascii="仿宋_GB2312" w:hAnsi="仿宋_GB2312" w:eastAsia="仿宋_GB2312" w:cs="仿宋_GB2312"/>
          <w:b/>
          <w:bCs/>
          <w:sz w:val="32"/>
          <w:szCs w:val="32"/>
          <w:lang w:val="en-US" w:eastAsia="zh-CN" w:bidi="ar"/>
        </w:rPr>
        <w:t>东浩兰生集团</w:t>
      </w:r>
      <w:r>
        <w:rPr>
          <w:rFonts w:hint="default" w:ascii="仿宋_GB2312" w:hAnsi="仿宋_GB2312" w:eastAsia="仿宋_GB2312" w:cs="仿宋_GB2312"/>
          <w:sz w:val="32"/>
          <w:szCs w:val="32"/>
          <w:lang w:val="en-US" w:eastAsia="zh-CN" w:bidi="ar"/>
        </w:rPr>
        <w:t>始终紧扣国家战略，秉承“市场化、专业化、国际化、品牌化”的办展理念，以努力办好工博会为目标，积极服务新型工业化与制造强国建设大局，持续提升中国与世界制造业深度融合、共赢合作的平台能级，不断增强服务“中国制造全球共享、世界制造中国机遇”的综合能力。</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600" w:lineRule="exact"/>
        <w:ind w:firstLine="643" w:firstLineChars="200"/>
        <w:jc w:val="both"/>
        <w:textAlignment w:val="auto"/>
        <w:rPr>
          <w:rFonts w:hint="default" w:ascii="仿宋_GB2312" w:hAnsi="仿宋_GB2312" w:eastAsia="仿宋_GB2312" w:cs="仿宋_GB2312"/>
          <w:sz w:val="32"/>
          <w:szCs w:val="32"/>
          <w:lang w:val="en-US" w:eastAsia="zh-CN" w:bidi="ar"/>
        </w:rPr>
      </w:pPr>
      <w:r>
        <w:rPr>
          <w:rFonts w:hint="default" w:ascii="仿宋_GB2312" w:hAnsi="仿宋_GB2312" w:eastAsia="仿宋_GB2312" w:cs="仿宋_GB2312"/>
          <w:b/>
          <w:bCs/>
          <w:sz w:val="32"/>
          <w:szCs w:val="32"/>
          <w:lang w:val="en-US" w:eastAsia="zh-CN" w:bidi="ar"/>
        </w:rPr>
        <w:t>上汽集团</w:t>
      </w:r>
      <w:r>
        <w:rPr>
          <w:rFonts w:hint="default" w:ascii="仿宋_GB2312" w:hAnsi="仿宋_GB2312" w:eastAsia="仿宋_GB2312" w:cs="仿宋_GB2312"/>
          <w:sz w:val="32"/>
          <w:szCs w:val="32"/>
          <w:lang w:val="en-US" w:eastAsia="zh-CN" w:bidi="ar"/>
        </w:rPr>
        <w:t>带来了技术水平全球顶尖的“一体化轻量智能底盘”，以及DMH超级混动系统和延锋“模块化供货”智能座舱解决方案；同时，“超级大五座智能</w:t>
      </w:r>
      <w:r>
        <w:rPr>
          <w:rFonts w:hint="default" w:ascii="Times New Roman" w:hAnsi="Times New Roman" w:eastAsia="仿宋_GB2312" w:cs="Times New Roman"/>
          <w:sz w:val="32"/>
          <w:szCs w:val="32"/>
          <w:lang w:val="en-US" w:eastAsia="zh-CN" w:bidi="ar"/>
        </w:rPr>
        <w:t>SUV</w:t>
      </w:r>
      <w:r>
        <w:rPr>
          <w:rFonts w:hint="default" w:ascii="仿宋_GB2312" w:hAnsi="仿宋_GB2312" w:eastAsia="仿宋_GB2312" w:cs="仿宋_GB2312"/>
          <w:sz w:val="32"/>
          <w:szCs w:val="32"/>
          <w:lang w:val="en-US" w:eastAsia="zh-CN" w:bidi="ar"/>
        </w:rPr>
        <w:t>”新一代智己</w:t>
      </w:r>
      <w:r>
        <w:rPr>
          <w:rFonts w:hint="default" w:ascii="Times New Roman" w:hAnsi="Times New Roman" w:eastAsia="仿宋_GB2312" w:cs="Times New Roman"/>
          <w:sz w:val="32"/>
          <w:szCs w:val="32"/>
          <w:lang w:val="en-US" w:eastAsia="zh-CN" w:bidi="ar"/>
        </w:rPr>
        <w:t>LS6</w:t>
      </w:r>
      <w:r>
        <w:rPr>
          <w:rFonts w:hint="default" w:ascii="仿宋_GB2312" w:hAnsi="仿宋_GB2312" w:eastAsia="仿宋_GB2312" w:cs="仿宋_GB2312"/>
          <w:sz w:val="32"/>
          <w:szCs w:val="32"/>
          <w:lang w:val="en-US" w:eastAsia="zh-CN" w:bidi="ar"/>
        </w:rPr>
        <w:t>、“旗舰大六座</w:t>
      </w:r>
      <w:r>
        <w:rPr>
          <w:rFonts w:hint="default" w:ascii="Times New Roman" w:hAnsi="Times New Roman" w:eastAsia="仿宋_GB2312" w:cs="Times New Roman"/>
          <w:sz w:val="32"/>
          <w:szCs w:val="32"/>
          <w:lang w:val="en-US" w:eastAsia="zh-CN" w:bidi="ar"/>
        </w:rPr>
        <w:t>SUV</w:t>
      </w:r>
      <w:r>
        <w:rPr>
          <w:rFonts w:hint="default" w:ascii="仿宋_GB2312" w:hAnsi="仿宋_GB2312" w:eastAsia="仿宋_GB2312" w:cs="仿宋_GB2312"/>
          <w:sz w:val="32"/>
          <w:szCs w:val="32"/>
          <w:lang w:val="en-US" w:eastAsia="zh-CN" w:bidi="ar"/>
        </w:rPr>
        <w:t>”智己</w:t>
      </w:r>
      <w:r>
        <w:rPr>
          <w:rFonts w:hint="default" w:ascii="Times New Roman" w:hAnsi="Times New Roman" w:eastAsia="仿宋_GB2312" w:cs="Times New Roman"/>
          <w:sz w:val="32"/>
          <w:szCs w:val="32"/>
          <w:lang w:val="en-US" w:eastAsia="zh-CN" w:bidi="ar"/>
        </w:rPr>
        <w:t>LS9、尚界品牌首款SUV尚界H5</w:t>
      </w:r>
      <w:r>
        <w:rPr>
          <w:rFonts w:hint="default" w:ascii="仿宋_GB2312" w:hAnsi="仿宋_GB2312" w:eastAsia="仿宋_GB2312" w:cs="仿宋_GB2312"/>
          <w:sz w:val="32"/>
          <w:szCs w:val="32"/>
          <w:lang w:val="en-US" w:eastAsia="zh-CN" w:bidi="ar"/>
        </w:rPr>
        <w:t>、“长续航中大型豪华轿车”荣威</w:t>
      </w:r>
      <w:r>
        <w:rPr>
          <w:rFonts w:hint="default" w:ascii="Times New Roman" w:hAnsi="Times New Roman" w:eastAsia="仿宋_GB2312" w:cs="Times New Roman"/>
          <w:sz w:val="32"/>
          <w:szCs w:val="32"/>
          <w:lang w:val="en-US" w:eastAsia="zh-CN" w:bidi="ar"/>
        </w:rPr>
        <w:t>M7 DMH</w:t>
      </w:r>
      <w:r>
        <w:rPr>
          <w:rFonts w:hint="default" w:ascii="仿宋_GB2312" w:hAnsi="仿宋_GB2312" w:eastAsia="仿宋_GB2312" w:cs="仿宋_GB2312"/>
          <w:sz w:val="32"/>
          <w:szCs w:val="32"/>
          <w:lang w:val="en-US" w:eastAsia="zh-CN" w:bidi="ar"/>
        </w:rPr>
        <w:t>、“纯电智趣大两厢”全新</w:t>
      </w:r>
      <w:r>
        <w:rPr>
          <w:rFonts w:hint="default" w:ascii="Times New Roman" w:hAnsi="Times New Roman" w:eastAsia="仿宋_GB2312" w:cs="Times New Roman"/>
          <w:sz w:val="32"/>
          <w:szCs w:val="32"/>
          <w:lang w:val="en-US" w:eastAsia="zh-CN" w:bidi="ar"/>
        </w:rPr>
        <w:t>MG4</w:t>
      </w:r>
      <w:r>
        <w:rPr>
          <w:rFonts w:hint="default" w:ascii="仿宋_GB2312" w:hAnsi="仿宋_GB2312" w:eastAsia="仿宋_GB2312" w:cs="仿宋_GB2312"/>
          <w:sz w:val="32"/>
          <w:szCs w:val="32"/>
          <w:lang w:val="en-US" w:eastAsia="zh-CN" w:bidi="ar"/>
        </w:rPr>
        <w:t>、“欧澳双五星认证中国皮卡”上汽大通星际</w:t>
      </w:r>
      <w:r>
        <w:rPr>
          <w:rFonts w:hint="default" w:ascii="Times New Roman" w:hAnsi="Times New Roman" w:eastAsia="仿宋_GB2312" w:cs="Times New Roman"/>
          <w:sz w:val="32"/>
          <w:szCs w:val="32"/>
          <w:lang w:val="en-US" w:eastAsia="zh-CN" w:bidi="ar"/>
        </w:rPr>
        <w:t>X</w:t>
      </w:r>
      <w:r>
        <w:rPr>
          <w:rFonts w:hint="default" w:ascii="仿宋_GB2312" w:hAnsi="仿宋_GB2312" w:eastAsia="仿宋_GB2312" w:cs="仿宋_GB2312"/>
          <w:sz w:val="32"/>
          <w:szCs w:val="32"/>
          <w:lang w:val="en-US" w:eastAsia="zh-CN" w:bidi="ar"/>
        </w:rPr>
        <w:t>等最新智能电动车型也将集合亮相，积极展示企业冲刺智电新赛道的强大技术实力。融合了智能线控技术与用户思维的“一体化轻量智能底盘”，深度集成最前沿</w:t>
      </w:r>
      <w:r>
        <w:rPr>
          <w:rFonts w:hint="default" w:ascii="Times New Roman" w:hAnsi="Times New Roman" w:eastAsia="仿宋_GB2312" w:cs="Times New Roman"/>
          <w:sz w:val="32"/>
          <w:szCs w:val="32"/>
          <w:lang w:val="en-US" w:eastAsia="zh-CN" w:bidi="ar"/>
        </w:rPr>
        <w:t>的VMC整车运动控制、EMB干</w:t>
      </w:r>
      <w:r>
        <w:rPr>
          <w:rFonts w:hint="default" w:ascii="仿宋_GB2312" w:hAnsi="仿宋_GB2312" w:eastAsia="仿宋_GB2312" w:cs="仿宋_GB2312"/>
          <w:sz w:val="32"/>
          <w:szCs w:val="32"/>
          <w:lang w:val="en-US" w:eastAsia="zh-CN" w:bidi="ar"/>
        </w:rPr>
        <w:t>式线控制动、四轮全域线控转向、智能悬架、固态电池、主动稳定杆、轻量化底盘零部件以及可定制底盘等先进技术，超级顺滑、超级百搭、超级安全、超级节能。</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600" w:lineRule="exact"/>
        <w:ind w:firstLine="643" w:firstLineChars="200"/>
        <w:jc w:val="both"/>
        <w:textAlignment w:val="auto"/>
        <w:rPr>
          <w:rFonts w:hint="default" w:ascii="仿宋_GB2312" w:hAnsi="仿宋_GB2312" w:eastAsia="仿宋_GB2312" w:cs="仿宋_GB2312"/>
          <w:sz w:val="32"/>
          <w:szCs w:val="32"/>
          <w:lang w:val="en-US" w:eastAsia="zh-CN" w:bidi="ar"/>
        </w:rPr>
      </w:pPr>
      <w:r>
        <w:rPr>
          <w:rFonts w:hint="default" w:ascii="仿宋_GB2312" w:hAnsi="仿宋_GB2312" w:eastAsia="仿宋_GB2312" w:cs="仿宋_GB2312"/>
          <w:b/>
          <w:bCs/>
          <w:sz w:val="32"/>
          <w:szCs w:val="32"/>
          <w:lang w:val="en-US" w:eastAsia="zh-CN" w:bidi="ar"/>
        </w:rPr>
        <w:t>上海电气</w:t>
      </w:r>
      <w:r>
        <w:rPr>
          <w:rFonts w:hint="default" w:ascii="仿宋_GB2312" w:hAnsi="仿宋_GB2312" w:eastAsia="仿宋_GB2312" w:cs="仿宋_GB2312"/>
          <w:sz w:val="32"/>
          <w:szCs w:val="32"/>
          <w:lang w:val="en-US" w:eastAsia="zh-CN" w:bidi="ar"/>
        </w:rPr>
        <w:t>以“工业进化、聚力同行”为主题，巧妙以能源、工业、驱动、基础件、医疗、环保、冷暖七大业务板块构成“七巧板”工业生态拼图，系统展示在新型电力系统和集成化高端装备领域的最新技术成果和一体化解决方案。能源展区集中展示了覆盖“煤燃核、风光储、输配电、氢氨醇及仪控表”等多领域的系统解决方案，充分体现了上海电气在构建新型电力系统、推动能源绿色转型方面的领先能力。工业展区以“大工业、大制造、大城市”为主线，系统展示集成化高端装备与智能制造解决方案，突显上海电气在赋能工业升级与城市现代化进程中的关键作用。展区中特别设置的“百年传动”工业历史展区通过一系列代表新中国工业里程碑的珍贵老物件，生动追溯上海电气与中国工业同根同脉、携手共进的发展历程。</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600" w:lineRule="exact"/>
        <w:ind w:firstLine="643" w:firstLineChars="200"/>
        <w:jc w:val="both"/>
        <w:textAlignment w:val="auto"/>
        <w:rPr>
          <w:rFonts w:hint="default" w:ascii="仿宋_GB2312" w:hAnsi="仿宋_GB2312" w:eastAsia="仿宋_GB2312" w:cs="仿宋_GB2312"/>
          <w:sz w:val="32"/>
          <w:szCs w:val="32"/>
          <w:lang w:val="en-US" w:eastAsia="zh-CN" w:bidi="ar"/>
        </w:rPr>
      </w:pPr>
      <w:r>
        <w:rPr>
          <w:rFonts w:hint="default" w:ascii="仿宋_GB2312" w:hAnsi="仿宋_GB2312" w:eastAsia="仿宋_GB2312" w:cs="仿宋_GB2312"/>
          <w:b/>
          <w:bCs/>
          <w:sz w:val="32"/>
          <w:szCs w:val="32"/>
          <w:lang w:val="en-US" w:eastAsia="zh-CN" w:bidi="ar"/>
        </w:rPr>
        <w:t>申能集团</w:t>
      </w:r>
      <w:r>
        <w:rPr>
          <w:rFonts w:hint="default" w:ascii="仿宋_GB2312" w:hAnsi="仿宋_GB2312" w:eastAsia="仿宋_GB2312" w:cs="仿宋_GB2312"/>
          <w:sz w:val="32"/>
          <w:szCs w:val="32"/>
          <w:lang w:val="en-US" w:eastAsia="zh-CN" w:bidi="ar"/>
        </w:rPr>
        <w:t>及其下属企业首次亮相</w:t>
      </w:r>
      <w:r>
        <w:rPr>
          <w:rFonts w:hint="default" w:ascii="Times New Roman" w:hAnsi="Times New Roman" w:eastAsia="仿宋_GB2312" w:cs="Times New Roman"/>
          <w:sz w:val="32"/>
          <w:szCs w:val="32"/>
          <w:lang w:val="en-US" w:eastAsia="zh-CN" w:bidi="ar"/>
        </w:rPr>
        <w:t>2025</w:t>
      </w:r>
      <w:r>
        <w:rPr>
          <w:rFonts w:hint="default" w:ascii="仿宋_GB2312" w:hAnsi="仿宋_GB2312" w:eastAsia="仿宋_GB2312" w:cs="仿宋_GB2312"/>
          <w:sz w:val="32"/>
          <w:szCs w:val="32"/>
          <w:lang w:val="en-US" w:eastAsia="zh-CN" w:bidi="ar"/>
        </w:rPr>
        <w:t>中国工博会“绿色低碳展区”。“绿色甲醇”中心展项展示了申能集团发挥产业优势，与多家市属国企携手合作、共同推进的上海</w:t>
      </w:r>
      <w:r>
        <w:rPr>
          <w:rFonts w:hint="default" w:ascii="Times New Roman" w:hAnsi="Times New Roman" w:eastAsia="仿宋_GB2312" w:cs="Times New Roman"/>
          <w:sz w:val="32"/>
          <w:szCs w:val="32"/>
          <w:lang w:val="en-US" w:eastAsia="zh-CN" w:bidi="ar"/>
        </w:rPr>
        <w:t>10万吨级绿色甲醇项目，目前项目已取得ISCC EU与PLUS全流程双认证，预计年底前建成投产，助力上海国际航运中心建设。在绿色氢能领域，申能集团联合国内12家优势单位，开展国家级海上风电制氢综合利用关键技术研发及工程示范课题项目，建设海上风电PEM制-储运-用氢一体化平台示范工程，致力于提升我国海上风电资源利用能力。在绿色线缆领域，申能集团旗</w:t>
      </w:r>
      <w:r>
        <w:rPr>
          <w:rFonts w:hint="default" w:ascii="仿宋_GB2312" w:hAnsi="仿宋_GB2312" w:eastAsia="仿宋_GB2312" w:cs="仿宋_GB2312"/>
          <w:sz w:val="32"/>
          <w:szCs w:val="32"/>
          <w:lang w:val="en-US" w:eastAsia="zh-CN" w:bidi="ar"/>
        </w:rPr>
        <w:t>下上海电缆研究所首创提出基于超导输电技术构建的绿色工业微电网，对于以算力中心、电解水制氢、超级快充站等新兴直流高耗能单元，可显著减少升降压、逆变及整流的过程，在降低工程总投资的同时实现零碳排放，为零碳园区建设提供重要支撑。</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600" w:lineRule="exact"/>
        <w:ind w:firstLine="643" w:firstLineChars="200"/>
        <w:jc w:val="both"/>
        <w:textAlignment w:val="auto"/>
        <w:rPr>
          <w:rFonts w:hint="eastAsia" w:ascii="仿宋_GB2312" w:hAnsi="仿宋_GB2312" w:eastAsia="仿宋_GB2312" w:cs="仿宋_GB2312"/>
          <w:sz w:val="32"/>
          <w:szCs w:val="32"/>
          <w:lang w:val="en-US" w:eastAsia="zh-CN" w:bidi="ar"/>
        </w:rPr>
      </w:pPr>
      <w:r>
        <w:rPr>
          <w:rFonts w:hint="default" w:ascii="仿宋_GB2312" w:hAnsi="仿宋_GB2312" w:eastAsia="仿宋_GB2312" w:cs="仿宋_GB2312"/>
          <w:b/>
          <w:bCs/>
          <w:sz w:val="32"/>
          <w:szCs w:val="32"/>
          <w:lang w:val="en-US" w:eastAsia="zh-CN" w:bidi="ar"/>
        </w:rPr>
        <w:t>上海仪电</w:t>
      </w:r>
      <w:r>
        <w:rPr>
          <w:rFonts w:hint="default" w:ascii="Times New Roman" w:hAnsi="Times New Roman" w:eastAsia="仿宋_GB2312" w:cs="Times New Roman"/>
          <w:sz w:val="32"/>
          <w:szCs w:val="32"/>
          <w:lang w:val="en-US" w:eastAsia="zh-CN" w:bidi="ar"/>
        </w:rPr>
        <w:t>已连续25届参展，此次参展聚焦“人工智能引领信息技术服务、人工智能赋能仪器仪表等电子信息制造”主题，在5.2号馆、1.1号馆集中展示了多年来积累的成功案例，充分展现了上海仪电在智慧城市建设领域的专业能力和领先地位，以及引领上海仪器仪表产业高质量发展的重要使命，有力彰显了上海仪电支撑国家战略落地、推动上海发展的担当作为。展会期间，上海仪电将联合二十多家仪器仪表核心企业以及四所高校，以“智感、质造、共生”为核心主题，集中呈现近年来上海仪器仪表产业在技术突破、产品升级、场景落地等方面的代表性成果，展现“领军企业+高等院校+骨干企业”持续深耕行业核心技术研发与产业链上下游协同创新的硬实力，彰显上海在仪器仪表领域的产业集群优势与技术领先地位。</w:t>
      </w:r>
      <w:r>
        <w:rPr>
          <w:rFonts w:hint="eastAsia" w:ascii="仿宋_GB2312" w:hAnsi="仿宋_GB2312" w:eastAsia="仿宋_GB2312" w:cs="仿宋_GB2312"/>
          <w:sz w:val="32"/>
          <w:szCs w:val="32"/>
          <w:lang w:val="en-US" w:eastAsia="zh-CN" w:bidi="ar"/>
        </w:rPr>
        <w:t>（东浩兰生集团、上汽集团、上海电气、申能集团、上海仪电）</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sz w:val="32"/>
          <w:szCs w:val="32"/>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jc w:val="center"/>
        <w:textAlignment w:val="auto"/>
        <w:rPr>
          <w:rFonts w:hint="eastAsia" w:ascii="华文中宋" w:hAnsi="华文中宋" w:eastAsia="华文中宋" w:cs="华文中宋"/>
          <w:b w:val="0"/>
          <w:bCs/>
          <w:i w:val="0"/>
          <w:caps w:val="0"/>
          <w:spacing w:val="7"/>
          <w:kern w:val="44"/>
          <w:sz w:val="36"/>
          <w:szCs w:val="36"/>
          <w:shd w:val="clear" w:fill="FFFFFF"/>
          <w:lang w:val="en-US" w:eastAsia="zh-CN" w:bidi="ar"/>
        </w:rPr>
      </w:pPr>
      <w:r>
        <w:rPr>
          <w:rFonts w:hint="eastAsia" w:ascii="华文中宋" w:hAnsi="华文中宋" w:eastAsia="华文中宋" w:cs="华文中宋"/>
          <w:b w:val="0"/>
          <w:bCs/>
          <w:i w:val="0"/>
          <w:caps w:val="0"/>
          <w:spacing w:val="7"/>
          <w:kern w:val="44"/>
          <w:sz w:val="36"/>
          <w:szCs w:val="36"/>
          <w:shd w:val="clear" w:fill="FFFFFF"/>
          <w:lang w:val="en-US" w:eastAsia="zh-CN" w:bidi="ar"/>
        </w:rPr>
        <w:t>华建集团以智慧建筑助力绿色丝路建设</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600" w:lineRule="exact"/>
        <w:ind w:firstLine="640" w:firstLineChars="200"/>
        <w:jc w:val="both"/>
        <w:textAlignment w:val="auto"/>
        <w:rPr>
          <w:rFonts w:hint="default" w:ascii="仿宋_GB2312" w:hAnsi="仿宋_GB2312" w:eastAsia="仿宋_GB2312" w:cs="仿宋_GB2312"/>
          <w:sz w:val="32"/>
          <w:szCs w:val="32"/>
          <w:lang w:val="en-US" w:eastAsia="zh-CN" w:bidi="ar"/>
        </w:rPr>
      </w:pPr>
      <w:r>
        <w:rPr>
          <w:rFonts w:hint="default" w:ascii="仿宋_GB2312" w:hAnsi="仿宋_GB2312" w:eastAsia="仿宋_GB2312" w:cs="仿宋_GB2312"/>
          <w:sz w:val="32"/>
          <w:szCs w:val="32"/>
          <w:lang w:val="en-US" w:eastAsia="zh-CN" w:bidi="ar"/>
        </w:rPr>
        <w:t>近日，华建集团下属华东建筑设计研究院有限公司亮相第十届“一带一路”高峰论坛，深度参与建筑基建领域交流，积极对接海外合作机遇，充分展现上海设计企业的专业实力与国际化担当。</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600" w:lineRule="exact"/>
        <w:ind w:firstLine="640" w:firstLineChars="200"/>
        <w:jc w:val="both"/>
        <w:textAlignment w:val="auto"/>
        <w:rPr>
          <w:rFonts w:hint="default" w:ascii="仿宋_GB2312" w:hAnsi="仿宋_GB2312" w:eastAsia="仿宋_GB2312" w:cs="仿宋_GB2312"/>
          <w:sz w:val="32"/>
          <w:szCs w:val="32"/>
          <w:lang w:val="en-US" w:eastAsia="zh-CN" w:bidi="ar"/>
        </w:rPr>
      </w:pPr>
      <w:r>
        <w:rPr>
          <w:rFonts w:hint="default" w:ascii="仿宋_GB2312" w:hAnsi="仿宋_GB2312" w:eastAsia="仿宋_GB2312" w:cs="仿宋_GB2312"/>
          <w:sz w:val="32"/>
          <w:szCs w:val="32"/>
          <w:lang w:val="en-US" w:eastAsia="zh-CN" w:bidi="ar"/>
        </w:rPr>
        <w:t>华东院作为上海服务贸易代表，在“沪企同行·服务出海”上海专业服务业展区参展，以专业设计能力彰显上海品质中国的设计高度。在论坛核心环节，华东院代表聚焦建筑基建领域重点议题，先后参与“创新技术联通世界机遇‧智慧建筑打造绿色丝路”“‘一带一路’互联互通”专题分组论坛，深入研判行业趋势，精准获取潜在市场信息，为海外业务布局积累前沿动态。</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600" w:lineRule="exact"/>
        <w:ind w:firstLine="640" w:firstLineChars="200"/>
        <w:jc w:val="both"/>
        <w:textAlignment w:val="auto"/>
        <w:rPr>
          <w:rFonts w:hint="default" w:ascii="仿宋_GB2312" w:hAnsi="仿宋_GB2312" w:eastAsia="仿宋_GB2312" w:cs="仿宋_GB2312"/>
          <w:sz w:val="32"/>
          <w:szCs w:val="32"/>
          <w:lang w:val="en-US" w:eastAsia="zh-CN" w:bidi="ar"/>
        </w:rPr>
      </w:pPr>
      <w:r>
        <w:rPr>
          <w:rFonts w:hint="default" w:ascii="仿宋_GB2312" w:hAnsi="仿宋_GB2312" w:eastAsia="仿宋_GB2312" w:cs="仿宋_GB2312"/>
          <w:sz w:val="32"/>
          <w:szCs w:val="32"/>
          <w:lang w:val="en-US" w:eastAsia="zh-CN" w:bidi="ar"/>
        </w:rPr>
        <w:t>论坛同期举办的投资介绍会与项目对接会中，“城市发展专题”介绍会重点推荐香港北部都会区、港深科创园等本地大型发展计划，以及泰国东部经济走廊、科威特阿卜杜勒经济区等“一带一路”国家重点规划。华东院借助论坛及香港贸发局平台，积极对接相关项目资源，探索合作空间。</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600" w:lineRule="exact"/>
        <w:ind w:firstLine="640" w:firstLineChars="200"/>
        <w:jc w:val="both"/>
        <w:textAlignment w:val="auto"/>
        <w:rPr>
          <w:rFonts w:hint="default" w:ascii="仿宋_GB2312" w:hAnsi="仿宋_GB2312" w:eastAsia="仿宋_GB2312" w:cs="仿宋_GB2312"/>
          <w:sz w:val="32"/>
          <w:szCs w:val="32"/>
          <w:lang w:val="en-US" w:eastAsia="zh-CN" w:bidi="ar"/>
        </w:rPr>
      </w:pPr>
      <w:r>
        <w:rPr>
          <w:rFonts w:hint="default" w:ascii="仿宋_GB2312" w:hAnsi="仿宋_GB2312" w:eastAsia="仿宋_GB2312" w:cs="仿宋_GB2312"/>
          <w:sz w:val="32"/>
          <w:szCs w:val="32"/>
          <w:lang w:val="en-US" w:eastAsia="zh-CN" w:bidi="ar"/>
        </w:rPr>
        <w:t>此次参会，华建集团下属华东院不仅完成了在国际舞台上的品牌推广，更拓展行业视野、积累市场信息、织密合作网络，为进一步拓展海外业务、深度参与“一带一路”发展项目、助力绿色智慧丝路建设筑牢根基。</w:t>
      </w:r>
      <w:r>
        <w:rPr>
          <w:rFonts w:hint="eastAsia" w:ascii="仿宋_GB2312" w:hAnsi="仿宋_GB2312" w:eastAsia="仿宋_GB2312" w:cs="仿宋_GB2312"/>
          <w:sz w:val="32"/>
          <w:szCs w:val="32"/>
          <w:lang w:val="en-US" w:eastAsia="zh-CN" w:bidi="ar"/>
        </w:rPr>
        <w:t>（华建集团）</w:t>
      </w:r>
    </w:p>
    <w:sectPr>
      <w:footerReference r:id="rId3" w:type="default"/>
      <w:footerReference r:id="rId4" w:type="even"/>
      <w:pgSz w:w="11906" w:h="16838"/>
      <w:pgMar w:top="2041" w:right="1531" w:bottom="2041"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onotype Corsiva">
    <w:altName w:val="Mongolian Baiti"/>
    <w:panose1 w:val="03010101010201010101"/>
    <w:charset w:val="00"/>
    <w:family w:val="script"/>
    <w:pitch w:val="default"/>
    <w:sig w:usb0="00000000" w:usb1="00000000" w:usb2="00000000" w:usb3="00000000" w:csb0="2000009F" w:csb1="DFD70000"/>
  </w:font>
  <w:font w:name="方正舒体">
    <w:altName w:val="宋体"/>
    <w:panose1 w:val="02010601030101010101"/>
    <w:charset w:val="86"/>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Mongolian Baiti">
    <w:panose1 w:val="03000500000000000000"/>
    <w:charset w:val="00"/>
    <w:family w:val="auto"/>
    <w:pitch w:val="default"/>
    <w:sig w:usb0="80000023" w:usb1="00000000" w:usb2="00020000" w:usb3="00000000" w:csb0="00000001"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 PAGE </w:instrText>
    </w:r>
    <w:r>
      <w:rPr>
        <w:rStyle w:val="9"/>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97D2F"/>
    <w:multiLevelType w:val="multilevel"/>
    <w:tmpl w:val="2CB97D2F"/>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6225D"/>
    <w:rsid w:val="00485B74"/>
    <w:rsid w:val="00893526"/>
    <w:rsid w:val="00A2488D"/>
    <w:rsid w:val="00A6069A"/>
    <w:rsid w:val="00EF28EA"/>
    <w:rsid w:val="01206777"/>
    <w:rsid w:val="015C77C7"/>
    <w:rsid w:val="016568F1"/>
    <w:rsid w:val="01667A62"/>
    <w:rsid w:val="017343C0"/>
    <w:rsid w:val="01A427D2"/>
    <w:rsid w:val="01C26AB7"/>
    <w:rsid w:val="01E574DB"/>
    <w:rsid w:val="01FC1E27"/>
    <w:rsid w:val="024D020F"/>
    <w:rsid w:val="02542A68"/>
    <w:rsid w:val="026229F6"/>
    <w:rsid w:val="02CF179A"/>
    <w:rsid w:val="02F55EB9"/>
    <w:rsid w:val="02F959E4"/>
    <w:rsid w:val="032019A3"/>
    <w:rsid w:val="036C537A"/>
    <w:rsid w:val="03742AB8"/>
    <w:rsid w:val="03983AEF"/>
    <w:rsid w:val="03A4182A"/>
    <w:rsid w:val="04354709"/>
    <w:rsid w:val="0445609B"/>
    <w:rsid w:val="048376E5"/>
    <w:rsid w:val="04FE42B6"/>
    <w:rsid w:val="05140E79"/>
    <w:rsid w:val="055C7306"/>
    <w:rsid w:val="05C308D9"/>
    <w:rsid w:val="061E1C36"/>
    <w:rsid w:val="0681039B"/>
    <w:rsid w:val="06AB0FB7"/>
    <w:rsid w:val="06BB7C83"/>
    <w:rsid w:val="06D42A41"/>
    <w:rsid w:val="07004D67"/>
    <w:rsid w:val="070B0A6A"/>
    <w:rsid w:val="073C1BB7"/>
    <w:rsid w:val="074A2B56"/>
    <w:rsid w:val="075411FA"/>
    <w:rsid w:val="07825089"/>
    <w:rsid w:val="078F5B32"/>
    <w:rsid w:val="07B63ECE"/>
    <w:rsid w:val="07C0730B"/>
    <w:rsid w:val="07F25D94"/>
    <w:rsid w:val="080229C2"/>
    <w:rsid w:val="0816620F"/>
    <w:rsid w:val="08652494"/>
    <w:rsid w:val="087B76EC"/>
    <w:rsid w:val="08906924"/>
    <w:rsid w:val="08A27432"/>
    <w:rsid w:val="08BC73C6"/>
    <w:rsid w:val="08ED769B"/>
    <w:rsid w:val="09017ABC"/>
    <w:rsid w:val="091E4B3D"/>
    <w:rsid w:val="09BF3C1F"/>
    <w:rsid w:val="09D97212"/>
    <w:rsid w:val="09F83F30"/>
    <w:rsid w:val="0A052DBA"/>
    <w:rsid w:val="0A1E0C9C"/>
    <w:rsid w:val="0A2636FF"/>
    <w:rsid w:val="0A280DE3"/>
    <w:rsid w:val="0A3E2AF6"/>
    <w:rsid w:val="0A4B497D"/>
    <w:rsid w:val="0A971B3B"/>
    <w:rsid w:val="0ABD3BAA"/>
    <w:rsid w:val="0ACB1125"/>
    <w:rsid w:val="0B3B502B"/>
    <w:rsid w:val="0B6927AE"/>
    <w:rsid w:val="0C114508"/>
    <w:rsid w:val="0C153428"/>
    <w:rsid w:val="0C2924AC"/>
    <w:rsid w:val="0C3D17C9"/>
    <w:rsid w:val="0C7F21E0"/>
    <w:rsid w:val="0CB27494"/>
    <w:rsid w:val="0CC164D0"/>
    <w:rsid w:val="0CFD0375"/>
    <w:rsid w:val="0D91417F"/>
    <w:rsid w:val="0DAD5474"/>
    <w:rsid w:val="0DB61FA1"/>
    <w:rsid w:val="0DD17C07"/>
    <w:rsid w:val="0E12441C"/>
    <w:rsid w:val="0E2D5E51"/>
    <w:rsid w:val="0E2F3A52"/>
    <w:rsid w:val="0E380CE9"/>
    <w:rsid w:val="0E3C6235"/>
    <w:rsid w:val="0E685B64"/>
    <w:rsid w:val="0F055BA8"/>
    <w:rsid w:val="0F3E4F1C"/>
    <w:rsid w:val="0F764DF6"/>
    <w:rsid w:val="0F7717C4"/>
    <w:rsid w:val="0F7A7CAA"/>
    <w:rsid w:val="10141556"/>
    <w:rsid w:val="10230ECA"/>
    <w:rsid w:val="105D3707"/>
    <w:rsid w:val="109D6A45"/>
    <w:rsid w:val="10F75119"/>
    <w:rsid w:val="1107718C"/>
    <w:rsid w:val="112F66C2"/>
    <w:rsid w:val="114E2410"/>
    <w:rsid w:val="11556223"/>
    <w:rsid w:val="11665721"/>
    <w:rsid w:val="117E6E16"/>
    <w:rsid w:val="118F67AC"/>
    <w:rsid w:val="11AA31D0"/>
    <w:rsid w:val="11AC5244"/>
    <w:rsid w:val="11BD3CDE"/>
    <w:rsid w:val="11D57622"/>
    <w:rsid w:val="12172BF1"/>
    <w:rsid w:val="1236585E"/>
    <w:rsid w:val="12883F18"/>
    <w:rsid w:val="131C1D97"/>
    <w:rsid w:val="13540142"/>
    <w:rsid w:val="13964297"/>
    <w:rsid w:val="13F66A35"/>
    <w:rsid w:val="144F10AB"/>
    <w:rsid w:val="14556D79"/>
    <w:rsid w:val="14AE2803"/>
    <w:rsid w:val="14BF7F90"/>
    <w:rsid w:val="14FE72E7"/>
    <w:rsid w:val="154F4533"/>
    <w:rsid w:val="15A2367F"/>
    <w:rsid w:val="160F713E"/>
    <w:rsid w:val="162A04E8"/>
    <w:rsid w:val="165476B9"/>
    <w:rsid w:val="1664540C"/>
    <w:rsid w:val="166A05B6"/>
    <w:rsid w:val="16871A4B"/>
    <w:rsid w:val="168F64C4"/>
    <w:rsid w:val="16974334"/>
    <w:rsid w:val="16A55810"/>
    <w:rsid w:val="17A43506"/>
    <w:rsid w:val="17AC4EA5"/>
    <w:rsid w:val="17BF448C"/>
    <w:rsid w:val="190C16D7"/>
    <w:rsid w:val="192F62DF"/>
    <w:rsid w:val="193C57A2"/>
    <w:rsid w:val="19F10EE2"/>
    <w:rsid w:val="19F2088D"/>
    <w:rsid w:val="19FF2DF0"/>
    <w:rsid w:val="1A265746"/>
    <w:rsid w:val="1A2F2214"/>
    <w:rsid w:val="1A7F3749"/>
    <w:rsid w:val="1A7F5348"/>
    <w:rsid w:val="1A951015"/>
    <w:rsid w:val="1A9C2567"/>
    <w:rsid w:val="1B3C50F3"/>
    <w:rsid w:val="1B3F180C"/>
    <w:rsid w:val="1BA85204"/>
    <w:rsid w:val="1BE22CE4"/>
    <w:rsid w:val="1BF743B6"/>
    <w:rsid w:val="1C012633"/>
    <w:rsid w:val="1C245517"/>
    <w:rsid w:val="1C590B41"/>
    <w:rsid w:val="1C5A0EBF"/>
    <w:rsid w:val="1C7812E6"/>
    <w:rsid w:val="1C897A7B"/>
    <w:rsid w:val="1C8D644C"/>
    <w:rsid w:val="1C91293A"/>
    <w:rsid w:val="1CF006D7"/>
    <w:rsid w:val="1D3906BF"/>
    <w:rsid w:val="1D603670"/>
    <w:rsid w:val="1D695937"/>
    <w:rsid w:val="1D981EDF"/>
    <w:rsid w:val="1DD7697A"/>
    <w:rsid w:val="1DEC6E75"/>
    <w:rsid w:val="1DEE670A"/>
    <w:rsid w:val="1E84095F"/>
    <w:rsid w:val="1E8607CE"/>
    <w:rsid w:val="1E8D5F1F"/>
    <w:rsid w:val="1E9F476E"/>
    <w:rsid w:val="1F0410D5"/>
    <w:rsid w:val="1F060760"/>
    <w:rsid w:val="1F2D5814"/>
    <w:rsid w:val="1F36372A"/>
    <w:rsid w:val="1F407E94"/>
    <w:rsid w:val="1FA57DBD"/>
    <w:rsid w:val="1FAB4E7D"/>
    <w:rsid w:val="1FE73993"/>
    <w:rsid w:val="20253972"/>
    <w:rsid w:val="20355213"/>
    <w:rsid w:val="205B6CEE"/>
    <w:rsid w:val="207B5586"/>
    <w:rsid w:val="20C63F7A"/>
    <w:rsid w:val="20F929D3"/>
    <w:rsid w:val="20F965DB"/>
    <w:rsid w:val="211D6556"/>
    <w:rsid w:val="216A3DB7"/>
    <w:rsid w:val="216D3392"/>
    <w:rsid w:val="219E3C2C"/>
    <w:rsid w:val="226060D5"/>
    <w:rsid w:val="22836CD2"/>
    <w:rsid w:val="22A80C48"/>
    <w:rsid w:val="22C21B0D"/>
    <w:rsid w:val="22CD27C9"/>
    <w:rsid w:val="22EA71EF"/>
    <w:rsid w:val="22F94A58"/>
    <w:rsid w:val="231612DB"/>
    <w:rsid w:val="231B7FA8"/>
    <w:rsid w:val="232651BE"/>
    <w:rsid w:val="23934E33"/>
    <w:rsid w:val="239604D8"/>
    <w:rsid w:val="23AAD37A"/>
    <w:rsid w:val="23C0706B"/>
    <w:rsid w:val="23DF71B4"/>
    <w:rsid w:val="2440569B"/>
    <w:rsid w:val="24554FFF"/>
    <w:rsid w:val="24951CED"/>
    <w:rsid w:val="2497598B"/>
    <w:rsid w:val="24BA4E14"/>
    <w:rsid w:val="24C743FC"/>
    <w:rsid w:val="24ED2A08"/>
    <w:rsid w:val="25097D46"/>
    <w:rsid w:val="250D4823"/>
    <w:rsid w:val="2516574D"/>
    <w:rsid w:val="252C1EA7"/>
    <w:rsid w:val="254C7F4B"/>
    <w:rsid w:val="25775A55"/>
    <w:rsid w:val="25932190"/>
    <w:rsid w:val="25D8087F"/>
    <w:rsid w:val="25D90EF2"/>
    <w:rsid w:val="25F5339D"/>
    <w:rsid w:val="2666515F"/>
    <w:rsid w:val="26C35C39"/>
    <w:rsid w:val="26CC50DF"/>
    <w:rsid w:val="26D57BA2"/>
    <w:rsid w:val="26E60173"/>
    <w:rsid w:val="27065EF9"/>
    <w:rsid w:val="27300D39"/>
    <w:rsid w:val="27381C21"/>
    <w:rsid w:val="2760460C"/>
    <w:rsid w:val="27A9758C"/>
    <w:rsid w:val="280A2D57"/>
    <w:rsid w:val="281744F4"/>
    <w:rsid w:val="28216757"/>
    <w:rsid w:val="28244762"/>
    <w:rsid w:val="2828744E"/>
    <w:rsid w:val="285E6A86"/>
    <w:rsid w:val="28A669B6"/>
    <w:rsid w:val="28AA087C"/>
    <w:rsid w:val="28C15742"/>
    <w:rsid w:val="29254C53"/>
    <w:rsid w:val="29BE3D67"/>
    <w:rsid w:val="29F82CA7"/>
    <w:rsid w:val="2A2C4C49"/>
    <w:rsid w:val="2A354601"/>
    <w:rsid w:val="2A431EC2"/>
    <w:rsid w:val="2A4A2FE8"/>
    <w:rsid w:val="2AB101D9"/>
    <w:rsid w:val="2ABB3717"/>
    <w:rsid w:val="2ABC6317"/>
    <w:rsid w:val="2AC52A92"/>
    <w:rsid w:val="2B7012F8"/>
    <w:rsid w:val="2BC41B27"/>
    <w:rsid w:val="2C014C4B"/>
    <w:rsid w:val="2C1F554F"/>
    <w:rsid w:val="2C2A5EDF"/>
    <w:rsid w:val="2C2B3653"/>
    <w:rsid w:val="2C2F14E3"/>
    <w:rsid w:val="2C345892"/>
    <w:rsid w:val="2C5332AC"/>
    <w:rsid w:val="2C5C6768"/>
    <w:rsid w:val="2D1D4438"/>
    <w:rsid w:val="2DB16B07"/>
    <w:rsid w:val="2E0C1A57"/>
    <w:rsid w:val="2E2A4568"/>
    <w:rsid w:val="2E361A68"/>
    <w:rsid w:val="2EB77C5F"/>
    <w:rsid w:val="2EC23E0F"/>
    <w:rsid w:val="2EC544B2"/>
    <w:rsid w:val="2ECE3A26"/>
    <w:rsid w:val="2F2F162D"/>
    <w:rsid w:val="2F3A2C43"/>
    <w:rsid w:val="2F7375FF"/>
    <w:rsid w:val="2F935DCB"/>
    <w:rsid w:val="2FDA1DE9"/>
    <w:rsid w:val="2FDD0E25"/>
    <w:rsid w:val="2FF46696"/>
    <w:rsid w:val="2FFF0223"/>
    <w:rsid w:val="300D329E"/>
    <w:rsid w:val="301B7493"/>
    <w:rsid w:val="301F13DE"/>
    <w:rsid w:val="301F3094"/>
    <w:rsid w:val="30256E47"/>
    <w:rsid w:val="30290226"/>
    <w:rsid w:val="30907481"/>
    <w:rsid w:val="30D81C28"/>
    <w:rsid w:val="31032928"/>
    <w:rsid w:val="310604E7"/>
    <w:rsid w:val="312F01DD"/>
    <w:rsid w:val="31483872"/>
    <w:rsid w:val="3164036C"/>
    <w:rsid w:val="31AC710F"/>
    <w:rsid w:val="31CD5D35"/>
    <w:rsid w:val="31E43C1A"/>
    <w:rsid w:val="31E6344B"/>
    <w:rsid w:val="32393CAC"/>
    <w:rsid w:val="323A6868"/>
    <w:rsid w:val="32500983"/>
    <w:rsid w:val="329616C9"/>
    <w:rsid w:val="32B10EAB"/>
    <w:rsid w:val="32CF357A"/>
    <w:rsid w:val="32DC4FB1"/>
    <w:rsid w:val="33C37FE4"/>
    <w:rsid w:val="340E6AD4"/>
    <w:rsid w:val="342E07F2"/>
    <w:rsid w:val="343329BE"/>
    <w:rsid w:val="34B8391C"/>
    <w:rsid w:val="34E05B22"/>
    <w:rsid w:val="35152684"/>
    <w:rsid w:val="35392545"/>
    <w:rsid w:val="35514402"/>
    <w:rsid w:val="3554216E"/>
    <w:rsid w:val="357658D9"/>
    <w:rsid w:val="357E4CF1"/>
    <w:rsid w:val="359E369B"/>
    <w:rsid w:val="359F1492"/>
    <w:rsid w:val="35B4667D"/>
    <w:rsid w:val="35D431D4"/>
    <w:rsid w:val="35EE60D4"/>
    <w:rsid w:val="364F5226"/>
    <w:rsid w:val="366413BB"/>
    <w:rsid w:val="37597A7D"/>
    <w:rsid w:val="3786512C"/>
    <w:rsid w:val="37A339C6"/>
    <w:rsid w:val="37FFF7AE"/>
    <w:rsid w:val="381F7212"/>
    <w:rsid w:val="385324E9"/>
    <w:rsid w:val="387B2CA1"/>
    <w:rsid w:val="38920A60"/>
    <w:rsid w:val="391E12E5"/>
    <w:rsid w:val="395737CA"/>
    <w:rsid w:val="395959AF"/>
    <w:rsid w:val="39BF632C"/>
    <w:rsid w:val="39D77CC4"/>
    <w:rsid w:val="39FC7CE2"/>
    <w:rsid w:val="3A1E150B"/>
    <w:rsid w:val="3A4C40CC"/>
    <w:rsid w:val="3A5E497A"/>
    <w:rsid w:val="3A67618E"/>
    <w:rsid w:val="3A7D7070"/>
    <w:rsid w:val="3A820C9D"/>
    <w:rsid w:val="3A982BB3"/>
    <w:rsid w:val="3AB20F60"/>
    <w:rsid w:val="3AD04F66"/>
    <w:rsid w:val="3AE60C64"/>
    <w:rsid w:val="3AF77724"/>
    <w:rsid w:val="3B79611B"/>
    <w:rsid w:val="3B7C5DBF"/>
    <w:rsid w:val="3BBA42C2"/>
    <w:rsid w:val="3BCB23D0"/>
    <w:rsid w:val="3C3E6BFF"/>
    <w:rsid w:val="3C4576EC"/>
    <w:rsid w:val="3C8471C3"/>
    <w:rsid w:val="3C960F2C"/>
    <w:rsid w:val="3CA85E8F"/>
    <w:rsid w:val="3CC70130"/>
    <w:rsid w:val="3D70444D"/>
    <w:rsid w:val="3D7F1224"/>
    <w:rsid w:val="3D9F5D99"/>
    <w:rsid w:val="3DB71B06"/>
    <w:rsid w:val="3E0E27FC"/>
    <w:rsid w:val="3E4010D8"/>
    <w:rsid w:val="3E870298"/>
    <w:rsid w:val="3EC13EBE"/>
    <w:rsid w:val="3EDF369D"/>
    <w:rsid w:val="3EE52902"/>
    <w:rsid w:val="3EFA3C04"/>
    <w:rsid w:val="3F0D7381"/>
    <w:rsid w:val="3FA24FAE"/>
    <w:rsid w:val="3FC0550C"/>
    <w:rsid w:val="3FD0329A"/>
    <w:rsid w:val="406250BE"/>
    <w:rsid w:val="406B553B"/>
    <w:rsid w:val="40C75164"/>
    <w:rsid w:val="40CA3488"/>
    <w:rsid w:val="41004E13"/>
    <w:rsid w:val="417409FD"/>
    <w:rsid w:val="41A4105E"/>
    <w:rsid w:val="41EA4846"/>
    <w:rsid w:val="41EF0922"/>
    <w:rsid w:val="41F73370"/>
    <w:rsid w:val="42CA1BFE"/>
    <w:rsid w:val="432F3F4C"/>
    <w:rsid w:val="433D0234"/>
    <w:rsid w:val="435D2315"/>
    <w:rsid w:val="435D4208"/>
    <w:rsid w:val="436D130E"/>
    <w:rsid w:val="43805F27"/>
    <w:rsid w:val="43BC25F9"/>
    <w:rsid w:val="43C3387F"/>
    <w:rsid w:val="43EA0974"/>
    <w:rsid w:val="446C643C"/>
    <w:rsid w:val="44816CA3"/>
    <w:rsid w:val="44F33EBB"/>
    <w:rsid w:val="44F366EB"/>
    <w:rsid w:val="451C5C33"/>
    <w:rsid w:val="455E6F5A"/>
    <w:rsid w:val="45B53FC9"/>
    <w:rsid w:val="4692500E"/>
    <w:rsid w:val="469541D9"/>
    <w:rsid w:val="46A64282"/>
    <w:rsid w:val="46AF3438"/>
    <w:rsid w:val="46E70277"/>
    <w:rsid w:val="470E1118"/>
    <w:rsid w:val="471FC0EF"/>
    <w:rsid w:val="472A5395"/>
    <w:rsid w:val="474515B0"/>
    <w:rsid w:val="474931C9"/>
    <w:rsid w:val="478C75E0"/>
    <w:rsid w:val="47CB2F12"/>
    <w:rsid w:val="47F12033"/>
    <w:rsid w:val="481C0156"/>
    <w:rsid w:val="486E33C7"/>
    <w:rsid w:val="48E237DB"/>
    <w:rsid w:val="49192A68"/>
    <w:rsid w:val="492935CE"/>
    <w:rsid w:val="492A6C68"/>
    <w:rsid w:val="493E28FB"/>
    <w:rsid w:val="497A344E"/>
    <w:rsid w:val="49912BEC"/>
    <w:rsid w:val="49917B1B"/>
    <w:rsid w:val="49933CCA"/>
    <w:rsid w:val="49D734BD"/>
    <w:rsid w:val="49F1532D"/>
    <w:rsid w:val="4A6A7BD4"/>
    <w:rsid w:val="4A915206"/>
    <w:rsid w:val="4AA44A82"/>
    <w:rsid w:val="4AEB2BFD"/>
    <w:rsid w:val="4B2F0D5D"/>
    <w:rsid w:val="4B70108D"/>
    <w:rsid w:val="4B7815CC"/>
    <w:rsid w:val="4B7D6F2A"/>
    <w:rsid w:val="4B8259EC"/>
    <w:rsid w:val="4BB15D68"/>
    <w:rsid w:val="4BC31988"/>
    <w:rsid w:val="4C1B6F2D"/>
    <w:rsid w:val="4C516EFA"/>
    <w:rsid w:val="4C71737B"/>
    <w:rsid w:val="4C890DA9"/>
    <w:rsid w:val="4D0079D8"/>
    <w:rsid w:val="4D5663C8"/>
    <w:rsid w:val="4DBF241A"/>
    <w:rsid w:val="4E0A31AD"/>
    <w:rsid w:val="4E302D51"/>
    <w:rsid w:val="4E733CD9"/>
    <w:rsid w:val="4E7E1CC8"/>
    <w:rsid w:val="4E863979"/>
    <w:rsid w:val="4EA35E5A"/>
    <w:rsid w:val="4EB150DC"/>
    <w:rsid w:val="4EB47CF6"/>
    <w:rsid w:val="4EFB4E75"/>
    <w:rsid w:val="4F11272B"/>
    <w:rsid w:val="4F1B0378"/>
    <w:rsid w:val="4F2F47E9"/>
    <w:rsid w:val="4F3E4180"/>
    <w:rsid w:val="4F562EA0"/>
    <w:rsid w:val="4F5C7BC8"/>
    <w:rsid w:val="4F6A3F5F"/>
    <w:rsid w:val="4F866813"/>
    <w:rsid w:val="4F8A1343"/>
    <w:rsid w:val="4F95631A"/>
    <w:rsid w:val="4FA4279C"/>
    <w:rsid w:val="4FB57281"/>
    <w:rsid w:val="4FC05D41"/>
    <w:rsid w:val="500F2283"/>
    <w:rsid w:val="502A1BC6"/>
    <w:rsid w:val="502C122F"/>
    <w:rsid w:val="503932A1"/>
    <w:rsid w:val="50627786"/>
    <w:rsid w:val="510D22FC"/>
    <w:rsid w:val="513F1260"/>
    <w:rsid w:val="51466F0C"/>
    <w:rsid w:val="518A2EA3"/>
    <w:rsid w:val="51C25036"/>
    <w:rsid w:val="51C76C43"/>
    <w:rsid w:val="5241736F"/>
    <w:rsid w:val="5243570B"/>
    <w:rsid w:val="525E7AE8"/>
    <w:rsid w:val="528732C6"/>
    <w:rsid w:val="528D5C3E"/>
    <w:rsid w:val="529A44B8"/>
    <w:rsid w:val="529C1B10"/>
    <w:rsid w:val="529E2F46"/>
    <w:rsid w:val="52AD6A65"/>
    <w:rsid w:val="52CE4F82"/>
    <w:rsid w:val="5302504A"/>
    <w:rsid w:val="530C6341"/>
    <w:rsid w:val="53167F10"/>
    <w:rsid w:val="532C57EE"/>
    <w:rsid w:val="53364766"/>
    <w:rsid w:val="53380069"/>
    <w:rsid w:val="533C58B9"/>
    <w:rsid w:val="53632B61"/>
    <w:rsid w:val="538432E6"/>
    <w:rsid w:val="538818A6"/>
    <w:rsid w:val="53A32F56"/>
    <w:rsid w:val="53B22517"/>
    <w:rsid w:val="54134899"/>
    <w:rsid w:val="54397BBF"/>
    <w:rsid w:val="54974361"/>
    <w:rsid w:val="54BF7273"/>
    <w:rsid w:val="550247F0"/>
    <w:rsid w:val="55231E61"/>
    <w:rsid w:val="557D69AD"/>
    <w:rsid w:val="55813D96"/>
    <w:rsid w:val="55A10976"/>
    <w:rsid w:val="55B00E2D"/>
    <w:rsid w:val="55C37B31"/>
    <w:rsid w:val="55DB1142"/>
    <w:rsid w:val="55E83B43"/>
    <w:rsid w:val="55EA1023"/>
    <w:rsid w:val="55FB53BC"/>
    <w:rsid w:val="56312C02"/>
    <w:rsid w:val="56323B34"/>
    <w:rsid w:val="56333BFF"/>
    <w:rsid w:val="563A6318"/>
    <w:rsid w:val="56620502"/>
    <w:rsid w:val="566D5A6A"/>
    <w:rsid w:val="566F2BF8"/>
    <w:rsid w:val="56F634E4"/>
    <w:rsid w:val="570F4D32"/>
    <w:rsid w:val="572B77F8"/>
    <w:rsid w:val="573A7CAA"/>
    <w:rsid w:val="577B7AE2"/>
    <w:rsid w:val="57851068"/>
    <w:rsid w:val="57B87936"/>
    <w:rsid w:val="57F552F5"/>
    <w:rsid w:val="580A534F"/>
    <w:rsid w:val="58BE13F2"/>
    <w:rsid w:val="58C904F6"/>
    <w:rsid w:val="58E6403D"/>
    <w:rsid w:val="58F56F96"/>
    <w:rsid w:val="58FA7B85"/>
    <w:rsid w:val="5908396F"/>
    <w:rsid w:val="5973256B"/>
    <w:rsid w:val="59AE5830"/>
    <w:rsid w:val="5A22564E"/>
    <w:rsid w:val="5A31389F"/>
    <w:rsid w:val="5A5820D2"/>
    <w:rsid w:val="5A97286C"/>
    <w:rsid w:val="5AAC2D6A"/>
    <w:rsid w:val="5AD07870"/>
    <w:rsid w:val="5AF067D6"/>
    <w:rsid w:val="5B286DE9"/>
    <w:rsid w:val="5B4F2CF8"/>
    <w:rsid w:val="5BD970DF"/>
    <w:rsid w:val="5BF634BF"/>
    <w:rsid w:val="5C1529EC"/>
    <w:rsid w:val="5C80120B"/>
    <w:rsid w:val="5C953CEC"/>
    <w:rsid w:val="5C992FBD"/>
    <w:rsid w:val="5CF17970"/>
    <w:rsid w:val="5D1C099F"/>
    <w:rsid w:val="5DB34F16"/>
    <w:rsid w:val="5DC327D8"/>
    <w:rsid w:val="5DF25CA1"/>
    <w:rsid w:val="5E0C62CB"/>
    <w:rsid w:val="5E2F5F57"/>
    <w:rsid w:val="5E3D3142"/>
    <w:rsid w:val="5E594303"/>
    <w:rsid w:val="5ED03E9D"/>
    <w:rsid w:val="5F062597"/>
    <w:rsid w:val="5F556CBC"/>
    <w:rsid w:val="5FCA34A1"/>
    <w:rsid w:val="5FF64AD2"/>
    <w:rsid w:val="5FF7E378"/>
    <w:rsid w:val="60613598"/>
    <w:rsid w:val="606C6F06"/>
    <w:rsid w:val="60D263E2"/>
    <w:rsid w:val="611E599C"/>
    <w:rsid w:val="61250439"/>
    <w:rsid w:val="61387C21"/>
    <w:rsid w:val="617238C2"/>
    <w:rsid w:val="61924B02"/>
    <w:rsid w:val="61E2459F"/>
    <w:rsid w:val="62282F2A"/>
    <w:rsid w:val="6234066C"/>
    <w:rsid w:val="62724DE1"/>
    <w:rsid w:val="627D253F"/>
    <w:rsid w:val="62B3439F"/>
    <w:rsid w:val="630F414A"/>
    <w:rsid w:val="632E4058"/>
    <w:rsid w:val="63497A59"/>
    <w:rsid w:val="63561C5F"/>
    <w:rsid w:val="63930A1B"/>
    <w:rsid w:val="63DE4029"/>
    <w:rsid w:val="64201479"/>
    <w:rsid w:val="643C4A31"/>
    <w:rsid w:val="64526998"/>
    <w:rsid w:val="645E3830"/>
    <w:rsid w:val="64600F74"/>
    <w:rsid w:val="6483100B"/>
    <w:rsid w:val="64AB25A5"/>
    <w:rsid w:val="64C959FB"/>
    <w:rsid w:val="64D3375B"/>
    <w:rsid w:val="64D708AB"/>
    <w:rsid w:val="64D90FE5"/>
    <w:rsid w:val="64EF5133"/>
    <w:rsid w:val="64FE76EA"/>
    <w:rsid w:val="65377345"/>
    <w:rsid w:val="65866EDE"/>
    <w:rsid w:val="65C13BCA"/>
    <w:rsid w:val="6607034D"/>
    <w:rsid w:val="663D7A79"/>
    <w:rsid w:val="664877E1"/>
    <w:rsid w:val="664F43D7"/>
    <w:rsid w:val="66613814"/>
    <w:rsid w:val="666772D7"/>
    <w:rsid w:val="6672646B"/>
    <w:rsid w:val="66A42CD8"/>
    <w:rsid w:val="67294FEC"/>
    <w:rsid w:val="67BD7E63"/>
    <w:rsid w:val="687C3AC4"/>
    <w:rsid w:val="68DC383D"/>
    <w:rsid w:val="69287F01"/>
    <w:rsid w:val="693119F3"/>
    <w:rsid w:val="69516010"/>
    <w:rsid w:val="69776023"/>
    <w:rsid w:val="69781949"/>
    <w:rsid w:val="69793FD9"/>
    <w:rsid w:val="6A5E142E"/>
    <w:rsid w:val="6A7275E8"/>
    <w:rsid w:val="6AFE30E2"/>
    <w:rsid w:val="6B0B33F4"/>
    <w:rsid w:val="6B0B70E1"/>
    <w:rsid w:val="6BE02B89"/>
    <w:rsid w:val="6C027D35"/>
    <w:rsid w:val="6C2C79F2"/>
    <w:rsid w:val="6CCA5810"/>
    <w:rsid w:val="6D096917"/>
    <w:rsid w:val="6D1149B9"/>
    <w:rsid w:val="6D345535"/>
    <w:rsid w:val="6D72285D"/>
    <w:rsid w:val="6D925EC0"/>
    <w:rsid w:val="6D935D0C"/>
    <w:rsid w:val="6D9615FA"/>
    <w:rsid w:val="6E0B4B50"/>
    <w:rsid w:val="6E2A4363"/>
    <w:rsid w:val="6E3933A7"/>
    <w:rsid w:val="6E666EA7"/>
    <w:rsid w:val="6E8577EF"/>
    <w:rsid w:val="6EFC6F90"/>
    <w:rsid w:val="6F2D2719"/>
    <w:rsid w:val="6F762048"/>
    <w:rsid w:val="6F9E77DC"/>
    <w:rsid w:val="6FD22641"/>
    <w:rsid w:val="6FFD3603"/>
    <w:rsid w:val="700175B7"/>
    <w:rsid w:val="700A7AFA"/>
    <w:rsid w:val="701A4919"/>
    <w:rsid w:val="701C2638"/>
    <w:rsid w:val="70646997"/>
    <w:rsid w:val="70B3417F"/>
    <w:rsid w:val="70CA3392"/>
    <w:rsid w:val="71044AAD"/>
    <w:rsid w:val="71110AC4"/>
    <w:rsid w:val="71365791"/>
    <w:rsid w:val="715D3502"/>
    <w:rsid w:val="71B645CF"/>
    <w:rsid w:val="71C61BB7"/>
    <w:rsid w:val="71F25086"/>
    <w:rsid w:val="72153205"/>
    <w:rsid w:val="72562738"/>
    <w:rsid w:val="727456CE"/>
    <w:rsid w:val="7298684C"/>
    <w:rsid w:val="72D27970"/>
    <w:rsid w:val="72EB0CEB"/>
    <w:rsid w:val="730B6FBF"/>
    <w:rsid w:val="73660829"/>
    <w:rsid w:val="73917311"/>
    <w:rsid w:val="73C21F84"/>
    <w:rsid w:val="73EB56CF"/>
    <w:rsid w:val="73EF1C7D"/>
    <w:rsid w:val="7420032A"/>
    <w:rsid w:val="74856C42"/>
    <w:rsid w:val="74873D30"/>
    <w:rsid w:val="748D3600"/>
    <w:rsid w:val="74F4564D"/>
    <w:rsid w:val="75397271"/>
    <w:rsid w:val="75D1551E"/>
    <w:rsid w:val="75D634B2"/>
    <w:rsid w:val="75DF67F3"/>
    <w:rsid w:val="7606688D"/>
    <w:rsid w:val="76675694"/>
    <w:rsid w:val="767407C6"/>
    <w:rsid w:val="77970CF8"/>
    <w:rsid w:val="77B40FD8"/>
    <w:rsid w:val="77BC674E"/>
    <w:rsid w:val="77D56B93"/>
    <w:rsid w:val="77E904D8"/>
    <w:rsid w:val="77F7F08C"/>
    <w:rsid w:val="781679B8"/>
    <w:rsid w:val="781F3340"/>
    <w:rsid w:val="782C5720"/>
    <w:rsid w:val="784D2E2A"/>
    <w:rsid w:val="788F031D"/>
    <w:rsid w:val="78983966"/>
    <w:rsid w:val="789B4889"/>
    <w:rsid w:val="78A51EC6"/>
    <w:rsid w:val="78AE2869"/>
    <w:rsid w:val="78AF4729"/>
    <w:rsid w:val="78C13C8B"/>
    <w:rsid w:val="7941292D"/>
    <w:rsid w:val="79802131"/>
    <w:rsid w:val="798C5817"/>
    <w:rsid w:val="79BEEF43"/>
    <w:rsid w:val="79FC27AE"/>
    <w:rsid w:val="7A3B7238"/>
    <w:rsid w:val="7A3E1D08"/>
    <w:rsid w:val="7A8D7932"/>
    <w:rsid w:val="7AA77778"/>
    <w:rsid w:val="7ACD3DF2"/>
    <w:rsid w:val="7AE76CA3"/>
    <w:rsid w:val="7B52383D"/>
    <w:rsid w:val="7B6466C8"/>
    <w:rsid w:val="7BE562F0"/>
    <w:rsid w:val="7BF025DA"/>
    <w:rsid w:val="7C171F28"/>
    <w:rsid w:val="7C1752E2"/>
    <w:rsid w:val="7C271130"/>
    <w:rsid w:val="7C8414C8"/>
    <w:rsid w:val="7CA355D2"/>
    <w:rsid w:val="7CBE16DC"/>
    <w:rsid w:val="7CCB5C59"/>
    <w:rsid w:val="7CFF1588"/>
    <w:rsid w:val="7D0C76AC"/>
    <w:rsid w:val="7D172D51"/>
    <w:rsid w:val="7D9E125B"/>
    <w:rsid w:val="7DED3ACD"/>
    <w:rsid w:val="7DFF4F80"/>
    <w:rsid w:val="7E521FC7"/>
    <w:rsid w:val="7E724FEE"/>
    <w:rsid w:val="7EAB556F"/>
    <w:rsid w:val="7EB46257"/>
    <w:rsid w:val="7EF96ACB"/>
    <w:rsid w:val="7F7135E5"/>
    <w:rsid w:val="7FAA24A4"/>
    <w:rsid w:val="7FBD54FF"/>
    <w:rsid w:val="7FDC34A2"/>
    <w:rsid w:val="7FF9564B"/>
    <w:rsid w:val="7FFE5F4E"/>
    <w:rsid w:val="8FDF3915"/>
    <w:rsid w:val="9F69B3BF"/>
    <w:rsid w:val="B7EAB8FD"/>
    <w:rsid w:val="BDDFE423"/>
    <w:rsid w:val="BEDF3B99"/>
    <w:rsid w:val="D7BDABBA"/>
    <w:rsid w:val="DBEE8A6F"/>
    <w:rsid w:val="DD4511D1"/>
    <w:rsid w:val="EBD67303"/>
    <w:rsid w:val="F7777F77"/>
    <w:rsid w:val="F7FDF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page number"/>
    <w:basedOn w:val="7"/>
    <w:qFormat/>
    <w:uiPriority w:val="0"/>
  </w:style>
  <w:style w:type="character" w:styleId="10">
    <w:name w:val="Emphasis"/>
    <w:basedOn w:val="7"/>
    <w:qFormat/>
    <w:uiPriority w:val="0"/>
    <w:rPr>
      <w:i/>
    </w:rPr>
  </w:style>
  <w:style w:type="character" w:styleId="11">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97</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2025-04-05T02:28:00Z</dcterms:created>
  <dc:creator>user</dc:creator>
  <cp:lastModifiedBy>user</cp:lastModifiedBy>
  <dcterms:modified xsi:type="dcterms:W3CDTF">2025-10-14T09:47:21Z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2FDFF3635CF9542DF3F2ED68F89537E0</vt:lpwstr>
  </property>
</Properties>
</file>