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9C" w:rsidRPr="0047089C" w:rsidRDefault="0047089C" w:rsidP="0047089C">
      <w:pPr>
        <w:widowControl/>
        <w:adjustRightInd w:val="0"/>
        <w:snapToGrid w:val="0"/>
        <w:spacing w:line="360" w:lineRule="auto"/>
        <w:ind w:firstLineChars="39" w:firstLine="140"/>
        <w:jc w:val="center"/>
        <w:rPr>
          <w:rFonts w:ascii="黑体" w:eastAsia="黑体" w:hAnsi="黑体" w:cs="宋体"/>
          <w:kern w:val="0"/>
          <w:sz w:val="36"/>
          <w:szCs w:val="36"/>
        </w:rPr>
      </w:pPr>
      <w:bookmarkStart w:id="0" w:name="OLE_LINK1"/>
      <w:r w:rsidRPr="0047089C">
        <w:rPr>
          <w:rFonts w:ascii="黑体" w:eastAsia="黑体" w:hAnsi="黑体" w:cs="宋体" w:hint="eastAsia"/>
          <w:kern w:val="0"/>
          <w:sz w:val="36"/>
          <w:szCs w:val="36"/>
        </w:rPr>
        <w:t>打造全国电力高校首个人工智能学院！临港集团与上海电力大</w:t>
      </w:r>
      <w:bookmarkStart w:id="1" w:name="_GoBack"/>
      <w:bookmarkEnd w:id="1"/>
      <w:r w:rsidRPr="0047089C">
        <w:rPr>
          <w:rFonts w:ascii="黑体" w:eastAsia="黑体" w:hAnsi="黑体" w:cs="宋体" w:hint="eastAsia"/>
          <w:kern w:val="0"/>
          <w:sz w:val="36"/>
          <w:szCs w:val="36"/>
        </w:rPr>
        <w:t>学达成战略合作</w:t>
      </w:r>
    </w:p>
    <w:p w:rsidR="00964E45" w:rsidRPr="00E42672" w:rsidRDefault="00964E45" w:rsidP="00E42672">
      <w:pPr>
        <w:widowControl/>
        <w:adjustRightInd w:val="0"/>
        <w:snapToGrid w:val="0"/>
        <w:spacing w:line="360" w:lineRule="auto"/>
        <w:ind w:firstLineChars="200" w:firstLine="560"/>
        <w:jc w:val="left"/>
        <w:rPr>
          <w:rFonts w:ascii="仿宋" w:eastAsia="仿宋" w:hAnsi="仿宋" w:cs="宋体"/>
          <w:kern w:val="0"/>
          <w:sz w:val="28"/>
          <w:szCs w:val="28"/>
        </w:rPr>
      </w:pPr>
      <w:r w:rsidRPr="00964E45">
        <w:rPr>
          <w:rFonts w:ascii="仿宋" w:eastAsia="仿宋" w:hAnsi="仿宋" w:cs="宋体"/>
          <w:kern w:val="0"/>
          <w:sz w:val="28"/>
          <w:szCs w:val="28"/>
        </w:rPr>
        <w:t>4月23日，临港集团与上海电力大学签署战略合作协议，联合成立“上电-临港人工智能学院”，成为临港地区首个高校人工智能学院，也是全国电力行业首个在人工智能技术领域全面开展教学和科研工作的新型学院。临港集团党委副书记、总裁袁国华，党委委员、纪委书记王春华，上海电力大学党委书记李明福，党委副书记、校长李和兴，党委副书记、副校长徐凯，副校长黄冬梅等领导和嘉宾出席签约仪式。</w:t>
      </w:r>
    </w:p>
    <w:p w:rsidR="00C52BF6" w:rsidRPr="00964E45" w:rsidRDefault="00C52BF6" w:rsidP="00E95922">
      <w:pPr>
        <w:widowControl/>
        <w:adjustRightInd w:val="0"/>
        <w:snapToGrid w:val="0"/>
        <w:spacing w:line="360" w:lineRule="auto"/>
        <w:jc w:val="center"/>
        <w:rPr>
          <w:rFonts w:ascii="仿宋" w:eastAsia="仿宋" w:hAnsi="仿宋" w:cs="宋体"/>
          <w:kern w:val="0"/>
          <w:sz w:val="28"/>
          <w:szCs w:val="28"/>
        </w:rPr>
      </w:pPr>
      <w:r w:rsidRPr="00C52BF6">
        <w:rPr>
          <w:rFonts w:ascii="仿宋" w:eastAsia="仿宋" w:hAnsi="仿宋" w:cs="宋体"/>
          <w:noProof/>
          <w:kern w:val="0"/>
          <w:sz w:val="28"/>
          <w:szCs w:val="28"/>
        </w:rPr>
        <w:drawing>
          <wp:inline distT="0" distB="0" distL="0" distR="0">
            <wp:extent cx="4488106" cy="2991260"/>
            <wp:effectExtent l="0" t="0" r="8255" b="0"/>
            <wp:docPr id="4" name="图片 4" descr="C:\Users\zhaohp\AppData\Local\Temp\WeChat Files\ac982eb889e0b0f511293ffef348f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haohp\AppData\Local\Temp\WeChat Files\ac982eb889e0b0f511293ffef348fc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1269" cy="2993368"/>
                    </a:xfrm>
                    <a:prstGeom prst="rect">
                      <a:avLst/>
                    </a:prstGeom>
                    <a:noFill/>
                    <a:ln>
                      <a:noFill/>
                    </a:ln>
                  </pic:spPr>
                </pic:pic>
              </a:graphicData>
            </a:graphic>
          </wp:inline>
        </w:drawing>
      </w:r>
    </w:p>
    <w:p w:rsidR="00964E45" w:rsidRPr="00964E45" w:rsidRDefault="00964E45" w:rsidP="00997DBE">
      <w:pPr>
        <w:widowControl/>
        <w:adjustRightInd w:val="0"/>
        <w:snapToGrid w:val="0"/>
        <w:spacing w:line="360" w:lineRule="auto"/>
        <w:ind w:firstLineChars="200" w:firstLine="560"/>
        <w:jc w:val="left"/>
        <w:rPr>
          <w:rFonts w:ascii="仿宋" w:eastAsia="仿宋" w:hAnsi="仿宋" w:cs="宋体"/>
          <w:kern w:val="0"/>
          <w:sz w:val="28"/>
          <w:szCs w:val="28"/>
        </w:rPr>
      </w:pPr>
      <w:r w:rsidRPr="00964E45">
        <w:rPr>
          <w:rFonts w:ascii="仿宋" w:eastAsia="仿宋" w:hAnsi="仿宋" w:cs="宋体"/>
          <w:kern w:val="0"/>
          <w:sz w:val="28"/>
          <w:szCs w:val="28"/>
        </w:rPr>
        <w:t>通过共建</w:t>
      </w:r>
      <w:r w:rsidR="003C476C" w:rsidRPr="00964E45">
        <w:rPr>
          <w:rFonts w:ascii="仿宋" w:eastAsia="仿宋" w:hAnsi="仿宋" w:cs="宋体"/>
          <w:kern w:val="0"/>
          <w:sz w:val="28"/>
          <w:szCs w:val="28"/>
        </w:rPr>
        <w:t>“上电-临港人工智能学院”</w:t>
      </w:r>
      <w:r w:rsidRPr="00964E45">
        <w:rPr>
          <w:rFonts w:ascii="仿宋" w:eastAsia="仿宋" w:hAnsi="仿宋" w:cs="宋体"/>
          <w:kern w:val="0"/>
          <w:sz w:val="28"/>
          <w:szCs w:val="28"/>
        </w:rPr>
        <w:t>，临港集团与上海电力大学将在学院管理、专业建设、师资培训、校企合作以及学生就业等方面展开深度合作。双方共同成立了“校企联合管理委员会”，将校区、园区的学科优势与企业优势紧密结合起来，全面解决电力行业、企业以及核心技术方面的问题，创新“人工智能+X”的人才培养体制，共同打造人工智能在信息技术、智能装备、先进能源行业</w:t>
      </w:r>
      <w:r w:rsidRPr="00964E45">
        <w:rPr>
          <w:rFonts w:ascii="仿宋" w:eastAsia="仿宋" w:hAnsi="仿宋" w:cs="宋体"/>
          <w:kern w:val="0"/>
          <w:sz w:val="28"/>
          <w:szCs w:val="28"/>
        </w:rPr>
        <w:lastRenderedPageBreak/>
        <w:t>的高水平应用型人才培养新模式。</w:t>
      </w:r>
      <w:r w:rsidR="00E95922">
        <w:rPr>
          <w:rFonts w:ascii="仿宋" w:eastAsia="仿宋" w:hAnsi="仿宋" w:cs="宋体"/>
          <w:kern w:val="0"/>
          <w:sz w:val="28"/>
          <w:szCs w:val="28"/>
        </w:rPr>
        <w:t>人工智能学院首批学生将</w:t>
      </w:r>
      <w:r w:rsidR="00E95922">
        <w:rPr>
          <w:rFonts w:ascii="仿宋" w:eastAsia="仿宋" w:hAnsi="仿宋" w:cs="宋体" w:hint="eastAsia"/>
          <w:kern w:val="0"/>
          <w:sz w:val="28"/>
          <w:szCs w:val="28"/>
        </w:rPr>
        <w:t>于2019年</w:t>
      </w:r>
      <w:r w:rsidRPr="00964E45">
        <w:rPr>
          <w:rFonts w:ascii="仿宋" w:eastAsia="仿宋" w:hAnsi="仿宋" w:cs="宋体"/>
          <w:kern w:val="0"/>
          <w:sz w:val="28"/>
          <w:szCs w:val="28"/>
        </w:rPr>
        <w:t>9</w:t>
      </w:r>
      <w:r w:rsidR="00E95922">
        <w:rPr>
          <w:rFonts w:ascii="仿宋" w:eastAsia="仿宋" w:hAnsi="仿宋" w:cs="宋体"/>
          <w:kern w:val="0"/>
          <w:sz w:val="28"/>
          <w:szCs w:val="28"/>
        </w:rPr>
        <w:t>月</w:t>
      </w:r>
      <w:r w:rsidRPr="00964E45">
        <w:rPr>
          <w:rFonts w:ascii="仿宋" w:eastAsia="仿宋" w:hAnsi="仿宋" w:cs="宋体"/>
          <w:kern w:val="0"/>
          <w:sz w:val="28"/>
          <w:szCs w:val="28"/>
        </w:rPr>
        <w:t>通过双向选择</w:t>
      </w:r>
      <w:r w:rsidR="00997DBE">
        <w:rPr>
          <w:rFonts w:ascii="仿宋" w:eastAsia="仿宋" w:hAnsi="仿宋" w:cs="宋体" w:hint="eastAsia"/>
          <w:kern w:val="0"/>
          <w:sz w:val="28"/>
          <w:szCs w:val="28"/>
        </w:rPr>
        <w:t>等方式完成招生并入学</w:t>
      </w:r>
      <w:r w:rsidRPr="00964E45">
        <w:rPr>
          <w:rFonts w:ascii="仿宋" w:eastAsia="仿宋" w:hAnsi="仿宋" w:cs="宋体"/>
          <w:kern w:val="0"/>
          <w:sz w:val="28"/>
          <w:szCs w:val="28"/>
        </w:rPr>
        <w:t>。</w:t>
      </w:r>
    </w:p>
    <w:p w:rsidR="00C00486" w:rsidRPr="00727862" w:rsidRDefault="00727862" w:rsidP="00727862">
      <w:pPr>
        <w:jc w:val="right"/>
        <w:rPr>
          <w:rFonts w:ascii="仿宋" w:eastAsia="仿宋" w:hAnsi="仿宋" w:cs="宋体"/>
          <w:kern w:val="0"/>
          <w:sz w:val="28"/>
          <w:szCs w:val="28"/>
        </w:rPr>
      </w:pPr>
      <w:r w:rsidRPr="00727862">
        <w:rPr>
          <w:rFonts w:ascii="仿宋" w:eastAsia="仿宋" w:hAnsi="仿宋" w:cs="宋体"/>
          <w:kern w:val="0"/>
          <w:sz w:val="28"/>
          <w:szCs w:val="28"/>
        </w:rPr>
        <w:t>（</w:t>
      </w:r>
      <w:r w:rsidRPr="00727862">
        <w:rPr>
          <w:rFonts w:ascii="仿宋" w:eastAsia="仿宋" w:hAnsi="仿宋" w:cs="宋体" w:hint="eastAsia"/>
          <w:kern w:val="0"/>
          <w:sz w:val="28"/>
          <w:szCs w:val="28"/>
        </w:rPr>
        <w:t>临港集团</w:t>
      </w:r>
      <w:r w:rsidRPr="00727862">
        <w:rPr>
          <w:rFonts w:ascii="仿宋" w:eastAsia="仿宋" w:hAnsi="仿宋" w:cs="宋体"/>
          <w:kern w:val="0"/>
          <w:sz w:val="28"/>
          <w:szCs w:val="28"/>
        </w:rPr>
        <w:t>）</w:t>
      </w:r>
      <w:bookmarkEnd w:id="0"/>
    </w:p>
    <w:sectPr w:rsidR="00C00486" w:rsidRPr="007278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09" w:rsidRDefault="00670A09" w:rsidP="005C0068">
      <w:r>
        <w:separator/>
      </w:r>
    </w:p>
  </w:endnote>
  <w:endnote w:type="continuationSeparator" w:id="0">
    <w:p w:rsidR="00670A09" w:rsidRDefault="00670A09" w:rsidP="005C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09" w:rsidRDefault="00670A09" w:rsidP="005C0068">
      <w:r>
        <w:separator/>
      </w:r>
    </w:p>
  </w:footnote>
  <w:footnote w:type="continuationSeparator" w:id="0">
    <w:p w:rsidR="00670A09" w:rsidRDefault="00670A09" w:rsidP="005C0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C9"/>
    <w:rsid w:val="0000667A"/>
    <w:rsid w:val="00075EBE"/>
    <w:rsid w:val="00104776"/>
    <w:rsid w:val="00113B07"/>
    <w:rsid w:val="001E276B"/>
    <w:rsid w:val="003C476C"/>
    <w:rsid w:val="0047089C"/>
    <w:rsid w:val="005C0068"/>
    <w:rsid w:val="005C065F"/>
    <w:rsid w:val="00670A09"/>
    <w:rsid w:val="00677B4B"/>
    <w:rsid w:val="00727862"/>
    <w:rsid w:val="007B6949"/>
    <w:rsid w:val="008F3D01"/>
    <w:rsid w:val="00964E45"/>
    <w:rsid w:val="009904F7"/>
    <w:rsid w:val="00997DBE"/>
    <w:rsid w:val="009F3518"/>
    <w:rsid w:val="00B54630"/>
    <w:rsid w:val="00C52608"/>
    <w:rsid w:val="00C52BF6"/>
    <w:rsid w:val="00CD4705"/>
    <w:rsid w:val="00DE19D4"/>
    <w:rsid w:val="00E042C9"/>
    <w:rsid w:val="00E42672"/>
    <w:rsid w:val="00E9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FAF29-F11A-4150-B26E-49B56DE9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64E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4E45"/>
    <w:rPr>
      <w:rFonts w:ascii="宋体" w:eastAsia="宋体" w:hAnsi="宋体" w:cs="宋体"/>
      <w:b/>
      <w:bCs/>
      <w:kern w:val="0"/>
      <w:sz w:val="36"/>
      <w:szCs w:val="36"/>
    </w:rPr>
  </w:style>
  <w:style w:type="paragraph" w:styleId="a3">
    <w:name w:val="Normal (Web)"/>
    <w:basedOn w:val="a"/>
    <w:uiPriority w:val="99"/>
    <w:semiHidden/>
    <w:unhideWhenUsed/>
    <w:rsid w:val="00964E4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0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0068"/>
    <w:rPr>
      <w:sz w:val="18"/>
      <w:szCs w:val="18"/>
    </w:rPr>
  </w:style>
  <w:style w:type="paragraph" w:styleId="a5">
    <w:name w:val="footer"/>
    <w:basedOn w:val="a"/>
    <w:link w:val="Char0"/>
    <w:uiPriority w:val="99"/>
    <w:unhideWhenUsed/>
    <w:rsid w:val="005C0068"/>
    <w:pPr>
      <w:tabs>
        <w:tab w:val="center" w:pos="4153"/>
        <w:tab w:val="right" w:pos="8306"/>
      </w:tabs>
      <w:snapToGrid w:val="0"/>
      <w:jc w:val="left"/>
    </w:pPr>
    <w:rPr>
      <w:sz w:val="18"/>
      <w:szCs w:val="18"/>
    </w:rPr>
  </w:style>
  <w:style w:type="character" w:customStyle="1" w:styleId="Char0">
    <w:name w:val="页脚 Char"/>
    <w:basedOn w:val="a0"/>
    <w:link w:val="a5"/>
    <w:uiPriority w:val="99"/>
    <w:rsid w:val="005C0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6432">
      <w:bodyDiv w:val="1"/>
      <w:marLeft w:val="0"/>
      <w:marRight w:val="0"/>
      <w:marTop w:val="0"/>
      <w:marBottom w:val="0"/>
      <w:divBdr>
        <w:top w:val="none" w:sz="0" w:space="0" w:color="auto"/>
        <w:left w:val="none" w:sz="0" w:space="0" w:color="auto"/>
        <w:bottom w:val="none" w:sz="0" w:space="0" w:color="auto"/>
        <w:right w:val="none" w:sz="0" w:space="0" w:color="auto"/>
      </w:divBdr>
    </w:div>
    <w:div w:id="15863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225</Words>
  <Characters>229</Characters>
  <Application>Microsoft Office Word</Application>
  <DocSecurity>0</DocSecurity>
  <Lines>9</Lines>
  <Paragraphs>4</Paragraphs>
  <ScaleCrop>false</ScaleCrop>
  <Company>Microsoft</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赵海鹏</dc:creator>
  <cp:keywords/>
  <dc:description/>
  <cp:lastModifiedBy>赵海鹏</cp:lastModifiedBy>
  <cp:revision>16</cp:revision>
  <dcterms:created xsi:type="dcterms:W3CDTF">2019-04-24T01:47:00Z</dcterms:created>
  <dcterms:modified xsi:type="dcterms:W3CDTF">2019-04-24T07:06:00Z</dcterms:modified>
</cp:coreProperties>
</file>