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4512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47868E38">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6</w:t>
      </w:r>
      <w:r>
        <w:rPr>
          <w:rFonts w:hint="eastAsia"/>
          <w:b/>
          <w:sz w:val="32"/>
        </w:rPr>
        <w:t>期</w:t>
      </w:r>
    </w:p>
    <w:p w14:paraId="2B931C51">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7FE9319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3</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188CECD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6"/>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14:paraId="04C30C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上海农商银行创新推出“鑫种贷”</w:t>
      </w:r>
    </w:p>
    <w:p w14:paraId="29D27A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赋能农业新质种源培育</w:t>
      </w:r>
    </w:p>
    <w:p w14:paraId="1361D6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近日，上海农商银行向上海翰益农业科技有限公司发放“鑫种贷”专项贷款，为上海市种业振兴注入新动能，也为金融支持农业科技细分领域开创全新路径。</w:t>
      </w:r>
    </w:p>
    <w:p w14:paraId="245D96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获得贷款支持的上海翰益农业科技有限公司，是金山区培育果蔬种苗的重点企业，为全区提供近七成“金山小皇冠”西瓜种苗。本次贷款资金将主要用于企业育苗温室环境控制系统升级及智能补光系统加装，进一步提升种苗生产的稳定性与精度，保障种苗质量。预计项目实施后，企业种苗产量与品质将显著提升，为上海优质种苗“走出去”奠定更加坚实的基础。</w:t>
      </w:r>
    </w:p>
    <w:p w14:paraId="6AE9C8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农商银行针对种业企业“轻资产、重研发、长周期”的行业共性难题，围绕种业振兴战略创新推出“鑫种贷”专项产品，专门服务从事育种、制种、种苗繁育、种畜禽繁育及相关农业科技创新活动的企业和农民专业合作社，构建更加贴合种业发展规律的金融支持体系。“鑫种贷”立足种业“研、育、繁、推”全链条特点，分类施策、精准匹配。同时，针对种子订单支持、农业科技创新项目实施、科技成果转化应用等不同业务场景，“鑫种贷”实行差异化授信核定策略，优化额度测算与期限安排，提高金融服务与企业经营节奏的匹配度。</w:t>
      </w:r>
    </w:p>
    <w:p w14:paraId="3AAB0C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下阶段，上海农商银行将以“科鑫农”双擎计划为抓手，坚定服务农业科技创新和乡村振兴，持续构建覆盖农业科技企业全生命周期的金融服务模式。（上海农商银行）</w:t>
      </w:r>
    </w:p>
    <w:p w14:paraId="424EEC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Times New Roman" w:hAnsi="Times New Roman" w:eastAsia="仿宋_GB2312" w:cs="仿宋_GB2312"/>
          <w:sz w:val="32"/>
          <w:szCs w:val="32"/>
          <w:lang w:val="en-US" w:eastAsia="zh-CN"/>
        </w:rPr>
      </w:pPr>
    </w:p>
    <w:p w14:paraId="1279B12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6FC2E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上海国盛集团成功发行2026年度第一期科技创新债券</w:t>
      </w:r>
    </w:p>
    <w:p w14:paraId="0D7C85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国盛集团在银行间交易商协会成功发行2026年度第一期科技创新债券，发行规模31亿元，发行期限10年，票面利率2.25%，全场认购倍数3.55倍，发行结果远超市场预期。此前，上海国盛集团已于2月在上交所成功发行2026年度第一期公司债券，发行规模40亿元，期限5年，票面利率1.90%，两期债券合计发行规模71亿元，顺利实现一季度资本市场融资目标。</w:t>
      </w:r>
    </w:p>
    <w:p w14:paraId="5C97C1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期科技创新债券紧扣集成电路领域重点投资方向，募集资金专项用于集成电路领域基金出资。债券采用超长期限设计，精准匹配科创类基金全生命周期管理需求，有效优化资本与负债的久期配置，充分体现了上海国盛集团坚守“长期资本、耐心资本”的战略定力。</w:t>
      </w:r>
    </w:p>
    <w:p w14:paraId="564EFB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发行过程中，市场认购踊跃，投资者结构呈现多元化特征。工商银行、中国银行、建设银行、浦发银行、上海银行、招商银行、兴业银行等多家银行作为基石投资人领衔参与，杭州银行、上海农商银行、国开证券等各类机构积极参与，充分体现资本市场对上海国盛集团资本实力、信用资质和发展前景的高度认可。</w:t>
      </w:r>
    </w:p>
    <w:p w14:paraId="2B66BD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下一步，上海国盛集团将持续发挥国有资本投资运营平台功能，以长期资本赋能集成电路等重点产业高质量发展，为培育新质生产力、推动科创产业升级、服务国家和地方经济发展贡献更大国资力量。（上海国盛集团）</w:t>
      </w:r>
    </w:p>
    <w:p w14:paraId="5688E9CB">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p>
    <w:p w14:paraId="708D4F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上汽集团智己重磅发布AI超级智能体</w:t>
      </w:r>
    </w:p>
    <w:p w14:paraId="1DBA7F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近日，上汽集团旗下智己汽车重磅发布行业首个超级智能体IM Ultra Agent，该智能体在汽车行业首次搭载了千问大模型，用户可拥有“全域代劳的专属司机助理”。同步，智己汽车官宣，跨时代科技旗舰SUV——智己LS8，将于3月26日正式开启预售，以“千问大模型+线控底盘+新奢华配置”的顶尖实力，为用户带来颠覆想象的出行体验。</w:t>
      </w:r>
    </w:p>
    <w:p w14:paraId="03D856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IM Ultra Agent的核心，是以三大创新技术突破，行业首创“舱驾一体、全域融合”的智能架构IM Fusion Nova，重新定义智能汽车的架构标准。该架构从底层完成“基因级”重构，彻底打通线控底盘、智驾AI、智舱AI三大核心系统，使AI不仅能精准理解用户意图，更能全域掌控车辆动作，真正触达物理世界。</w:t>
      </w:r>
    </w:p>
    <w:p w14:paraId="7C719E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此次技术发布，智己汽车以世界级AI前瞻技术能力，率先卡位具身智能新赛道，推动中国智能汽车产业向更高阶的智能时代迈进。（上汽集团）</w:t>
      </w:r>
    </w:p>
    <w:p w14:paraId="1842A2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58DACC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上海市重大工程2026年计划建成22项</w:t>
      </w:r>
    </w:p>
    <w:p w14:paraId="0F726E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16个项目由上海建工建造</w:t>
      </w:r>
    </w:p>
    <w:p w14:paraId="7D0E63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上海市重大工程共有184项，其中在计划建成的22个项目中，16个项目由上海建工建造（承建13项、参建3项），涉及科技产业、社会民生、生态文明建设、城市基础设施、城乡融合与乡村振兴等重要领域。目前，各项目建设正有序推进。</w:t>
      </w:r>
    </w:p>
    <w:p w14:paraId="1E7BFE3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一是科技产业类，</w:t>
      </w:r>
      <w:r>
        <w:rPr>
          <w:rFonts w:hint="eastAsia" w:ascii="Times New Roman" w:hAnsi="Times New Roman" w:eastAsia="仿宋_GB2312" w:cs="仿宋_GB2312"/>
          <w:sz w:val="32"/>
          <w:szCs w:val="32"/>
          <w:lang w:val="en-US" w:eastAsia="zh-CN"/>
        </w:rPr>
        <w:t>主要是联影医疗生产研发基地，聚焦高端医疗影像设备</w:t>
      </w:r>
      <w:bookmarkStart w:id="0" w:name="_GoBack"/>
      <w:bookmarkEnd w:id="0"/>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b/>
          <w:bCs/>
          <w:sz w:val="32"/>
          <w:szCs w:val="32"/>
          <w:lang w:val="en-US" w:eastAsia="zh-CN"/>
        </w:rPr>
        <w:t>二是社会民生类，</w:t>
      </w:r>
      <w:r>
        <w:rPr>
          <w:rFonts w:hint="eastAsia" w:ascii="Times New Roman" w:hAnsi="Times New Roman" w:eastAsia="仿宋_GB2312" w:cs="仿宋_GB2312"/>
          <w:sz w:val="32"/>
          <w:szCs w:val="32"/>
          <w:lang w:val="en-US" w:eastAsia="zh-CN"/>
        </w:rPr>
        <w:t>包括上海体育学院杨浦校区改扩建，上海电力大学临港校区三期（标段二），上海市公共卫生临床中心应急医学中心项目，上海临床研究中心新建工程，上海市胸科医院心胸疾病临床医学中心。文化软实力支撑提升项目涵盖了上海大歌剧院、上海越剧演艺传习中心、上海马戏城中剧场等3个项目。</w:t>
      </w:r>
      <w:r>
        <w:rPr>
          <w:rFonts w:hint="eastAsia" w:ascii="Times New Roman" w:hAnsi="Times New Roman" w:eastAsia="仿宋_GB2312" w:cs="仿宋_GB2312"/>
          <w:b/>
          <w:bCs/>
          <w:sz w:val="32"/>
          <w:szCs w:val="32"/>
          <w:lang w:val="en-US" w:eastAsia="zh-CN"/>
        </w:rPr>
        <w:t>三是城市基础设施类，</w:t>
      </w:r>
      <w:r>
        <w:rPr>
          <w:rFonts w:hint="eastAsia" w:ascii="Times New Roman" w:hAnsi="Times New Roman" w:eastAsia="仿宋_GB2312" w:cs="仿宋_GB2312"/>
          <w:b w:val="0"/>
          <w:bCs w:val="0"/>
          <w:sz w:val="32"/>
          <w:szCs w:val="32"/>
          <w:lang w:val="en-US" w:eastAsia="zh-CN"/>
        </w:rPr>
        <w:t>包括G228公路（上海浙江省界-老龙泉港以东，海湾路以东-南芦公路）新建工程FXII-5标段，罗泾港区集装箱码头改造二期工程（水工码头工程2标），以及S4公路（奉浦东桥及接线工程）施工1标。</w:t>
      </w:r>
      <w:r>
        <w:rPr>
          <w:rFonts w:hint="eastAsia" w:ascii="Times New Roman" w:hAnsi="Times New Roman" w:eastAsia="仿宋_GB2312" w:cs="仿宋_GB2312"/>
          <w:b/>
          <w:bCs/>
          <w:sz w:val="32"/>
          <w:szCs w:val="32"/>
          <w:lang w:val="en-US" w:eastAsia="zh-CN"/>
        </w:rPr>
        <w:t>四是城乡融合与乡村振兴类，</w:t>
      </w:r>
      <w:r>
        <w:rPr>
          <w:rFonts w:hint="eastAsia" w:ascii="Times New Roman" w:hAnsi="Times New Roman" w:eastAsia="仿宋_GB2312" w:cs="仿宋_GB2312"/>
          <w:b w:val="0"/>
          <w:bCs w:val="0"/>
          <w:sz w:val="32"/>
          <w:szCs w:val="32"/>
          <w:lang w:val="en-US" w:eastAsia="zh-CN"/>
        </w:rPr>
        <w:t>包括上海市第一人民医院南部院区二期扩建工程，第六人民医院临港院区二期扩建工程，以及上海交通大学医学院附属瑞金医院金山院区。</w:t>
      </w:r>
    </w:p>
    <w:p w14:paraId="7EB952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除了上述项目外，上海建工还参建了临港实验室临港园区、浦江实验室、先声药业（中国）研发中心等涉及科创中心及先进制造业的项目。（上海建工）</w:t>
      </w:r>
    </w:p>
    <w:p w14:paraId="2005CB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p>
    <w:p w14:paraId="0B9152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东方红隧道股份高速公路REIT正式获批</w:t>
      </w:r>
    </w:p>
    <w:p w14:paraId="4E19FB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隧道股份作为发起人、上海东方证券资产管理有限公司作为基金管理人、上海银行股份有限公司作为基金托管人、国泰海通担任财务顾问的“东方红隧道股份高速公路封闭式基础设施证券投资基金”，正式获得中国证监会准予注册的批复。该项目是2026年全国首个获批发行的公募REITs项目。</w:t>
      </w:r>
    </w:p>
    <w:p w14:paraId="0BE7A7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钱江隧道是连接浙江省杭州市与嘉兴市的特长越江高速公路隧道，全长4.45公里，为G9903杭州都市圈环线高速公路的关键越江节点。该隧道采用双向六车道高速公路标准设计，盾构直径15.43米，建设时是世界上最大直径的盾构隧道。</w:t>
      </w:r>
    </w:p>
    <w:p w14:paraId="5B0AE9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东方红隧道股份高速公路REIT作为国内首单以智慧运维隧道为底层资产的公募REITs，实现了隧道类基础设施公募REITs“从0到1”的突破。同时，它也是首单由上海市属国企发起的经营权类公募REITs，开创了上海国企以异地资产申报公募REITs的先河。</w:t>
      </w:r>
    </w:p>
    <w:p w14:paraId="3C8E3F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该项目的成功获批，将为基建行业尤其是拥有大型桥隧基础设施资产的国有企业，提供可复制的“隧道样本”和“项目标杆”，助力更多国有企业形成“投资-建设-运营-资产上市-再投资”的“轻”资产运营闭环，进一步优化企业资本结构，赋能城市建设发展。（隧道股份、申能集团、上海银行、国泰海通）</w:t>
      </w:r>
    </w:p>
    <w:p w14:paraId="007490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25748181">
      <w:pPr>
        <w:keepNext w:val="0"/>
        <w:keepLines w:val="0"/>
        <w:pageBreakBefore w:val="0"/>
        <w:widowControl w:val="0"/>
        <w:kinsoku/>
        <w:wordWrap/>
        <w:overflowPunct/>
        <w:topLinePunct w:val="0"/>
        <w:autoSpaceDE/>
        <w:autoSpaceDN/>
        <w:bidi w:val="0"/>
        <w:adjustRightInd/>
        <w:snapToGrid/>
        <w:spacing w:line="600" w:lineRule="exact"/>
        <w:ind w:firstLine="676" w:firstLineChars="20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锦江国际集团推动存量焕新</w:t>
      </w:r>
    </w:p>
    <w:p w14:paraId="2EC46AEB">
      <w:pPr>
        <w:keepNext w:val="0"/>
        <w:keepLines w:val="0"/>
        <w:pageBreakBefore w:val="0"/>
        <w:widowControl w:val="0"/>
        <w:kinsoku/>
        <w:wordWrap/>
        <w:overflowPunct/>
        <w:topLinePunct w:val="0"/>
        <w:autoSpaceDE/>
        <w:autoSpaceDN/>
        <w:bidi w:val="0"/>
        <w:adjustRightInd/>
        <w:snapToGrid/>
        <w:spacing w:line="600" w:lineRule="exact"/>
        <w:ind w:firstLine="676" w:firstLineChars="20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途羚公寓四城同启</w:t>
      </w:r>
    </w:p>
    <w:p w14:paraId="0D121B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锦江国际集团下属锦江酒店（中国区）旗下首个专注企业员工生活的公寓品牌一一途羚公寓，将于近期在广州、北京、杭州、南京四城迎来4大标杆项目的同期开业，以满足更多城市新青年的品质租住需求。</w:t>
      </w:r>
    </w:p>
    <w:p w14:paraId="685F1C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次四大项目均由存量物业焕新改造而来——它们此前或处于闲置状态，或被用作其他用途。焕新后，均严格遵循品牌标准打造，设有单人间、四人间和六人间等多种房型，可根据企业需求灵活调配定制；公共区域不仅配备健身房、影音室、共享厨房及餐厅等，还可用于组织各类社群活动，丰富企业员工业余生活，更好地满足城市新青年的品质住宿需求。</w:t>
      </w:r>
    </w:p>
    <w:p w14:paraId="5B5B0C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途羚公寓是锦江酒店（中国区）积极响应国家“让人民群众住有所居、居有所安”号召，专为星级酒店、餐厅、外卖、快递、医院等用工量大的企业单位提供员工租住解决方案，为提升其员工住宿品质而打造的优选企业公寓。同时，也是锦江酒店（中国区）在酒店主业之外的商业模式创新探索——通过轻量化改造，高效盘活存量物业，将“员工安居”打造成企业引才、稳岗、留人的核心竞争力，为城市高质量发展注入源源不断的“锦江温度”。（锦江国际集团）</w:t>
      </w:r>
    </w:p>
    <w:p w14:paraId="621288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00EED7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2026上海半程马拉松圆满完赛</w:t>
      </w:r>
    </w:p>
    <w:p w14:paraId="579A50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2026浦发银行上海半程马拉松在浦东地标性建筑东方明珠脚下鸣枪起跑。作为世界田联金标赛事，本届比赛吸引了15000名跑者参与。本次赛事由中国田径协会认证，上海市体育总会、浦东新区人民政府、东浩兰生集团主办，由上海东浩兰生体育有限公司承办，由上海市田径协会、上海市路跑协会、上海东方明珠广播电视塔有限公司协办，浦发银行冠名赞助。</w:t>
      </w:r>
    </w:p>
    <w:p w14:paraId="2F943D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作为赛事主办方，东浩兰生集团致力于为每一位跑者提供无缝衔接、安心无忧的参赛体验。赛事以“跑者安全”为核心，构建了一套覆盖全程、响应迅速的立体医疗保障体系，为15000名参赛选手筑牢安全防线，315名急救志愿者和120名急救跑者分布在各关键位置。赛道沿途科学设置的补给站体系为跑者提供了持续的能量支持与体能保障，沿途共设置4个能量补给站，分别位于10公里、12.5公里、17.5公里和20公里处。</w:t>
      </w:r>
    </w:p>
    <w:p w14:paraId="7B35AA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作为赛事冠名赞助商，浦发银行以体育为媒，持续赋能城市发展，为赛事注入强劲活力。浦发银行携手上海知名老字号品牌、经典地标商圈等，精选五大产品、优化支付环境，精心推出支付结算优惠、主题文旅优惠等权益，重磅推出“跑马嗨购节”活动，点燃城市消费浪潮。此外，3月10日至31日，分布于上海半马线路核心区域的5家浦发银行网点升级为“跑友驿站”，为跑者提供饮水、充电等暖心服务。（东浩兰生集团、浦发银行）</w:t>
      </w:r>
    </w:p>
    <w:p w14:paraId="14E814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32C77E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534474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7D1E40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76E9C7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10B7F8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11126F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5C43EAA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p>
    <w:p w14:paraId="6B7286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38317E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BF9B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59AE5">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959AE5">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072"/>
    <w:rsid w:val="002D3C4E"/>
    <w:rsid w:val="016C71F3"/>
    <w:rsid w:val="0189664D"/>
    <w:rsid w:val="029A7D90"/>
    <w:rsid w:val="030663D5"/>
    <w:rsid w:val="03546191"/>
    <w:rsid w:val="03B5196C"/>
    <w:rsid w:val="04377285"/>
    <w:rsid w:val="04770389"/>
    <w:rsid w:val="04912ACD"/>
    <w:rsid w:val="04AF1183"/>
    <w:rsid w:val="04BB33AF"/>
    <w:rsid w:val="04C9495C"/>
    <w:rsid w:val="04F922D8"/>
    <w:rsid w:val="04FC0987"/>
    <w:rsid w:val="055406CA"/>
    <w:rsid w:val="05D830A9"/>
    <w:rsid w:val="061A6B1D"/>
    <w:rsid w:val="06236B1C"/>
    <w:rsid w:val="06476169"/>
    <w:rsid w:val="06585F98"/>
    <w:rsid w:val="06C23411"/>
    <w:rsid w:val="06D27AF8"/>
    <w:rsid w:val="06EA7FED"/>
    <w:rsid w:val="078B6E70"/>
    <w:rsid w:val="07BB7C23"/>
    <w:rsid w:val="07EC127F"/>
    <w:rsid w:val="07F7156F"/>
    <w:rsid w:val="086417A9"/>
    <w:rsid w:val="089F4B7E"/>
    <w:rsid w:val="08FE2188"/>
    <w:rsid w:val="09BF1E8A"/>
    <w:rsid w:val="09FC5E0B"/>
    <w:rsid w:val="0A5F5B47"/>
    <w:rsid w:val="0A876E4C"/>
    <w:rsid w:val="0A913826"/>
    <w:rsid w:val="0A9B6453"/>
    <w:rsid w:val="0AB669EE"/>
    <w:rsid w:val="0AEF0A53"/>
    <w:rsid w:val="0B1C6262"/>
    <w:rsid w:val="0B370A42"/>
    <w:rsid w:val="0B73728A"/>
    <w:rsid w:val="0BC94856"/>
    <w:rsid w:val="0C4A717C"/>
    <w:rsid w:val="0C644B3C"/>
    <w:rsid w:val="0C6C6465"/>
    <w:rsid w:val="0CA7474C"/>
    <w:rsid w:val="0CB206D4"/>
    <w:rsid w:val="0CDE6ACB"/>
    <w:rsid w:val="0D1A5D55"/>
    <w:rsid w:val="0D770F93"/>
    <w:rsid w:val="0D8C6527"/>
    <w:rsid w:val="0DAB087B"/>
    <w:rsid w:val="0E197DBB"/>
    <w:rsid w:val="0E456E02"/>
    <w:rsid w:val="0E653000"/>
    <w:rsid w:val="0E880933"/>
    <w:rsid w:val="0F2268F0"/>
    <w:rsid w:val="0F564C2F"/>
    <w:rsid w:val="103709CC"/>
    <w:rsid w:val="103D2D56"/>
    <w:rsid w:val="1054157E"/>
    <w:rsid w:val="10B169D0"/>
    <w:rsid w:val="119333A6"/>
    <w:rsid w:val="11EE117E"/>
    <w:rsid w:val="124F7E3E"/>
    <w:rsid w:val="126A3748"/>
    <w:rsid w:val="129A71A6"/>
    <w:rsid w:val="132B63AE"/>
    <w:rsid w:val="134523ED"/>
    <w:rsid w:val="13640BA1"/>
    <w:rsid w:val="13833F28"/>
    <w:rsid w:val="14663EA8"/>
    <w:rsid w:val="14CE54A9"/>
    <w:rsid w:val="14FC267E"/>
    <w:rsid w:val="151B6B0E"/>
    <w:rsid w:val="15386004"/>
    <w:rsid w:val="15491E75"/>
    <w:rsid w:val="15582931"/>
    <w:rsid w:val="158D3702"/>
    <w:rsid w:val="16A13043"/>
    <w:rsid w:val="16E72946"/>
    <w:rsid w:val="16F947A3"/>
    <w:rsid w:val="175F5A57"/>
    <w:rsid w:val="177E5132"/>
    <w:rsid w:val="17EE3682"/>
    <w:rsid w:val="18CE5C46"/>
    <w:rsid w:val="18FA6A3B"/>
    <w:rsid w:val="192763CA"/>
    <w:rsid w:val="199C0963"/>
    <w:rsid w:val="1AAE449B"/>
    <w:rsid w:val="1AB64BE3"/>
    <w:rsid w:val="1B1FCF3A"/>
    <w:rsid w:val="1B3721C8"/>
    <w:rsid w:val="1B39740C"/>
    <w:rsid w:val="1B486183"/>
    <w:rsid w:val="1B927DD1"/>
    <w:rsid w:val="1BCF2B71"/>
    <w:rsid w:val="1BF754B3"/>
    <w:rsid w:val="1C036557"/>
    <w:rsid w:val="1C16002F"/>
    <w:rsid w:val="1C263E88"/>
    <w:rsid w:val="1C6D06D7"/>
    <w:rsid w:val="1C6E39C8"/>
    <w:rsid w:val="1D3A0284"/>
    <w:rsid w:val="1DCB535E"/>
    <w:rsid w:val="1DFFB3F8"/>
    <w:rsid w:val="1E2E78B2"/>
    <w:rsid w:val="1E847F11"/>
    <w:rsid w:val="1F114779"/>
    <w:rsid w:val="1F136AA8"/>
    <w:rsid w:val="1FEB3581"/>
    <w:rsid w:val="20435030"/>
    <w:rsid w:val="20BE2FD2"/>
    <w:rsid w:val="20D75279"/>
    <w:rsid w:val="20EE77A3"/>
    <w:rsid w:val="20F0554C"/>
    <w:rsid w:val="21E55FC7"/>
    <w:rsid w:val="220E3E9E"/>
    <w:rsid w:val="22237360"/>
    <w:rsid w:val="22453160"/>
    <w:rsid w:val="22CE5F9A"/>
    <w:rsid w:val="22E8419D"/>
    <w:rsid w:val="23A93537"/>
    <w:rsid w:val="23AD1279"/>
    <w:rsid w:val="23FA0237"/>
    <w:rsid w:val="23FC3FAF"/>
    <w:rsid w:val="24194B61"/>
    <w:rsid w:val="2428282F"/>
    <w:rsid w:val="243C31D2"/>
    <w:rsid w:val="24575689"/>
    <w:rsid w:val="249D327E"/>
    <w:rsid w:val="24DE25E6"/>
    <w:rsid w:val="24FA29B1"/>
    <w:rsid w:val="25BD32CA"/>
    <w:rsid w:val="25C05F54"/>
    <w:rsid w:val="25C62619"/>
    <w:rsid w:val="25D250E6"/>
    <w:rsid w:val="26086C3B"/>
    <w:rsid w:val="263435E5"/>
    <w:rsid w:val="263D3F96"/>
    <w:rsid w:val="26547924"/>
    <w:rsid w:val="266126EB"/>
    <w:rsid w:val="268A5833"/>
    <w:rsid w:val="27CE6E7A"/>
    <w:rsid w:val="28382332"/>
    <w:rsid w:val="285F30B0"/>
    <w:rsid w:val="286F1064"/>
    <w:rsid w:val="28884063"/>
    <w:rsid w:val="28CE5BC4"/>
    <w:rsid w:val="28DA6C3F"/>
    <w:rsid w:val="29143B49"/>
    <w:rsid w:val="299E220B"/>
    <w:rsid w:val="2A5D464D"/>
    <w:rsid w:val="2A75410F"/>
    <w:rsid w:val="2A880E1D"/>
    <w:rsid w:val="2AA34250"/>
    <w:rsid w:val="2AA358A3"/>
    <w:rsid w:val="2B603794"/>
    <w:rsid w:val="2C1B0D4A"/>
    <w:rsid w:val="2C243741"/>
    <w:rsid w:val="2C5D1D8D"/>
    <w:rsid w:val="2CC94711"/>
    <w:rsid w:val="2DF126AA"/>
    <w:rsid w:val="2F0B154A"/>
    <w:rsid w:val="2F9B28CE"/>
    <w:rsid w:val="2FCA1B7F"/>
    <w:rsid w:val="2FFD8E40"/>
    <w:rsid w:val="30347592"/>
    <w:rsid w:val="30470360"/>
    <w:rsid w:val="30586A11"/>
    <w:rsid w:val="306B6744"/>
    <w:rsid w:val="30E42053"/>
    <w:rsid w:val="30FF0F4F"/>
    <w:rsid w:val="31045B89"/>
    <w:rsid w:val="31445AD2"/>
    <w:rsid w:val="3183186B"/>
    <w:rsid w:val="31A939D7"/>
    <w:rsid w:val="31E42682"/>
    <w:rsid w:val="320355CD"/>
    <w:rsid w:val="32201EB1"/>
    <w:rsid w:val="32366D6B"/>
    <w:rsid w:val="328A6C2A"/>
    <w:rsid w:val="32C57C62"/>
    <w:rsid w:val="331C5AD4"/>
    <w:rsid w:val="33576588"/>
    <w:rsid w:val="339C6957"/>
    <w:rsid w:val="33AD61A9"/>
    <w:rsid w:val="34495732"/>
    <w:rsid w:val="34E70363"/>
    <w:rsid w:val="35BC359E"/>
    <w:rsid w:val="35C97A69"/>
    <w:rsid w:val="3604551F"/>
    <w:rsid w:val="3644480A"/>
    <w:rsid w:val="36541A28"/>
    <w:rsid w:val="365841AE"/>
    <w:rsid w:val="36B670C2"/>
    <w:rsid w:val="370276D6"/>
    <w:rsid w:val="37042369"/>
    <w:rsid w:val="37E56DDC"/>
    <w:rsid w:val="380354B4"/>
    <w:rsid w:val="381274A5"/>
    <w:rsid w:val="38211DDE"/>
    <w:rsid w:val="38257DE4"/>
    <w:rsid w:val="38353A8A"/>
    <w:rsid w:val="38413B3E"/>
    <w:rsid w:val="38502041"/>
    <w:rsid w:val="38532E42"/>
    <w:rsid w:val="385828C1"/>
    <w:rsid w:val="386D5023"/>
    <w:rsid w:val="390F1A9A"/>
    <w:rsid w:val="3A0D7142"/>
    <w:rsid w:val="3A3951BD"/>
    <w:rsid w:val="3A794498"/>
    <w:rsid w:val="3B1743D8"/>
    <w:rsid w:val="3B644241"/>
    <w:rsid w:val="3D0D1022"/>
    <w:rsid w:val="3D72154A"/>
    <w:rsid w:val="3DB04ECE"/>
    <w:rsid w:val="3DBFDC0A"/>
    <w:rsid w:val="3E151A9D"/>
    <w:rsid w:val="3E431692"/>
    <w:rsid w:val="3E432A93"/>
    <w:rsid w:val="3E6E56EE"/>
    <w:rsid w:val="3E9E05F6"/>
    <w:rsid w:val="3F7809C4"/>
    <w:rsid w:val="3FBE399E"/>
    <w:rsid w:val="3FC52998"/>
    <w:rsid w:val="3FCF3ECE"/>
    <w:rsid w:val="3FFB4CC3"/>
    <w:rsid w:val="40414DCB"/>
    <w:rsid w:val="40520D87"/>
    <w:rsid w:val="414032D5"/>
    <w:rsid w:val="41943621"/>
    <w:rsid w:val="419C2362"/>
    <w:rsid w:val="41E501B8"/>
    <w:rsid w:val="428002FC"/>
    <w:rsid w:val="42815953"/>
    <w:rsid w:val="429A4C67"/>
    <w:rsid w:val="42C615B8"/>
    <w:rsid w:val="42E3376C"/>
    <w:rsid w:val="42F41DA1"/>
    <w:rsid w:val="436B0CCB"/>
    <w:rsid w:val="436D5ED7"/>
    <w:rsid w:val="43BD286C"/>
    <w:rsid w:val="44A4014A"/>
    <w:rsid w:val="44A825EB"/>
    <w:rsid w:val="44B33264"/>
    <w:rsid w:val="45260A34"/>
    <w:rsid w:val="454825B1"/>
    <w:rsid w:val="45811D29"/>
    <w:rsid w:val="45CA13BF"/>
    <w:rsid w:val="45F07FE8"/>
    <w:rsid w:val="46DF70EC"/>
    <w:rsid w:val="471B22A1"/>
    <w:rsid w:val="47295937"/>
    <w:rsid w:val="474A4194"/>
    <w:rsid w:val="475FA5FB"/>
    <w:rsid w:val="47A04ACD"/>
    <w:rsid w:val="47B55DC2"/>
    <w:rsid w:val="47EE1F3B"/>
    <w:rsid w:val="481E3C44"/>
    <w:rsid w:val="483B7A14"/>
    <w:rsid w:val="484334C8"/>
    <w:rsid w:val="48473501"/>
    <w:rsid w:val="48603129"/>
    <w:rsid w:val="486D017A"/>
    <w:rsid w:val="48AE4977"/>
    <w:rsid w:val="48D013E2"/>
    <w:rsid w:val="49A33B39"/>
    <w:rsid w:val="4ADC0B7C"/>
    <w:rsid w:val="4B306168"/>
    <w:rsid w:val="4B352E5D"/>
    <w:rsid w:val="4B58282B"/>
    <w:rsid w:val="4B69167A"/>
    <w:rsid w:val="4C4874E2"/>
    <w:rsid w:val="4C8B19C3"/>
    <w:rsid w:val="4D4C611D"/>
    <w:rsid w:val="4DBB07BE"/>
    <w:rsid w:val="4E097A0F"/>
    <w:rsid w:val="4E8812BF"/>
    <w:rsid w:val="4ECC7CA4"/>
    <w:rsid w:val="4EDA1F52"/>
    <w:rsid w:val="4EE02326"/>
    <w:rsid w:val="4F0C314C"/>
    <w:rsid w:val="4F3979C7"/>
    <w:rsid w:val="4F9675EC"/>
    <w:rsid w:val="4FB07878"/>
    <w:rsid w:val="4FC64420"/>
    <w:rsid w:val="50C10927"/>
    <w:rsid w:val="513427F7"/>
    <w:rsid w:val="51387B25"/>
    <w:rsid w:val="514D7D1E"/>
    <w:rsid w:val="516E09DF"/>
    <w:rsid w:val="51962A9D"/>
    <w:rsid w:val="519A433C"/>
    <w:rsid w:val="51FF7611"/>
    <w:rsid w:val="52410C5B"/>
    <w:rsid w:val="524D6E98"/>
    <w:rsid w:val="52A50EEF"/>
    <w:rsid w:val="52F43F1F"/>
    <w:rsid w:val="5373420A"/>
    <w:rsid w:val="54036BD4"/>
    <w:rsid w:val="54AD082A"/>
    <w:rsid w:val="54B659A7"/>
    <w:rsid w:val="55674DA8"/>
    <w:rsid w:val="55780E38"/>
    <w:rsid w:val="55804813"/>
    <w:rsid w:val="55D83684"/>
    <w:rsid w:val="55FC5C1D"/>
    <w:rsid w:val="56017063"/>
    <w:rsid w:val="5673586F"/>
    <w:rsid w:val="56A1616C"/>
    <w:rsid w:val="57EC6503"/>
    <w:rsid w:val="583C439E"/>
    <w:rsid w:val="586027F4"/>
    <w:rsid w:val="58C70577"/>
    <w:rsid w:val="590B08CA"/>
    <w:rsid w:val="59741916"/>
    <w:rsid w:val="598D0FDE"/>
    <w:rsid w:val="5A655C07"/>
    <w:rsid w:val="5AA73C6B"/>
    <w:rsid w:val="5AB50FC1"/>
    <w:rsid w:val="5AB741C7"/>
    <w:rsid w:val="5AF90B79"/>
    <w:rsid w:val="5B7143C7"/>
    <w:rsid w:val="5B7C0F56"/>
    <w:rsid w:val="5BBE3AFE"/>
    <w:rsid w:val="5C1967A5"/>
    <w:rsid w:val="5C1D6295"/>
    <w:rsid w:val="5C4E0C1B"/>
    <w:rsid w:val="5C5C0361"/>
    <w:rsid w:val="5CD1185B"/>
    <w:rsid w:val="5D294A0E"/>
    <w:rsid w:val="5E2561F1"/>
    <w:rsid w:val="5E81526D"/>
    <w:rsid w:val="5EA11DC5"/>
    <w:rsid w:val="5EB7B44D"/>
    <w:rsid w:val="5EC82FEA"/>
    <w:rsid w:val="5EF84D97"/>
    <w:rsid w:val="5F552451"/>
    <w:rsid w:val="5F653658"/>
    <w:rsid w:val="5F824661"/>
    <w:rsid w:val="5F9525E6"/>
    <w:rsid w:val="5FDD7713"/>
    <w:rsid w:val="5FFC403D"/>
    <w:rsid w:val="600F4147"/>
    <w:rsid w:val="60B13450"/>
    <w:rsid w:val="60B74988"/>
    <w:rsid w:val="60D30A5C"/>
    <w:rsid w:val="60D809DC"/>
    <w:rsid w:val="610E77EE"/>
    <w:rsid w:val="616E1356"/>
    <w:rsid w:val="618741B1"/>
    <w:rsid w:val="61E51DE2"/>
    <w:rsid w:val="62AA45FB"/>
    <w:rsid w:val="63215D62"/>
    <w:rsid w:val="632E5AFC"/>
    <w:rsid w:val="635F7193"/>
    <w:rsid w:val="637C5F97"/>
    <w:rsid w:val="63BF0791"/>
    <w:rsid w:val="63C012CD"/>
    <w:rsid w:val="63D60996"/>
    <w:rsid w:val="63E7059E"/>
    <w:rsid w:val="64202DC6"/>
    <w:rsid w:val="64671D6D"/>
    <w:rsid w:val="6496118C"/>
    <w:rsid w:val="64D0468F"/>
    <w:rsid w:val="64F425BA"/>
    <w:rsid w:val="65624D19"/>
    <w:rsid w:val="65F067C8"/>
    <w:rsid w:val="669E7A57"/>
    <w:rsid w:val="66CD28BF"/>
    <w:rsid w:val="67B83316"/>
    <w:rsid w:val="67CB129B"/>
    <w:rsid w:val="67E265E5"/>
    <w:rsid w:val="67F85E08"/>
    <w:rsid w:val="68364B42"/>
    <w:rsid w:val="683B486A"/>
    <w:rsid w:val="687375F3"/>
    <w:rsid w:val="68E24AEE"/>
    <w:rsid w:val="68E33C00"/>
    <w:rsid w:val="69201173"/>
    <w:rsid w:val="694E2184"/>
    <w:rsid w:val="695B0665"/>
    <w:rsid w:val="6A040C86"/>
    <w:rsid w:val="6A350EF2"/>
    <w:rsid w:val="6A4C294C"/>
    <w:rsid w:val="6A4E1D0F"/>
    <w:rsid w:val="6A8917B4"/>
    <w:rsid w:val="6A8B4D12"/>
    <w:rsid w:val="6AE605AD"/>
    <w:rsid w:val="6B142D29"/>
    <w:rsid w:val="6B8A6C42"/>
    <w:rsid w:val="6B8E2D0B"/>
    <w:rsid w:val="6BAF51BC"/>
    <w:rsid w:val="6D262AD0"/>
    <w:rsid w:val="6D9739CD"/>
    <w:rsid w:val="6DA22A9E"/>
    <w:rsid w:val="6DA531CF"/>
    <w:rsid w:val="6DB30807"/>
    <w:rsid w:val="6E113780"/>
    <w:rsid w:val="6E3D4575"/>
    <w:rsid w:val="6E934195"/>
    <w:rsid w:val="6F51552C"/>
    <w:rsid w:val="6F524050"/>
    <w:rsid w:val="6F814088"/>
    <w:rsid w:val="6FFB6495"/>
    <w:rsid w:val="70073196"/>
    <w:rsid w:val="700C41FF"/>
    <w:rsid w:val="70590FDD"/>
    <w:rsid w:val="706F478E"/>
    <w:rsid w:val="70875F7B"/>
    <w:rsid w:val="70AB487B"/>
    <w:rsid w:val="71265794"/>
    <w:rsid w:val="71336CF5"/>
    <w:rsid w:val="713A4CEE"/>
    <w:rsid w:val="71C50B09"/>
    <w:rsid w:val="721675B7"/>
    <w:rsid w:val="721B2E1F"/>
    <w:rsid w:val="72245452"/>
    <w:rsid w:val="72634A56"/>
    <w:rsid w:val="72DF5BFA"/>
    <w:rsid w:val="7300449D"/>
    <w:rsid w:val="737C3591"/>
    <w:rsid w:val="73981936"/>
    <w:rsid w:val="73A94138"/>
    <w:rsid w:val="73AF2E6B"/>
    <w:rsid w:val="74100271"/>
    <w:rsid w:val="741D504A"/>
    <w:rsid w:val="743E4BA3"/>
    <w:rsid w:val="749F4FD0"/>
    <w:rsid w:val="74A013B9"/>
    <w:rsid w:val="74AA048A"/>
    <w:rsid w:val="75D95C56"/>
    <w:rsid w:val="75E0564B"/>
    <w:rsid w:val="760B6A7A"/>
    <w:rsid w:val="761262E7"/>
    <w:rsid w:val="767825EE"/>
    <w:rsid w:val="76856EE4"/>
    <w:rsid w:val="769C30B7"/>
    <w:rsid w:val="76FA5181"/>
    <w:rsid w:val="773F18AD"/>
    <w:rsid w:val="774E700A"/>
    <w:rsid w:val="77866F8C"/>
    <w:rsid w:val="78054355"/>
    <w:rsid w:val="788334CC"/>
    <w:rsid w:val="788B3CBB"/>
    <w:rsid w:val="792A1B99"/>
    <w:rsid w:val="792E168A"/>
    <w:rsid w:val="79EF8EE7"/>
    <w:rsid w:val="79F16039"/>
    <w:rsid w:val="7A6730A5"/>
    <w:rsid w:val="7A6D6BEC"/>
    <w:rsid w:val="7AD63D87"/>
    <w:rsid w:val="7B0D76A7"/>
    <w:rsid w:val="7B362A78"/>
    <w:rsid w:val="7B622622"/>
    <w:rsid w:val="7B856B52"/>
    <w:rsid w:val="7B8A016D"/>
    <w:rsid w:val="7B8D45BA"/>
    <w:rsid w:val="7B900EAA"/>
    <w:rsid w:val="7BCD5EC8"/>
    <w:rsid w:val="7C211BE0"/>
    <w:rsid w:val="7C7F3FAA"/>
    <w:rsid w:val="7CD3334B"/>
    <w:rsid w:val="7CD767BD"/>
    <w:rsid w:val="7D123AB2"/>
    <w:rsid w:val="7DFA4230"/>
    <w:rsid w:val="7EC30AC6"/>
    <w:rsid w:val="7EF74642"/>
    <w:rsid w:val="7EFF6B81"/>
    <w:rsid w:val="7F5B6984"/>
    <w:rsid w:val="7FCE327F"/>
    <w:rsid w:val="DDD7BFD8"/>
    <w:rsid w:val="DF1B1DDC"/>
    <w:rsid w:val="F7EF76BD"/>
    <w:rsid w:val="FBF9401B"/>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3563</Words>
  <Characters>3717</Characters>
  <Lines>0</Lines>
  <Paragraphs>0</Paragraphs>
  <TotalTime>7</TotalTime>
  <ScaleCrop>false</ScaleCrop>
  <LinksUpToDate>false</LinksUpToDate>
  <CharactersWithSpaces>3730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2025-11-24T06:51:00Z</dcterms:created>
  <dc:creator>user</dc:creator>
  <cp:lastModifiedBy>尤丹丹</cp:lastModifiedBy>
  <cp:lastPrinted>2025-12-21T00:38:00Z</cp:lastPrinted>
  <dcterms:modified xsi:type="dcterms:W3CDTF">2026-03-24T10:06:34Z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7D5AB79092633BBDA459C26970A31BF0</vt:lpwstr>
  </property>
</Properties>
</file>