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sz w:val="32"/>
          <w:highlight w:val="none"/>
        </w:rPr>
      </w:pPr>
      <w:r>
        <w:rPr>
          <w:rFonts w:hint="eastAsia"/>
          <w:b/>
          <w:sz w:val="32"/>
          <w:highlight w:val="none"/>
        </w:rPr>
        <w:t>第4</w:t>
      </w:r>
      <w:r>
        <w:rPr>
          <w:rFonts w:hint="eastAsia"/>
          <w:b/>
          <w:sz w:val="32"/>
          <w:highlight w:val="none"/>
          <w:lang w:val="en-US" w:eastAsia="zh-CN"/>
        </w:rPr>
        <w:t>5</w:t>
      </w:r>
      <w:r>
        <w:rPr>
          <w:rFonts w:hint="eastAsia"/>
          <w:b/>
          <w:sz w:val="32"/>
          <w:highlight w:val="none"/>
        </w:rPr>
        <w:t>期</w:t>
      </w:r>
    </w:p>
    <w:p>
      <w:pPr>
        <w:widowControl w:val="0"/>
        <w:spacing w:line="480" w:lineRule="exact"/>
        <w:ind w:right="-101" w:rightChars="-42"/>
        <w:jc w:val="center"/>
        <w:rPr>
          <w:b/>
          <w:sz w:val="32"/>
          <w:highlight w:val="none"/>
        </w:rPr>
      </w:pPr>
    </w:p>
    <w:p>
      <w:pPr>
        <w:widowControl w:val="0"/>
        <w:spacing w:line="360" w:lineRule="exact"/>
        <w:ind w:right="-101" w:rightChars="-42"/>
        <w:rPr>
          <w:rFonts w:hint="eastAsia" w:ascii="KaiTi_GB2312" w:eastAsia="KaiTi_GB2312"/>
          <w:b/>
          <w:spacing w:val="-14"/>
          <w:sz w:val="32"/>
          <w:highlight w:val="none"/>
        </w:rPr>
      </w:pPr>
      <w:r>
        <w:rPr>
          <w:rFonts w:hint="eastAsia" w:ascii="KaiTi_GB2312" w:eastAsia="KaiTi_GB2312"/>
          <w:spacing w:val="1"/>
          <w:w w:val="94"/>
          <w:kern w:val="0"/>
          <w:sz w:val="28"/>
          <w:highlight w:val="none"/>
          <w:fitText w:val="5040" w:id="-1531678206"/>
        </w:rPr>
        <w:t>上海市国有资产监督管理委员会党委办公</w:t>
      </w:r>
      <w:r>
        <w:rPr>
          <w:rFonts w:hint="eastAsia" w:ascii="KaiTi_GB2312" w:eastAsia="KaiTi_GB2312"/>
          <w:spacing w:val="19"/>
          <w:w w:val="94"/>
          <w:kern w:val="0"/>
          <w:sz w:val="28"/>
          <w:highlight w:val="none"/>
          <w:fitText w:val="5040" w:id="-1531678206"/>
        </w:rPr>
        <w:t>室</w:t>
      </w:r>
    </w:p>
    <w:p>
      <w:pPr>
        <w:widowControl w:val="0"/>
        <w:spacing w:line="360" w:lineRule="exact"/>
        <w:ind w:right="-101" w:rightChars="-42"/>
        <w:rPr>
          <w:rFonts w:ascii="Times New Roman" w:hAnsi="Times New Roman" w:eastAsia="仿宋_GB2312"/>
          <w:sz w:val="32"/>
          <w:szCs w:val="32"/>
          <w:highlight w:val="none"/>
          <w:lang w:bidi="ar"/>
        </w:rPr>
      </w:pPr>
      <w:r>
        <w:rPr>
          <w:rFonts w:hint="eastAsia" w:ascii="KaiTi_GB2312" w:eastAsia="KaiTi_GB2312"/>
          <w:spacing w:val="9"/>
          <w:kern w:val="0"/>
          <w:sz w:val="28"/>
          <w:highlight w:val="none"/>
          <w:u w:val="single" w:color="FF0000"/>
          <w:fitText w:val="5068" w:id="-1531678205"/>
        </w:rPr>
        <w:t>上海市国有资产监督管理委员会办公</w:t>
      </w:r>
      <w:r>
        <w:rPr>
          <w:rFonts w:hint="eastAsia" w:ascii="KaiTi_GB2312" w:eastAsia="KaiTi_GB2312"/>
          <w:spacing w:val="10"/>
          <w:kern w:val="0"/>
          <w:sz w:val="28"/>
          <w:highlight w:val="none"/>
          <w:u w:val="single" w:color="FF0000"/>
          <w:fitText w:val="5068" w:id="-1531678205"/>
        </w:rPr>
        <w:t>室</w:t>
      </w:r>
      <w:r>
        <w:rPr>
          <w:rFonts w:hint="eastAsia" w:ascii="KaiTi_GB2312" w:eastAsia="KaiTi_GB2312"/>
          <w:spacing w:val="-22"/>
          <w:sz w:val="28"/>
          <w:highlight w:val="none"/>
          <w:u w:val="single" w:color="FF0000"/>
        </w:rPr>
        <w:t xml:space="preserve">              </w:t>
      </w:r>
      <w:r>
        <w:rPr>
          <w:rFonts w:ascii="KaiTi_GB2312" w:eastAsia="KaiTi_GB2312"/>
          <w:spacing w:val="-14"/>
          <w:sz w:val="28"/>
          <w:highlight w:val="none"/>
          <w:u w:val="single" w:color="FF0000"/>
        </w:rPr>
        <w:t>20</w:t>
      </w:r>
      <w:r>
        <w:rPr>
          <w:rFonts w:hint="eastAsia" w:ascii="KaiTi_GB2312" w:eastAsia="KaiTi_GB2312"/>
          <w:spacing w:val="-14"/>
          <w:sz w:val="28"/>
          <w:highlight w:val="none"/>
          <w:u w:val="single" w:color="FF0000"/>
        </w:rPr>
        <w:t>22年1</w:t>
      </w:r>
      <w:r>
        <w:rPr>
          <w:rFonts w:hint="eastAsia" w:ascii="KaiTi_GB2312" w:eastAsia="KaiTi_GB2312"/>
          <w:spacing w:val="-14"/>
          <w:sz w:val="28"/>
          <w:highlight w:val="none"/>
          <w:u w:val="single" w:color="FF0000"/>
          <w:lang w:val="en-US" w:eastAsia="zh-CN"/>
        </w:rPr>
        <w:t>2</w:t>
      </w:r>
      <w:r>
        <w:rPr>
          <w:rFonts w:hint="eastAsia" w:ascii="KaiTi_GB2312" w:eastAsia="KaiTi_GB2312"/>
          <w:spacing w:val="-14"/>
          <w:sz w:val="28"/>
          <w:highlight w:val="none"/>
          <w:u w:val="single" w:color="FF0000"/>
        </w:rPr>
        <w:t>月</w:t>
      </w:r>
      <w:r>
        <w:rPr>
          <w:rFonts w:hint="eastAsia" w:ascii="KaiTi_GB2312" w:eastAsia="KaiTi_GB2312"/>
          <w:spacing w:val="-14"/>
          <w:sz w:val="28"/>
          <w:highlight w:val="none"/>
          <w:u w:val="single" w:color="FF0000"/>
          <w:lang w:val="en-US" w:eastAsia="zh-CN"/>
        </w:rPr>
        <w:t>12</w:t>
      </w:r>
      <w:r>
        <w:rPr>
          <w:rFonts w:hint="eastAsia" w:ascii="KaiTi_GB2312" w:eastAsia="KaiTi_GB2312"/>
          <w:spacing w:val="-14"/>
          <w:sz w:val="28"/>
          <w:highlight w:val="none"/>
          <w:u w:val="single" w:color="FF0000"/>
        </w:rPr>
        <w:t>日</w:t>
      </w:r>
    </w:p>
    <w:p>
      <w:pPr>
        <w:widowControl w:val="0"/>
        <w:numPr>
          <w:ilvl w:val="0"/>
          <w:numId w:val="0"/>
        </w:numPr>
        <w:spacing w:after="156" w:afterLines="50"/>
        <w:ind w:leftChars="0" w:right="-101" w:rightChars="-42"/>
        <w:rPr>
          <w:rFonts w:hint="eastAsia"/>
          <w:highlight w:val="none"/>
        </w:rPr>
      </w:pPr>
    </w:p>
    <w:p>
      <w:pPr>
        <w:widowControl w:val="0"/>
        <w:numPr>
          <w:ilvl w:val="0"/>
          <w:numId w:val="1"/>
        </w:numPr>
        <w:spacing w:after="156" w:afterLines="50"/>
        <w:ind w:right="-101" w:rightChars="-42"/>
        <w:rPr>
          <w:rFonts w:hint="eastAsia"/>
          <w:highlight w:val="none"/>
          <w:lang w:val="en-US" w:eastAsia="zh-CN"/>
        </w:rPr>
      </w:pPr>
      <w:r>
        <w:rPr>
          <w:rFonts w:hint="eastAsia" w:ascii="Times New Roman" w:hAnsi="Times New Roman" w:eastAsia="KaiTi_GB2312"/>
          <w:b/>
          <w:bCs/>
          <w:sz w:val="32"/>
          <w:szCs w:val="32"/>
          <w:highlight w:val="none"/>
        </w:rPr>
        <w:t>金融工作</w:t>
      </w:r>
    </w:p>
    <w:p>
      <w:pPr>
        <w:keepNext w:val="0"/>
        <w:keepLines w:val="0"/>
        <w:widowControl/>
        <w:suppressLineNumbers w:val="0"/>
        <w:spacing w:before="156" w:beforeLines="50" w:after="156" w:afterLines="50"/>
        <w:jc w:val="center"/>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val="en-US" w:eastAsia="zh-CN" w:bidi="ar"/>
        </w:rPr>
        <w:t>中国太保打造长三角养老服务新高地</w:t>
      </w:r>
    </w:p>
    <w:p>
      <w:pPr>
        <w:keepNext w:val="0"/>
        <w:keepLines w:val="0"/>
        <w:widowControl w:val="0"/>
        <w:numPr>
          <w:ilvl w:val="0"/>
          <w:numId w:val="0"/>
        </w:numPr>
        <w:suppressLineNumbers w:val="0"/>
        <w:spacing w:afterLines="-2147483648"/>
        <w:ind w:firstLine="640" w:firstLineChars="200"/>
        <w:jc w:val="both"/>
        <w:rPr>
          <w:rFonts w:hint="eastAsia" w:ascii="Times New Roman" w:hAnsi="Times New Roman"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iCs w:val="0"/>
          <w:caps w:val="0"/>
          <w:color w:val="auto"/>
          <w:spacing w:val="0"/>
          <w:kern w:val="0"/>
          <w:sz w:val="32"/>
          <w:szCs w:val="32"/>
          <w:highlight w:val="none"/>
          <w:u w:val="none"/>
          <w:shd w:val="clear" w:color="auto" w:fill="FFFFFF"/>
          <w:lang w:val="en-US" w:eastAsia="zh-CN" w:bidi="ar"/>
        </w:rPr>
        <w:t>近日，中国太保赋能旗下寿险“财富+健康+养老”的金三角产服体系，其南京国际颐养社区体验馆与上海崇明国际颐养社区体验区、上海普陀康养社区体验馆相继对外开放，取得了长三角养老服务阶段性进展。</w:t>
      </w:r>
    </w:p>
    <w:p>
      <w:pPr>
        <w:keepNext w:val="0"/>
        <w:keepLines w:val="0"/>
        <w:widowControl w:val="0"/>
        <w:numPr>
          <w:ilvl w:val="0"/>
          <w:numId w:val="0"/>
        </w:numPr>
        <w:suppressLineNumbers w:val="0"/>
        <w:spacing w:afterLines="-2147483648"/>
        <w:ind w:firstLine="640" w:firstLineChars="200"/>
        <w:jc w:val="both"/>
        <w:rPr>
          <w:rFonts w:hint="eastAsia" w:ascii="Times New Roman" w:hAnsi="Times New Roman" w:eastAsia="仿宋_GB2312" w:cs="仿宋_GB2312"/>
          <w:color w:val="auto"/>
          <w:sz w:val="32"/>
          <w:szCs w:val="32"/>
          <w:highlight w:val="none"/>
          <w:u w:val="none"/>
          <w:shd w:val="clear" w:color="auto" w:fill="FFFFFF"/>
          <w:lang w:eastAsia="zh-CN" w:bidi="ar"/>
        </w:rPr>
      </w:pPr>
      <w:r>
        <w:rPr>
          <w:rFonts w:hint="eastAsia" w:ascii="Times New Roman" w:hAnsi="Times New Roman" w:eastAsia="仿宋_GB2312" w:cs="仿宋_GB2312"/>
          <w:i w:val="0"/>
          <w:iCs w:val="0"/>
          <w:caps w:val="0"/>
          <w:color w:val="auto"/>
          <w:spacing w:val="0"/>
          <w:kern w:val="0"/>
          <w:sz w:val="32"/>
          <w:szCs w:val="32"/>
          <w:highlight w:val="none"/>
          <w:u w:val="none"/>
          <w:shd w:val="clear" w:color="auto" w:fill="FFFFFF"/>
          <w:lang w:val="en-US" w:eastAsia="zh-CN" w:bidi="ar"/>
        </w:rPr>
        <w:t>太保家园投资杭州社区、上海普陀和上海崇明及南京社区三个项目，在长三角地区形成太保家园养老社区集群。目前，太保家园已形成匹配全龄养老需求的“颐养社区、乐养社区、康养社区”三大产品线，按照“区位更近、规模更优、客户更老”的原则，打造个性化、多样化的康复护理特色优势。</w:t>
      </w:r>
    </w:p>
    <w:p>
      <w:pPr>
        <w:keepNext w:val="0"/>
        <w:keepLines w:val="0"/>
        <w:widowControl w:val="0"/>
        <w:numPr>
          <w:ilvl w:val="0"/>
          <w:numId w:val="0"/>
        </w:numPr>
        <w:suppressLineNumbers w:val="0"/>
        <w:spacing w:afterLines="-2147483648"/>
        <w:ind w:firstLine="643" w:firstLineChars="200"/>
        <w:jc w:val="both"/>
        <w:rPr>
          <w:rFonts w:hint="eastAsia" w:ascii="Times New Roman" w:hAnsi="Times New Roman"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KaiTi_GB2312" w:hAnsi="KaiTi_GB2312" w:eastAsia="KaiTi_GB2312" w:cs="KaiTi_GB2312"/>
          <w:b/>
          <w:bCs/>
          <w:sz w:val="32"/>
          <w:szCs w:val="32"/>
          <w:highlight w:val="none"/>
          <w:shd w:val="clear" w:color="auto" w:fill="FFFFFF"/>
          <w:lang w:eastAsia="zh-CN" w:bidi="ar"/>
        </w:rPr>
        <w:t>近期，</w:t>
      </w:r>
      <w:r>
        <w:rPr>
          <w:rFonts w:hint="eastAsia" w:ascii="Times New Roman" w:hAnsi="Times New Roman" w:eastAsia="仿宋_GB2312" w:cs="仿宋_GB2312"/>
          <w:i w:val="0"/>
          <w:iCs w:val="0"/>
          <w:caps w:val="0"/>
          <w:color w:val="auto"/>
          <w:spacing w:val="0"/>
          <w:kern w:val="0"/>
          <w:sz w:val="32"/>
          <w:szCs w:val="32"/>
          <w:highlight w:val="none"/>
          <w:u w:val="none"/>
          <w:shd w:val="clear" w:color="auto" w:fill="FFFFFF"/>
          <w:lang w:val="en-US" w:eastAsia="zh-CN" w:bidi="ar"/>
        </w:rPr>
        <w:t>第三支柱个人养老金政策出台，中国太保提出的大健康、大养老战略，与4亿中产消费升级、2亿长者对美好生活的向往契合。基于太保家园养老社区，中国太保在满足客户养老金融需求的基础上，提供一站式的综合养老服务。（中国太保）</w:t>
      </w:r>
    </w:p>
    <w:p>
      <w:pPr>
        <w:widowControl w:val="0"/>
        <w:numPr>
          <w:ilvl w:val="0"/>
          <w:numId w:val="0"/>
        </w:numPr>
        <w:spacing w:after="0" w:afterLines="-2147483648"/>
        <w:ind w:firstLine="640" w:firstLineChars="200"/>
        <w:jc w:val="both"/>
        <w:rPr>
          <w:rFonts w:hint="eastAsia" w:ascii="Times New Roman" w:hAnsi="Times New Roman" w:eastAsia="仿宋_GB2312" w:cs="仿宋_GB2312"/>
          <w:color w:val="auto"/>
          <w:sz w:val="32"/>
          <w:szCs w:val="32"/>
          <w:highlight w:val="none"/>
          <w:u w:val="none"/>
          <w:shd w:val="clear" w:color="auto" w:fill="FFFFFF"/>
          <w:lang w:val="en-US" w:eastAsia="zh-CN" w:bidi="ar"/>
        </w:rPr>
      </w:pPr>
    </w:p>
    <w:p>
      <w:pPr>
        <w:spacing w:before="156" w:beforeLines="50" w:after="156" w:afterLines="50"/>
        <w:jc w:val="center"/>
        <w:rPr>
          <w:rFonts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上海农商银行助力生物多样性保护深化</w:t>
      </w:r>
    </w:p>
    <w:p>
      <w:pPr>
        <w:spacing w:line="600" w:lineRule="exact"/>
        <w:ind w:firstLine="640" w:firstLineChars="200"/>
        <w:jc w:val="both"/>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上海农商银行作为全国36家签署《银行业金融机构支持生物多样性保护共同宣示》的中资银行业金融机构之一，贯彻落实“2020年后全球生物多样性框架”，发挥金融在实现生态友好、可持续、绿色、包容发展中的支撑作用。</w:t>
      </w:r>
    </w:p>
    <w:p>
      <w:pPr>
        <w:spacing w:line="600" w:lineRule="exact"/>
        <w:ind w:firstLine="643" w:firstLineChars="200"/>
        <w:jc w:val="both"/>
        <w:rPr>
          <w:rFonts w:hint="eastAsia" w:ascii="Times New Roman" w:hAnsi="Times New Roman" w:eastAsia="仿宋_GB2312" w:cs="仿宋_GB2312"/>
          <w:sz w:val="32"/>
          <w:szCs w:val="32"/>
          <w:highlight w:val="none"/>
          <w:shd w:val="clear" w:color="auto" w:fill="FFFFFF"/>
          <w:lang w:bidi="ar"/>
        </w:rPr>
      </w:pPr>
      <w:r>
        <w:rPr>
          <w:rFonts w:hint="eastAsia" w:ascii="KaiTi_GB2312" w:hAnsi="KaiTi_GB2312" w:eastAsia="KaiTi_GB2312" w:cs="KaiTi_GB2312"/>
          <w:b/>
          <w:bCs/>
          <w:sz w:val="32"/>
          <w:szCs w:val="32"/>
          <w:highlight w:val="none"/>
          <w:shd w:val="clear" w:color="auto" w:fill="FFFFFF"/>
          <w:lang w:bidi="ar"/>
        </w:rPr>
        <w:t>赋能社会治理</w:t>
      </w:r>
      <w:r>
        <w:rPr>
          <w:rFonts w:hint="eastAsia" w:ascii="KaiTi_GB2312" w:hAnsi="KaiTi_GB2312" w:eastAsia="KaiTi_GB2312" w:cs="KaiTi_GB2312"/>
          <w:b/>
          <w:bCs/>
          <w:sz w:val="32"/>
          <w:szCs w:val="32"/>
          <w:highlight w:val="none"/>
          <w:shd w:val="clear" w:color="auto" w:fill="FFFFFF"/>
          <w:lang w:eastAsia="zh-CN" w:bidi="ar"/>
        </w:rPr>
        <w:t>，</w:t>
      </w:r>
      <w:r>
        <w:rPr>
          <w:rFonts w:hint="eastAsia" w:ascii="KaiTi_GB2312" w:hAnsi="KaiTi_GB2312" w:eastAsia="KaiTi_GB2312" w:cs="KaiTi_GB2312"/>
          <w:b/>
          <w:bCs/>
          <w:sz w:val="32"/>
          <w:szCs w:val="32"/>
          <w:highlight w:val="none"/>
          <w:shd w:val="clear" w:color="auto" w:fill="FFFFFF"/>
          <w:lang w:bidi="ar"/>
        </w:rPr>
        <w:t>保护申城湿地环境</w:t>
      </w:r>
      <w:r>
        <w:rPr>
          <w:rFonts w:hint="eastAsia" w:ascii="KaiTi_GB2312" w:hAnsi="KaiTi_GB2312" w:eastAsia="KaiTi_GB2312" w:cs="KaiTi_GB2312"/>
          <w:b/>
          <w:bCs/>
          <w:sz w:val="32"/>
          <w:szCs w:val="32"/>
          <w:highlight w:val="none"/>
          <w:shd w:val="clear" w:color="auto" w:fill="FFFFFF"/>
          <w:lang w:eastAsia="zh-CN" w:bidi="ar"/>
        </w:rPr>
        <w:t>。</w:t>
      </w:r>
      <w:r>
        <w:rPr>
          <w:rFonts w:hint="eastAsia" w:ascii="Times New Roman" w:hAnsi="Times New Roman" w:eastAsia="仿宋_GB2312" w:cs="仿宋_GB2312"/>
          <w:sz w:val="32"/>
          <w:szCs w:val="32"/>
          <w:highlight w:val="none"/>
          <w:shd w:val="clear" w:color="auto" w:fill="FFFFFF"/>
          <w:lang w:bidi="ar"/>
        </w:rPr>
        <w:t>上海农商银行为</w:t>
      </w:r>
      <w:r>
        <w:rPr>
          <w:rFonts w:hint="eastAsia" w:ascii="Times New Roman" w:hAnsi="Times New Roman" w:eastAsia="仿宋_GB2312" w:cs="仿宋_GB2312"/>
          <w:sz w:val="32"/>
          <w:szCs w:val="32"/>
          <w:highlight w:val="none"/>
          <w:shd w:val="clear" w:color="auto" w:fill="FFFFFF"/>
          <w:lang w:eastAsia="zh-CN" w:bidi="ar"/>
        </w:rPr>
        <w:t>金山区</w:t>
      </w:r>
      <w:r>
        <w:rPr>
          <w:rFonts w:hint="eastAsia" w:ascii="Times New Roman" w:hAnsi="Times New Roman" w:eastAsia="仿宋_GB2312" w:cs="仿宋_GB2312"/>
          <w:sz w:val="32"/>
          <w:szCs w:val="32"/>
          <w:highlight w:val="none"/>
          <w:shd w:val="clear" w:color="auto" w:fill="FFFFFF"/>
          <w:lang w:bidi="ar"/>
        </w:rPr>
        <w:t>廊下郊野公园提供为期十年、总金额1500万元的固定资产专项贷款，支持原有耕地、苗木、涵养林等林下空间改造，改善天然水生态净化系统，实现水资源和营养物的内生循环，为生物栖息繁衍提供绿色空间。经过改造的廊下郊野公园以“生态、生产、生活”为主题，以“农村、农业、农民”为核心，集生态保护、现代农业、科普教育、文化体验于一体，成为申城首个对外开放的郊野公园。</w:t>
      </w:r>
    </w:p>
    <w:p>
      <w:pPr>
        <w:spacing w:line="600" w:lineRule="exact"/>
        <w:ind w:firstLine="643" w:firstLineChars="200"/>
        <w:jc w:val="both"/>
        <w:rPr>
          <w:rFonts w:hint="eastAsia" w:ascii="Times New Roman" w:hAnsi="Times New Roman" w:eastAsia="仿宋_GB2312" w:cs="仿宋_GB2312"/>
          <w:sz w:val="32"/>
          <w:szCs w:val="32"/>
          <w:highlight w:val="none"/>
          <w:shd w:val="clear" w:color="auto" w:fill="FFFFFF"/>
          <w:lang w:eastAsia="zh-CN" w:bidi="ar"/>
        </w:rPr>
      </w:pPr>
      <w:r>
        <w:rPr>
          <w:rFonts w:hint="eastAsia" w:ascii="KaiTi_GB2312" w:hAnsi="KaiTi_GB2312" w:eastAsia="KaiTi_GB2312" w:cs="KaiTi_GB2312"/>
          <w:b/>
          <w:bCs/>
          <w:sz w:val="32"/>
          <w:szCs w:val="32"/>
          <w:highlight w:val="none"/>
          <w:shd w:val="clear" w:color="auto" w:fill="FFFFFF"/>
          <w:lang w:eastAsia="zh-CN" w:bidi="ar"/>
        </w:rPr>
        <w:t>拓宽投资边界，助力长江流域生态保护。</w:t>
      </w:r>
      <w:r>
        <w:rPr>
          <w:rFonts w:hint="eastAsia" w:ascii="Times New Roman" w:hAnsi="Times New Roman" w:eastAsia="仿宋_GB2312" w:cs="仿宋_GB2312"/>
          <w:sz w:val="32"/>
          <w:szCs w:val="32"/>
          <w:highlight w:val="none"/>
          <w:shd w:val="clear" w:color="auto" w:fill="FFFFFF"/>
          <w:lang w:eastAsia="zh-CN" w:bidi="ar"/>
        </w:rPr>
        <w:t>上海农商银行的生物多样性保护不仅限于申城，还延伸至长江流域。2022年，参与投资“长江流域生态系统保护和修复”专题“债券通”绿色金融债券，发行期限3年，募集资金以长江流域系统性和生态整体性为考量，专项用于水污染治理、农业农村环境综合治理、水资源节约、生态系统修复等绿色产业项目，以金融力量保护长江流域生物多样性，助力沿江流域绿色生态廊道建设。项目建成后，预计可实现年减排化学需氧量2.78万吨、生化需氧量1.11万吨、氨氮0.25万吨、二氧化碳39.4万吨，节约标准煤16.88万吨。</w:t>
      </w:r>
    </w:p>
    <w:p>
      <w:pPr>
        <w:spacing w:line="600" w:lineRule="exact"/>
        <w:ind w:firstLine="640" w:firstLineChars="200"/>
        <w:jc w:val="both"/>
        <w:rPr>
          <w:rFonts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eastAsia="zh-CN" w:bidi="ar"/>
        </w:rPr>
        <w:t>从城区到远郊、从申城到长江，上海农商银行坚定履行“普惠金融助力百姓美好生活”的使命，不断探索创新生态友好型金融服务，为构建人与自然和谐共生的家园增添一抹绿色。</w:t>
      </w:r>
      <w:r>
        <w:rPr>
          <w:rFonts w:hint="eastAsia" w:ascii="Times New Roman" w:hAnsi="Times New Roman" w:eastAsia="仿宋_GB2312" w:cs="仿宋_GB2312"/>
          <w:sz w:val="32"/>
          <w:szCs w:val="32"/>
          <w:highlight w:val="none"/>
          <w:shd w:val="clear" w:color="auto" w:fill="FFFFFF"/>
          <w:lang w:bidi="ar"/>
        </w:rPr>
        <w:t>（</w:t>
      </w:r>
      <w:r>
        <w:rPr>
          <w:rFonts w:hint="eastAsia" w:ascii="Times New Roman" w:hAnsi="Times New Roman" w:eastAsia="仿宋_GB2312" w:cs="仿宋_GB2312"/>
          <w:sz w:val="32"/>
          <w:szCs w:val="32"/>
          <w:highlight w:val="none"/>
          <w:shd w:val="clear" w:color="auto" w:fill="FFFFFF"/>
          <w:lang w:val="en-US" w:eastAsia="zh-CN" w:bidi="ar"/>
        </w:rPr>
        <w:t>上海农商银行</w:t>
      </w:r>
      <w:r>
        <w:rPr>
          <w:rFonts w:hint="eastAsia" w:ascii="Times New Roman" w:hAnsi="Times New Roman" w:eastAsia="仿宋_GB2312" w:cs="仿宋_GB2312"/>
          <w:sz w:val="32"/>
          <w:szCs w:val="32"/>
          <w:highlight w:val="none"/>
          <w:shd w:val="clear" w:color="auto" w:fill="FFFFFF"/>
          <w:lang w:bidi="ar"/>
        </w:rPr>
        <w:t>）</w:t>
      </w:r>
    </w:p>
    <w:p>
      <w:pPr>
        <w:pStyle w:val="2"/>
        <w:rPr>
          <w:rFonts w:hint="eastAsia"/>
          <w:highlight w:val="none"/>
          <w:lang w:val="en-US" w:eastAsia="zh-CN"/>
        </w:rPr>
      </w:pPr>
    </w:p>
    <w:p>
      <w:pPr>
        <w:keepNext w:val="0"/>
        <w:keepLines w:val="0"/>
        <w:widowControl/>
        <w:suppressLineNumbers w:val="0"/>
        <w:spacing w:before="156" w:beforeLines="50" w:after="156" w:afterLines="50"/>
        <w:jc w:val="center"/>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i w:val="0"/>
          <w:iCs w:val="0"/>
          <w:caps w:val="0"/>
          <w:color w:val="auto"/>
          <w:spacing w:val="0"/>
          <w:kern w:val="0"/>
          <w:sz w:val="36"/>
          <w:szCs w:val="36"/>
          <w:highlight w:val="none"/>
          <w:shd w:val="clear" w:color="auto" w:fill="FFFFFF"/>
          <w:lang w:val="en-US" w:eastAsia="zh-CN" w:bidi="ar"/>
        </w:rPr>
        <w:t>上海银行与</w:t>
      </w:r>
      <w:r>
        <w:rPr>
          <w:rFonts w:hint="eastAsia" w:ascii="Times New Roman" w:hAnsi="Times New Roman" w:eastAsia="华文中宋" w:cs="华文中宋"/>
          <w:i w:val="0"/>
          <w:iCs w:val="0"/>
          <w:caps w:val="0"/>
          <w:spacing w:val="0"/>
          <w:kern w:val="0"/>
          <w:sz w:val="36"/>
          <w:szCs w:val="36"/>
          <w:highlight w:val="none"/>
          <w:shd w:val="clear" w:color="auto" w:fill="FFFFFF"/>
          <w:lang w:val="en-US" w:eastAsia="zh-CN" w:bidi="ar"/>
        </w:rPr>
        <w:t>上海</w:t>
      </w:r>
      <w:r>
        <w:rPr>
          <w:rFonts w:hint="eastAsia" w:ascii="Times New Roman" w:hAnsi="Times New Roman" w:eastAsia="华文中宋" w:cs="华文中宋"/>
          <w:i w:val="0"/>
          <w:iCs w:val="0"/>
          <w:caps w:val="0"/>
          <w:color w:val="auto"/>
          <w:spacing w:val="0"/>
          <w:kern w:val="0"/>
          <w:sz w:val="36"/>
          <w:szCs w:val="36"/>
          <w:highlight w:val="none"/>
          <w:shd w:val="clear" w:color="auto" w:fill="FFFFFF"/>
          <w:lang w:val="en-US" w:eastAsia="zh-CN" w:bidi="ar"/>
        </w:rPr>
        <w:t>市足协签署青少年足球战略合作协议</w:t>
      </w:r>
    </w:p>
    <w:p>
      <w:pPr>
        <w:keepNext w:val="0"/>
        <w:keepLines w:val="0"/>
        <w:widowControl/>
        <w:suppressLineNumbers w:val="0"/>
        <w:shd w:val="clear" w:fill="FFFFFF"/>
        <w:spacing w:line="600" w:lineRule="exact"/>
        <w:ind w:left="0" w:firstLine="640" w:firstLineChars="200"/>
        <w:jc w:val="both"/>
        <w:rPr>
          <w:rFonts w:hint="eastAsia" w:ascii="Times New Roman" w:hAnsi="Times New Roman" w:eastAsia="仿宋_GB2312" w:cs="仿宋_GB2312"/>
          <w:i w:val="0"/>
          <w:iCs w:val="0"/>
          <w:caps w:val="0"/>
          <w:color w:val="333333"/>
          <w:spacing w:val="0"/>
          <w:sz w:val="32"/>
          <w:szCs w:val="32"/>
          <w:highlight w:val="none"/>
          <w:shd w:val="clear" w:color="auto" w:fill="FFFFFF"/>
          <w:lang w:bidi="ar"/>
        </w:rPr>
      </w:pPr>
      <w:r>
        <w:rPr>
          <w:rFonts w:hint="eastAsia" w:ascii="Times New Roman" w:hAnsi="Times New Roman" w:eastAsia="仿宋_GB2312" w:cs="仿宋_GB2312"/>
          <w:i w:val="0"/>
          <w:iCs w:val="0"/>
          <w:caps w:val="0"/>
          <w:color w:val="333333"/>
          <w:spacing w:val="0"/>
          <w:sz w:val="32"/>
          <w:szCs w:val="32"/>
          <w:highlight w:val="none"/>
          <w:shd w:val="clear" w:color="auto" w:fill="FFFFFF"/>
          <w:lang w:bidi="ar"/>
        </w:rPr>
        <w:t>近日，上海市教委、</w:t>
      </w:r>
      <w:r>
        <w:rPr>
          <w:rFonts w:hint="eastAsia" w:ascii="Times New Roman" w:hAnsi="Times New Roman" w:eastAsia="仿宋_GB2312" w:cs="仿宋_GB2312"/>
          <w:i w:val="0"/>
          <w:iCs w:val="0"/>
          <w:caps w:val="0"/>
          <w:spacing w:val="0"/>
          <w:sz w:val="32"/>
          <w:szCs w:val="32"/>
          <w:highlight w:val="none"/>
          <w:shd w:val="clear" w:color="auto" w:fill="FFFFFF"/>
          <w:lang w:eastAsia="zh-CN" w:bidi="ar"/>
        </w:rPr>
        <w:t>市</w:t>
      </w:r>
      <w:r>
        <w:rPr>
          <w:rFonts w:hint="eastAsia" w:ascii="Times New Roman" w:hAnsi="Times New Roman" w:eastAsia="仿宋_GB2312" w:cs="仿宋_GB2312"/>
          <w:i w:val="0"/>
          <w:iCs w:val="0"/>
          <w:caps w:val="0"/>
          <w:color w:val="333333"/>
          <w:spacing w:val="0"/>
          <w:sz w:val="32"/>
          <w:szCs w:val="32"/>
          <w:highlight w:val="none"/>
          <w:shd w:val="clear" w:color="auto" w:fill="FFFFFF"/>
          <w:lang w:bidi="ar"/>
        </w:rPr>
        <w:t>体育局、</w:t>
      </w:r>
      <w:r>
        <w:rPr>
          <w:rFonts w:hint="eastAsia" w:ascii="Times New Roman" w:hAnsi="Times New Roman" w:eastAsia="仿宋_GB2312" w:cs="仿宋_GB2312"/>
          <w:i w:val="0"/>
          <w:iCs w:val="0"/>
          <w:caps w:val="0"/>
          <w:spacing w:val="0"/>
          <w:sz w:val="32"/>
          <w:szCs w:val="32"/>
          <w:highlight w:val="none"/>
          <w:shd w:val="clear" w:color="auto" w:fill="FFFFFF"/>
          <w:lang w:eastAsia="zh-CN" w:bidi="ar"/>
        </w:rPr>
        <w:t>市</w:t>
      </w:r>
      <w:r>
        <w:rPr>
          <w:rFonts w:hint="eastAsia" w:ascii="Times New Roman" w:hAnsi="Times New Roman" w:eastAsia="仿宋_GB2312" w:cs="仿宋_GB2312"/>
          <w:i w:val="0"/>
          <w:iCs w:val="0"/>
          <w:caps w:val="0"/>
          <w:color w:val="333333"/>
          <w:spacing w:val="0"/>
          <w:sz w:val="32"/>
          <w:szCs w:val="32"/>
          <w:highlight w:val="none"/>
          <w:shd w:val="clear" w:color="auto" w:fill="FFFFFF"/>
          <w:lang w:bidi="ar"/>
        </w:rPr>
        <w:t>足协、上海银行共同在上海市大同中学召开足球训练课程进校启动会暨足球“一条龙”布局建设推进会，旨在通过高水平足球训练课程进校，进一步提升校园足球优秀人才培养能力。</w:t>
      </w:r>
    </w:p>
    <w:p>
      <w:pPr>
        <w:keepNext w:val="0"/>
        <w:keepLines w:val="0"/>
        <w:widowControl/>
        <w:suppressLineNumbers w:val="0"/>
        <w:shd w:val="clear" w:fill="FFFFFF"/>
        <w:spacing w:line="600" w:lineRule="exact"/>
        <w:ind w:left="0" w:firstLine="640" w:firstLineChars="200"/>
        <w:jc w:val="both"/>
        <w:rPr>
          <w:rFonts w:hint="eastAsia" w:ascii="Times New Roman" w:hAnsi="Times New Roman" w:eastAsia="仿宋_GB2312" w:cs="仿宋_GB2312"/>
          <w:i w:val="0"/>
          <w:iCs w:val="0"/>
          <w:caps w:val="0"/>
          <w:color w:val="333333"/>
          <w:spacing w:val="0"/>
          <w:sz w:val="32"/>
          <w:szCs w:val="32"/>
          <w:highlight w:val="none"/>
          <w:shd w:val="clear" w:color="auto" w:fill="FFFFFF"/>
          <w:lang w:bidi="ar"/>
        </w:rPr>
      </w:pPr>
      <w:r>
        <w:rPr>
          <w:rFonts w:hint="eastAsia" w:ascii="Times New Roman" w:hAnsi="Times New Roman" w:eastAsia="仿宋_GB2312" w:cs="仿宋_GB2312"/>
          <w:i w:val="0"/>
          <w:iCs w:val="0"/>
          <w:caps w:val="0"/>
          <w:color w:val="333333"/>
          <w:spacing w:val="0"/>
          <w:sz w:val="32"/>
          <w:szCs w:val="32"/>
          <w:highlight w:val="none"/>
          <w:shd w:val="clear" w:color="auto" w:fill="FFFFFF"/>
          <w:lang w:bidi="ar"/>
        </w:rPr>
        <w:t>活动现场，上海银行与市足协签署 “上海市青少年足球发展扶持项目”战略合作协议，双方将共同开展涵盖青少年足球基地建设、教练员定向培训、教学成果定期测试、教材设计、足球传播等多方面工作。此外，上海银行与市足协、黄浦区教育局、黄浦区体育局一起，向大同中学等八所市级学校赠送足球青训课程，正式启动上海市足球训练课程进校项目。</w:t>
      </w:r>
    </w:p>
    <w:p>
      <w:pPr>
        <w:keepNext w:val="0"/>
        <w:keepLines w:val="0"/>
        <w:widowControl/>
        <w:suppressLineNumbers w:val="0"/>
        <w:shd w:val="clear" w:fill="FFFFFF"/>
        <w:spacing w:line="600" w:lineRule="exact"/>
        <w:ind w:left="0" w:firstLine="640" w:firstLineChars="200"/>
        <w:jc w:val="both"/>
        <w:rPr>
          <w:rFonts w:hint="eastAsia" w:ascii="Times New Roman" w:hAnsi="Times New Roman" w:eastAsia="仿宋_GB2312" w:cs="仿宋_GB2312"/>
          <w:i w:val="0"/>
          <w:iCs w:val="0"/>
          <w:caps w:val="0"/>
          <w:color w:val="333333"/>
          <w:spacing w:val="0"/>
          <w:sz w:val="32"/>
          <w:szCs w:val="32"/>
          <w:highlight w:val="none"/>
          <w:shd w:val="clear" w:color="auto" w:fill="FFFFFF"/>
          <w:lang w:bidi="ar"/>
        </w:rPr>
      </w:pPr>
      <w:r>
        <w:rPr>
          <w:rFonts w:hint="eastAsia" w:ascii="Times New Roman" w:hAnsi="Times New Roman" w:eastAsia="仿宋_GB2312" w:cs="仿宋_GB2312"/>
          <w:i w:val="0"/>
          <w:iCs w:val="0"/>
          <w:caps w:val="0"/>
          <w:color w:val="333333"/>
          <w:spacing w:val="0"/>
          <w:sz w:val="32"/>
          <w:szCs w:val="32"/>
          <w:highlight w:val="none"/>
          <w:shd w:val="clear" w:color="auto" w:fill="FFFFFF"/>
          <w:lang w:bidi="ar"/>
        </w:rPr>
        <w:t>作为首批全国足球发展重点城市，近年来，上海市校园足球发展水平始终处于全国前列，健全了以学生为核心、以学校为中心、市区联动、部门协同、多方支持的长效工作机制。此次，上海银行与市足协跨界合作将有力促进金融与体育文化融合发展。后续，上海银行将深化与市足协的银协战略合作，通过“上海市青少年足球发展扶持项目”落地，进一步推动上海市青少年足球普及和提高，协助抓好上海市青少年足球精英后备人才培养，助力上海体育之都建设，为服务国家战略、服务上海发展践行金融国企担当。</w:t>
      </w:r>
      <w:r>
        <w:rPr>
          <w:rFonts w:hint="eastAsia" w:ascii="Times New Roman" w:hAnsi="Times New Roman" w:eastAsia="仿宋_GB2312" w:cs="仿宋_GB2312"/>
          <w:i w:val="0"/>
          <w:iCs w:val="0"/>
          <w:caps w:val="0"/>
          <w:spacing w:val="0"/>
          <w:sz w:val="32"/>
          <w:szCs w:val="32"/>
          <w:highlight w:val="none"/>
          <w:shd w:val="clear" w:color="auto" w:fill="FFFFFF"/>
          <w:lang w:eastAsia="zh-CN" w:bidi="ar"/>
        </w:rPr>
        <w:t>（上海银行）</w:t>
      </w:r>
    </w:p>
    <w:p>
      <w:pPr>
        <w:pStyle w:val="3"/>
        <w:rPr>
          <w:rFonts w:hint="eastAsia"/>
          <w:lang w:val="en-US" w:eastAsia="zh-CN"/>
        </w:rPr>
      </w:pPr>
    </w:p>
    <w:p>
      <w:pPr>
        <w:widowControl w:val="0"/>
        <w:numPr>
          <w:ilvl w:val="0"/>
          <w:numId w:val="1"/>
        </w:numPr>
        <w:spacing w:after="156" w:afterLines="50"/>
        <w:ind w:right="-101" w:rightChars="-42"/>
        <w:rPr>
          <w:rFonts w:hint="eastAsia"/>
          <w:highlight w:val="none"/>
          <w:lang w:eastAsia="zh-CN"/>
        </w:rPr>
      </w:pPr>
      <w:r>
        <w:rPr>
          <w:rFonts w:hint="eastAsia" w:ascii="Times New Roman" w:hAnsi="Times New Roman" w:eastAsia="KaiTi_GB2312"/>
          <w:b/>
          <w:bCs/>
          <w:sz w:val="32"/>
          <w:szCs w:val="32"/>
          <w:highlight w:val="none"/>
        </w:rPr>
        <w:t>国企之窗</w:t>
      </w:r>
    </w:p>
    <w:p>
      <w:pPr>
        <w:spacing w:before="156" w:beforeLines="50" w:after="156" w:afterLines="50"/>
        <w:jc w:val="center"/>
        <w:rPr>
          <w:rFonts w:hint="eastAsia" w:ascii="Times New Roman" w:hAnsi="Times New Roman" w:eastAsia="华文中宋" w:cs="华文中宋"/>
          <w:sz w:val="36"/>
          <w:szCs w:val="36"/>
          <w:highlight w:val="none"/>
          <w:shd w:val="clear" w:color="auto" w:fill="FFFFFF"/>
          <w:lang w:val="en-US" w:eastAsia="zh-CN" w:bidi="ar"/>
        </w:rPr>
      </w:pPr>
      <w:r>
        <w:rPr>
          <w:rFonts w:hint="eastAsia" w:ascii="Times New Roman" w:hAnsi="Times New Roman" w:eastAsia="华文中宋" w:cs="华文中宋"/>
          <w:sz w:val="36"/>
          <w:szCs w:val="36"/>
          <w:highlight w:val="none"/>
          <w:shd w:val="clear" w:color="auto" w:fill="FFFFFF"/>
          <w:lang w:val="en-US" w:eastAsia="zh-CN" w:bidi="ar"/>
        </w:rPr>
        <w:t>上海城投集团、申通地铁集团全面做好</w:t>
      </w:r>
    </w:p>
    <w:p>
      <w:pPr>
        <w:spacing w:before="156" w:beforeLines="50" w:after="156" w:afterLines="50"/>
        <w:jc w:val="center"/>
        <w:rPr>
          <w:rFonts w:hint="eastAsia" w:ascii="Times New Roman" w:hAnsi="Times New Roman" w:eastAsia="华文中宋" w:cs="华文中宋"/>
          <w:sz w:val="36"/>
          <w:szCs w:val="36"/>
          <w:highlight w:val="none"/>
          <w:shd w:val="clear" w:color="auto" w:fill="FFFFFF"/>
          <w:lang w:val="en-US" w:eastAsia="zh-CN" w:bidi="ar"/>
        </w:rPr>
      </w:pPr>
      <w:r>
        <w:rPr>
          <w:rFonts w:hint="eastAsia" w:ascii="Times New Roman" w:hAnsi="Times New Roman" w:eastAsia="华文中宋" w:cs="华文中宋"/>
          <w:sz w:val="36"/>
          <w:szCs w:val="36"/>
          <w:highlight w:val="none"/>
          <w:shd w:val="clear" w:color="auto" w:fill="FFFFFF"/>
          <w:lang w:val="en-US" w:eastAsia="zh-CN" w:bidi="ar"/>
        </w:rPr>
        <w:t>冬季设施设备安全隐患排查</w:t>
      </w:r>
    </w:p>
    <w:p>
      <w:pPr>
        <w:widowControl w:val="0"/>
        <w:numPr>
          <w:ilvl w:val="255"/>
          <w:numId w:val="0"/>
        </w:numPr>
        <w:ind w:firstLine="640" w:firstLineChars="200"/>
        <w:jc w:val="both"/>
        <w:rPr>
          <w:rFonts w:hint="eastAsia" w:ascii="Times New Roman" w:hAnsi="Times New Roman" w:eastAsia="仿宋_GB2312"/>
          <w:sz w:val="32"/>
          <w:szCs w:val="32"/>
          <w:highlight w:val="none"/>
          <w:lang w:val="en-US" w:eastAsia="zh-CN" w:bidi="ar"/>
        </w:rPr>
      </w:pPr>
      <w:r>
        <w:rPr>
          <w:rFonts w:hint="eastAsia" w:ascii="Times New Roman" w:hAnsi="Times New Roman" w:eastAsia="仿宋_GB2312"/>
          <w:sz w:val="32"/>
          <w:szCs w:val="32"/>
          <w:highlight w:val="none"/>
          <w:lang w:val="en-US" w:eastAsia="zh-CN" w:bidi="ar"/>
        </w:rPr>
        <w:t>为加强冬季安全管理，落实保温防冻措施，上海城投集团、申通地铁集团做好安全隐患专项排查整治、应对寒潮预防性维护、应急准备等工作，全面增强冬季设施设备“体质”。</w:t>
      </w:r>
    </w:p>
    <w:p>
      <w:pPr>
        <w:widowControl w:val="0"/>
        <w:numPr>
          <w:ilvl w:val="255"/>
          <w:numId w:val="0"/>
        </w:numPr>
        <w:ind w:firstLine="643" w:firstLineChars="200"/>
        <w:jc w:val="both"/>
        <w:rPr>
          <w:rFonts w:hint="eastAsia" w:ascii="Times New Roman" w:hAnsi="Times New Roman" w:eastAsia="仿宋_GB2312"/>
          <w:sz w:val="32"/>
          <w:szCs w:val="32"/>
          <w:highlight w:val="none"/>
          <w:lang w:bidi="ar"/>
        </w:rPr>
      </w:pPr>
      <w:r>
        <w:rPr>
          <w:rFonts w:hint="eastAsia" w:ascii="KaiTi_GB2312" w:hAnsi="KaiTi_GB2312" w:eastAsia="KaiTi_GB2312" w:cs="KaiTi_GB2312"/>
          <w:b/>
          <w:bCs/>
          <w:sz w:val="32"/>
          <w:szCs w:val="32"/>
          <w:highlight w:val="none"/>
          <w:shd w:val="clear" w:color="auto" w:fill="FFFFFF"/>
          <w:lang w:bidi="ar"/>
        </w:rPr>
        <w:t>上海城投集团</w:t>
      </w:r>
      <w:r>
        <w:rPr>
          <w:rFonts w:hint="eastAsia" w:ascii="Times New Roman" w:hAnsi="Times New Roman" w:eastAsia="仿宋_GB2312"/>
          <w:sz w:val="32"/>
          <w:szCs w:val="32"/>
          <w:highlight w:val="none"/>
          <w:lang w:bidi="ar"/>
        </w:rPr>
        <w:t>持续规范现场作业，加强安全隐患排查、低温预防性设备维护，确保冬季生活垃圾转运处置作业安全、平稳。</w:t>
      </w:r>
      <w:r>
        <w:rPr>
          <w:rFonts w:hint="eastAsia" w:ascii="KaiTi_GB2312" w:hAnsi="KaiTi_GB2312" w:eastAsia="KaiTi_GB2312" w:cs="KaiTi_GB2312"/>
          <w:b/>
          <w:bCs/>
          <w:sz w:val="32"/>
          <w:szCs w:val="32"/>
          <w:highlight w:val="none"/>
          <w:shd w:val="clear" w:color="auto" w:fill="FFFFFF"/>
          <w:lang w:bidi="ar"/>
        </w:rPr>
        <w:t>加强对生产设备低温防护。</w:t>
      </w:r>
      <w:r>
        <w:rPr>
          <w:rFonts w:hint="eastAsia" w:ascii="Times New Roman" w:hAnsi="Times New Roman" w:eastAsia="仿宋_GB2312"/>
          <w:sz w:val="32"/>
          <w:szCs w:val="32"/>
          <w:highlight w:val="none"/>
          <w:lang w:bidi="ar"/>
        </w:rPr>
        <w:t>厂区所有外露管道、室外消火栓包裹保温棉，水泵接合器包扎保温袋，进行物理保温。各作业场所配备防滑草垫、工业用盐，预防恶劣雨雪天气</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加强储备车辆防冻液、草包等防寒物资，确保车辆运行安全</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储备各类设备防冻液，确保设备不停机。</w:t>
      </w:r>
      <w:r>
        <w:rPr>
          <w:rFonts w:hint="eastAsia" w:ascii="KaiTi_GB2312" w:hAnsi="KaiTi_GB2312" w:eastAsia="KaiTi_GB2312" w:cs="KaiTi_GB2312"/>
          <w:b/>
          <w:bCs/>
          <w:sz w:val="32"/>
          <w:szCs w:val="32"/>
          <w:highlight w:val="none"/>
          <w:shd w:val="clear" w:color="auto" w:fill="FFFFFF"/>
          <w:lang w:bidi="ar"/>
        </w:rPr>
        <w:t>加强职工防护。</w:t>
      </w:r>
      <w:r>
        <w:rPr>
          <w:rFonts w:hint="eastAsia" w:ascii="Times New Roman" w:hAnsi="Times New Roman" w:eastAsia="仿宋_GB2312"/>
          <w:sz w:val="32"/>
          <w:szCs w:val="32"/>
          <w:highlight w:val="none"/>
          <w:lang w:bidi="ar"/>
        </w:rPr>
        <w:t>工作人员配备冬季工作服、防滑劳防工作鞋、防护手套、小药箱，加强对职工安全教育工作，明确冬季安全应急重点任务。</w:t>
      </w:r>
    </w:p>
    <w:p>
      <w:pPr>
        <w:widowControl w:val="0"/>
        <w:numPr>
          <w:ilvl w:val="255"/>
          <w:numId w:val="0"/>
        </w:numPr>
        <w:ind w:firstLine="643" w:firstLineChars="200"/>
        <w:jc w:val="both"/>
        <w:rPr>
          <w:rFonts w:hint="eastAsia" w:ascii="Times New Roman" w:hAnsi="Times New Roman" w:eastAsia="仿宋_GB2312" w:cs="仿宋_GB2312"/>
          <w:color w:val="auto"/>
          <w:sz w:val="32"/>
          <w:szCs w:val="32"/>
          <w:highlight w:val="none"/>
          <w:u w:val="none"/>
          <w:shd w:val="clear" w:color="auto" w:fill="FFFFFF"/>
          <w:lang w:eastAsia="zh-CN" w:bidi="ar"/>
        </w:rPr>
      </w:pPr>
      <w:r>
        <w:rPr>
          <w:rFonts w:hint="eastAsia" w:ascii="KaiTi_GB2312" w:hAnsi="KaiTi_GB2312" w:eastAsia="KaiTi_GB2312" w:cs="KaiTi_GB2312"/>
          <w:b/>
          <w:bCs/>
          <w:sz w:val="32"/>
          <w:szCs w:val="32"/>
          <w:highlight w:val="none"/>
          <w:shd w:val="clear" w:color="auto" w:fill="FFFFFF"/>
          <w:lang w:bidi="ar"/>
        </w:rPr>
        <w:t>申通地铁集团</w:t>
      </w:r>
      <w:r>
        <w:rPr>
          <w:rFonts w:hint="eastAsia" w:ascii="Times New Roman" w:hAnsi="Times New Roman" w:eastAsia="仿宋_GB2312"/>
          <w:sz w:val="32"/>
          <w:szCs w:val="32"/>
          <w:highlight w:val="none"/>
          <w:lang w:bidi="ar"/>
        </w:rPr>
        <w:t>下属维保车辆加强对各类冬季低温时期列车高发故障部件的检修工作，避免冰冻，防止漏气现象的出现；维保供电强化设备防寒防冻措施，全天候监控设备房温湿度情况，保证全网络供电设施设备运行良好；维保通号加强对重点道岔转辙设备进行维护，以防低温结冻，检查固定螺丝是否有松动或因超强冷空气有异常收缩等情况；维保工务针对岔区轨缝等重点部位进行整治，对露天以及高架线路等重点区段、重点部位采取防范管控措施，确保轨道状态良好；维保物后加强对重点区域及设施设备的巡检和维护工作，针对关键设施设备进行隐患排查，对基地内的户外消火栓、水管等部位加包保温棉，预防冻裂。</w:t>
      </w:r>
      <w:r>
        <w:rPr>
          <w:rFonts w:hint="eastAsia" w:ascii="Times New Roman" w:hAnsi="Times New Roman" w:eastAsia="仿宋_GB2312" w:cs="仿宋_GB2312"/>
          <w:color w:val="auto"/>
          <w:sz w:val="32"/>
          <w:szCs w:val="32"/>
          <w:highlight w:val="none"/>
          <w:u w:val="none"/>
          <w:shd w:val="clear" w:color="auto" w:fill="FFFFFF"/>
          <w:lang w:eastAsia="zh-CN" w:bidi="ar"/>
        </w:rPr>
        <w:t>（上海城投集团、申通地铁集团）</w:t>
      </w:r>
    </w:p>
    <w:p>
      <w:pPr>
        <w:pStyle w:val="2"/>
        <w:rPr>
          <w:highlight w:val="none"/>
        </w:rPr>
      </w:pPr>
    </w:p>
    <w:p>
      <w:pPr>
        <w:spacing w:before="156" w:beforeLines="50" w:after="156" w:afterLines="50"/>
        <w:jc w:val="center"/>
        <w:rPr>
          <w:rFonts w:hint="eastAsia" w:ascii="Times New Roman" w:hAnsi="Times New Roman" w:eastAsia="华文中宋" w:cs="华文中宋"/>
          <w:sz w:val="36"/>
          <w:szCs w:val="36"/>
          <w:highlight w:val="none"/>
          <w:shd w:val="clear" w:color="auto" w:fill="FFFFFF"/>
          <w:lang w:val="en-US" w:eastAsia="zh-CN" w:bidi="ar"/>
        </w:rPr>
      </w:pPr>
      <w:r>
        <w:rPr>
          <w:rFonts w:hint="eastAsia" w:ascii="Times New Roman" w:hAnsi="Times New Roman" w:eastAsia="华文中宋" w:cs="华文中宋"/>
          <w:sz w:val="36"/>
          <w:szCs w:val="36"/>
          <w:highlight w:val="none"/>
          <w:shd w:val="clear" w:color="auto" w:fill="FFFFFF"/>
          <w:lang w:val="en-US" w:eastAsia="zh-CN" w:bidi="ar"/>
        </w:rPr>
        <w:t>临港新片区人才工作服务站授牌</w:t>
      </w:r>
    </w:p>
    <w:p>
      <w:pPr>
        <w:spacing w:before="156" w:beforeLines="50" w:after="156" w:afterLines="50"/>
        <w:jc w:val="center"/>
        <w:rPr>
          <w:rFonts w:hint="eastAsia"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lang w:val="en-US" w:eastAsia="zh-CN" w:bidi="ar"/>
        </w:rPr>
        <w:t>临港集团打造人才创新创业首选地</w:t>
      </w:r>
    </w:p>
    <w:p>
      <w:pPr>
        <w:widowControl w:val="0"/>
        <w:numPr>
          <w:ilvl w:val="255"/>
          <w:numId w:val="0"/>
        </w:numPr>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近日，临港新片区人才工作服务站授牌暨临港集团园区人才工作联盟成立签约仪式举行。此次活动由临港集团主办，旨在推进人才引领发展战略，打造人才创新创业首选地、海外人才踊跃汇聚目的地、人才综合服务栖息地、人才资源配置枢纽港。</w:t>
      </w:r>
    </w:p>
    <w:p>
      <w:pPr>
        <w:widowControl w:val="0"/>
        <w:numPr>
          <w:ilvl w:val="255"/>
          <w:numId w:val="0"/>
        </w:numPr>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仪式上，临港新片区东方芯港、生命蓝湾、信息飞鱼、大飞机园、特殊综合保税区、滴水湖金融湾6大园区人才工作服务站正式设立，临港集团园区人才工作联盟同步成立，上海临港产业大学人力资源服务中心揭牌运营，聚力打通人才服务“最后一公里”，形成特色产业园区人才服务特色阵地集群。临港集团与28家人力资源服务商签订战略合作协议，合作领域涵盖人才招聘、代理外包、培训发展、健康关怀、保险司服、子女教育等，共同为园区企业和人才提供优质服务。</w:t>
      </w:r>
    </w:p>
    <w:p>
      <w:pPr>
        <w:widowControl w:val="0"/>
        <w:numPr>
          <w:ilvl w:val="255"/>
          <w:numId w:val="0"/>
        </w:numPr>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今年以来</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临港新片区引进各类人才约1.76万人，同比增长77.5%。为更好地服务园区、服务企业、服务人才，临港新片区不断健全完善“党建+人才”服务体系，延伸服务触角。同时选派一批优秀的“党建+人才”双专员入驻园区、楼宇，将首批“人才工作服务站”纳入“1+18+N”产业集群党群服务阵地体系，完善100项服务清单，形成15分钟人才服务网络，持续营造更加良好的人才环境、创新环境和政策环境，支持各类人才和团队在新片区创新创业。（</w:t>
      </w:r>
      <w:r>
        <w:rPr>
          <w:rFonts w:hint="eastAsia" w:ascii="Times New Roman" w:hAnsi="Times New Roman" w:eastAsia="仿宋_GB2312"/>
          <w:sz w:val="32"/>
          <w:szCs w:val="32"/>
          <w:highlight w:val="none"/>
          <w:lang w:val="en-US" w:eastAsia="zh-CN" w:bidi="ar"/>
        </w:rPr>
        <w:t>临港集团</w:t>
      </w:r>
      <w:r>
        <w:rPr>
          <w:rFonts w:hint="eastAsia" w:ascii="Times New Roman" w:hAnsi="Times New Roman" w:eastAsia="仿宋_GB2312"/>
          <w:sz w:val="32"/>
          <w:szCs w:val="32"/>
          <w:highlight w:val="none"/>
          <w:lang w:bidi="ar"/>
        </w:rPr>
        <w:t>）</w:t>
      </w:r>
    </w:p>
    <w:p>
      <w:pPr>
        <w:spacing w:before="156" w:beforeLines="50" w:after="156" w:afterLines="50"/>
        <w:jc w:val="center"/>
        <w:rPr>
          <w:rFonts w:hint="eastAsia" w:ascii="Times New Roman" w:hAnsi="Times New Roman" w:eastAsia="华文中宋" w:cs="华文中宋"/>
          <w:sz w:val="36"/>
          <w:szCs w:val="36"/>
          <w:highlight w:val="none"/>
          <w:shd w:val="clear" w:color="auto" w:fill="FFFFFF"/>
          <w:lang w:val="en-US" w:eastAsia="zh-CN" w:bidi="ar"/>
        </w:rPr>
      </w:pPr>
      <w:r>
        <w:rPr>
          <w:rFonts w:hint="eastAsia" w:ascii="Times New Roman" w:hAnsi="Times New Roman" w:eastAsia="华文中宋" w:cs="华文中宋"/>
          <w:sz w:val="36"/>
          <w:szCs w:val="36"/>
          <w:highlight w:val="none"/>
          <w:shd w:val="clear" w:color="auto" w:fill="FFFFFF"/>
          <w:lang w:val="en-US" w:eastAsia="zh-CN" w:bidi="ar"/>
        </w:rPr>
        <w:t>久事集团、申通地铁集团积极推进“三码整合”工作</w:t>
      </w:r>
    </w:p>
    <w:p>
      <w:pPr>
        <w:spacing w:before="156" w:beforeLines="50" w:after="156" w:afterLines="50"/>
        <w:jc w:val="center"/>
        <w:rPr>
          <w:rFonts w:hint="eastAsia" w:ascii="Times New Roman" w:hAnsi="Times New Roman" w:eastAsia="华文中宋" w:cs="华文中宋"/>
          <w:sz w:val="36"/>
          <w:szCs w:val="36"/>
          <w:highlight w:val="none"/>
          <w:shd w:val="clear" w:color="auto" w:fill="FFFFFF"/>
          <w:lang w:val="en-US" w:eastAsia="zh-CN" w:bidi="ar"/>
        </w:rPr>
      </w:pPr>
      <w:r>
        <w:rPr>
          <w:rFonts w:hint="eastAsia" w:ascii="Times New Roman" w:hAnsi="Times New Roman" w:eastAsia="华文中宋" w:cs="华文中宋"/>
          <w:sz w:val="36"/>
          <w:szCs w:val="36"/>
          <w:highlight w:val="none"/>
          <w:shd w:val="clear" w:color="auto" w:fill="FFFFFF"/>
          <w:lang w:val="en-US" w:eastAsia="zh-CN" w:bidi="ar"/>
        </w:rPr>
        <w:t>为申城居民提供出行便利</w:t>
      </w:r>
    </w:p>
    <w:p>
      <w:pPr>
        <w:widowControl w:val="0"/>
        <w:numPr>
          <w:ilvl w:val="255"/>
          <w:numId w:val="0"/>
        </w:numPr>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val="en-US" w:eastAsia="zh-CN" w:bidi="ar"/>
        </w:rPr>
        <w:t>日前，为更好地推进“一码通行”，方便市民出行，久事集团、申通地铁集团通</w:t>
      </w:r>
      <w:r>
        <w:rPr>
          <w:rFonts w:hint="eastAsia" w:ascii="Times New Roman" w:hAnsi="Times New Roman" w:eastAsia="仿宋_GB2312"/>
          <w:sz w:val="32"/>
          <w:szCs w:val="32"/>
          <w:highlight w:val="none"/>
          <w:lang w:bidi="ar"/>
        </w:rPr>
        <w:t>力合作，推进“三码整合”工作。市民乘客可</w:t>
      </w:r>
      <w:r>
        <w:rPr>
          <w:rFonts w:hint="eastAsia" w:ascii="Times New Roman" w:hAnsi="Times New Roman" w:eastAsia="仿宋_GB2312"/>
          <w:sz w:val="32"/>
          <w:szCs w:val="32"/>
          <w:highlight w:val="none"/>
          <w:lang w:eastAsia="zh-CN" w:bidi="ar"/>
        </w:rPr>
        <w:t>通过</w:t>
      </w:r>
      <w:r>
        <w:rPr>
          <w:rFonts w:hint="eastAsia" w:ascii="Times New Roman" w:hAnsi="Times New Roman" w:eastAsia="仿宋_GB2312"/>
          <w:sz w:val="32"/>
          <w:szCs w:val="32"/>
          <w:highlight w:val="none"/>
          <w:lang w:bidi="ar"/>
        </w:rPr>
        <w:t>随申行App、随申办App、上海交通卡App等渠道</w:t>
      </w:r>
      <w:r>
        <w:rPr>
          <w:rFonts w:hint="eastAsia" w:ascii="Times New Roman" w:hAnsi="Times New Roman" w:eastAsia="仿宋_GB2312"/>
          <w:sz w:val="32"/>
          <w:szCs w:val="32"/>
          <w:highlight w:val="none"/>
          <w:lang w:eastAsia="zh-CN" w:bidi="ar"/>
        </w:rPr>
        <w:t>试用</w:t>
      </w:r>
      <w:r>
        <w:rPr>
          <w:rFonts w:hint="eastAsia" w:ascii="Times New Roman" w:hAnsi="Times New Roman" w:eastAsia="仿宋_GB2312"/>
          <w:sz w:val="32"/>
          <w:szCs w:val="32"/>
          <w:highlight w:val="none"/>
          <w:lang w:bidi="ar"/>
        </w:rPr>
        <w:t>“随申码”“乘车码”，</w:t>
      </w:r>
      <w:r>
        <w:rPr>
          <w:rFonts w:hint="eastAsia" w:ascii="Times New Roman" w:hAnsi="Times New Roman" w:eastAsia="仿宋_GB2312"/>
          <w:sz w:val="32"/>
          <w:szCs w:val="32"/>
          <w:highlight w:val="none"/>
          <w:lang w:eastAsia="zh-CN" w:bidi="ar"/>
        </w:rPr>
        <w:t>全市</w:t>
      </w:r>
      <w:r>
        <w:rPr>
          <w:rFonts w:hint="eastAsia" w:ascii="Times New Roman" w:hAnsi="Times New Roman" w:eastAsia="仿宋_GB2312"/>
          <w:sz w:val="32"/>
          <w:szCs w:val="32"/>
          <w:highlight w:val="none"/>
          <w:lang w:bidi="ar"/>
        </w:rPr>
        <w:t>全线地铁轨道交通、地面公交、轮渡（含三岛客运）等公共交通实现“刷码”通行。</w:t>
      </w:r>
    </w:p>
    <w:p>
      <w:pPr>
        <w:widowControl w:val="0"/>
        <w:numPr>
          <w:ilvl w:val="255"/>
          <w:numId w:val="0"/>
        </w:numPr>
        <w:ind w:firstLine="643" w:firstLineChars="200"/>
        <w:jc w:val="both"/>
        <w:rPr>
          <w:rFonts w:hint="eastAsia" w:ascii="Times New Roman" w:hAnsi="Times New Roman" w:eastAsia="仿宋_GB2312"/>
          <w:sz w:val="32"/>
          <w:szCs w:val="32"/>
          <w:highlight w:val="none"/>
          <w:lang w:bidi="ar"/>
        </w:rPr>
      </w:pPr>
      <w:r>
        <w:rPr>
          <w:rFonts w:hint="eastAsia" w:ascii="KaiTi_GB2312" w:hAnsi="KaiTi_GB2312" w:eastAsia="KaiTi_GB2312" w:cs="KaiTi_GB2312"/>
          <w:b/>
          <w:bCs/>
          <w:sz w:val="32"/>
          <w:szCs w:val="32"/>
          <w:highlight w:val="none"/>
          <w:shd w:val="clear" w:color="auto" w:fill="FFFFFF"/>
          <w:lang w:bidi="ar"/>
        </w:rPr>
        <w:t>久事集团</w:t>
      </w:r>
      <w:r>
        <w:rPr>
          <w:rFonts w:hint="eastAsia" w:ascii="Times New Roman" w:hAnsi="Times New Roman" w:eastAsia="仿宋_GB2312"/>
          <w:sz w:val="32"/>
          <w:szCs w:val="32"/>
          <w:highlight w:val="none"/>
          <w:lang w:bidi="ar"/>
        </w:rPr>
        <w:t>旗下交通卡公司在“三码融合”项目中承担了联合发码、支付结算、清分清算等工作，先后协助“随申码”完成离线支付体系的建设，协助申通地铁共克包括终端及系统开发改造等关键难点，为项目按时落地保驾护航。</w:t>
      </w:r>
    </w:p>
    <w:p>
      <w:pPr>
        <w:widowControl w:val="0"/>
        <w:numPr>
          <w:ilvl w:val="255"/>
          <w:numId w:val="0"/>
        </w:numPr>
        <w:ind w:firstLine="643" w:firstLineChars="200"/>
        <w:jc w:val="both"/>
        <w:rPr>
          <w:rFonts w:hint="eastAsia" w:ascii="Times New Roman" w:hAnsi="Times New Roman" w:eastAsia="仿宋_GB2312"/>
          <w:sz w:val="32"/>
          <w:szCs w:val="32"/>
          <w:highlight w:val="none"/>
          <w:lang w:bidi="ar"/>
        </w:rPr>
      </w:pPr>
      <w:r>
        <w:rPr>
          <w:rFonts w:hint="eastAsia" w:ascii="KaiTi_GB2312" w:hAnsi="KaiTi_GB2312" w:eastAsia="KaiTi_GB2312" w:cs="KaiTi_GB2312"/>
          <w:b/>
          <w:bCs/>
          <w:sz w:val="32"/>
          <w:szCs w:val="32"/>
          <w:highlight w:val="none"/>
          <w:shd w:val="clear" w:color="auto" w:fill="FFFFFF"/>
          <w:lang w:bidi="ar"/>
        </w:rPr>
        <w:t>申通地铁集团</w:t>
      </w:r>
      <w:r>
        <w:rPr>
          <w:rFonts w:hint="eastAsia" w:ascii="Times New Roman" w:hAnsi="Times New Roman" w:eastAsia="仿宋_GB2312"/>
          <w:sz w:val="32"/>
          <w:szCs w:val="32"/>
          <w:highlight w:val="none"/>
          <w:lang w:bidi="ar"/>
        </w:rPr>
        <w:t>上海地铁“Metro大都会”App的乘车二维码开放至支付宝、微信等主流平台，集“健康码、场所码、乘车码”三码合一的“一码通行”功能。乘客无需打开“Metro大都会”、无需扫描场所码，通过支付宝或微信即可轻松实现查验出示和扫码过闸乘车功能。</w:t>
      </w:r>
    </w:p>
    <w:p>
      <w:pPr>
        <w:widowControl w:val="0"/>
        <w:numPr>
          <w:ilvl w:val="255"/>
          <w:numId w:val="0"/>
        </w:numPr>
        <w:ind w:firstLine="640" w:firstLineChars="200"/>
        <w:jc w:val="both"/>
        <w:rPr>
          <w:rFonts w:hint="eastAsia" w:ascii="Times New Roman" w:hAnsi="Times New Roman" w:eastAsia="仿宋_GB2312" w:cs="仿宋_GB2312"/>
          <w:color w:val="auto"/>
          <w:sz w:val="32"/>
          <w:szCs w:val="32"/>
          <w:highlight w:val="none"/>
          <w:u w:val="none"/>
          <w:shd w:val="clear" w:color="auto" w:fill="FFFFFF"/>
          <w:lang w:eastAsia="zh-CN" w:bidi="ar"/>
        </w:rPr>
      </w:pPr>
      <w:r>
        <w:rPr>
          <w:rFonts w:hint="eastAsia" w:ascii="Times New Roman" w:hAnsi="Times New Roman" w:eastAsia="仿宋_GB2312"/>
          <w:sz w:val="32"/>
          <w:szCs w:val="32"/>
          <w:highlight w:val="none"/>
          <w:lang w:bidi="ar"/>
        </w:rPr>
        <w:t>久事集团、申通地铁集团从为用户解决最实际出行痛点的角度出发，强化“传统+互联网”服务体系建设，利用自身技术优势和服务能效，在上海MaaS</w:t>
      </w:r>
      <w:r>
        <w:rPr>
          <w:rFonts w:hint="eastAsia" w:ascii="Times New Roman" w:hAnsi="Times New Roman" w:eastAsia="仿宋_GB2312"/>
          <w:sz w:val="32"/>
          <w:szCs w:val="32"/>
          <w:highlight w:val="none"/>
          <w:lang w:eastAsia="zh-CN" w:bidi="ar"/>
        </w:rPr>
        <w:t>（出行即服务）</w:t>
      </w:r>
      <w:r>
        <w:rPr>
          <w:rFonts w:hint="eastAsia" w:ascii="Times New Roman" w:hAnsi="Times New Roman" w:eastAsia="仿宋_GB2312"/>
          <w:sz w:val="32"/>
          <w:szCs w:val="32"/>
          <w:highlight w:val="none"/>
          <w:lang w:bidi="ar"/>
        </w:rPr>
        <w:t>平台建设中发挥积极作用，为用户提供优质安全的服务体验。</w:t>
      </w:r>
      <w:r>
        <w:rPr>
          <w:rFonts w:hint="eastAsia" w:ascii="Times New Roman" w:hAnsi="Times New Roman" w:eastAsia="仿宋_GB2312" w:cs="仿宋_GB2312"/>
          <w:color w:val="auto"/>
          <w:sz w:val="32"/>
          <w:szCs w:val="32"/>
          <w:highlight w:val="none"/>
          <w:u w:val="none"/>
          <w:shd w:val="clear" w:color="auto" w:fill="FFFFFF"/>
          <w:lang w:eastAsia="zh-CN" w:bidi="ar"/>
        </w:rPr>
        <w:t>（久事集团、申通地铁集团）</w:t>
      </w:r>
    </w:p>
    <w:p>
      <w:pPr>
        <w:spacing w:before="156" w:beforeLines="50" w:after="156" w:afterLines="50"/>
        <w:jc w:val="center"/>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上海建工、隧道股份、华建集团荣获</w:t>
      </w:r>
    </w:p>
    <w:p>
      <w:pPr>
        <w:spacing w:before="156" w:beforeLines="50" w:after="156" w:afterLines="50"/>
        <w:jc w:val="center"/>
        <w:rPr>
          <w:rFonts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 xml:space="preserve">“中国承包商80强和工程设计企业60强” </w:t>
      </w:r>
    </w:p>
    <w:p>
      <w:pPr>
        <w:spacing w:line="600" w:lineRule="exact"/>
        <w:ind w:firstLine="640" w:firstLineChars="200"/>
        <w:jc w:val="both"/>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近日，由《建筑时报》和美国《工程新闻记录》(ENR)合作举办的“2022</w:t>
      </w:r>
      <w:r>
        <w:rPr>
          <w:rFonts w:hint="eastAsia" w:ascii="Times New Roman" w:hAnsi="Times New Roman" w:eastAsia="仿宋_GB2312" w:cs="仿宋_GB2312"/>
          <w:sz w:val="32"/>
          <w:szCs w:val="32"/>
          <w:highlight w:val="none"/>
          <w:shd w:val="clear" w:color="auto" w:fill="FFFFFF"/>
          <w:lang w:eastAsia="zh-CN" w:bidi="ar"/>
        </w:rPr>
        <w:t>年</w:t>
      </w:r>
      <w:r>
        <w:rPr>
          <w:rFonts w:hint="eastAsia" w:ascii="Times New Roman" w:hAnsi="Times New Roman" w:eastAsia="仿宋_GB2312" w:cs="仿宋_GB2312"/>
          <w:sz w:val="32"/>
          <w:szCs w:val="32"/>
          <w:highlight w:val="none"/>
          <w:shd w:val="clear" w:color="auto" w:fill="FFFFFF"/>
          <w:lang w:bidi="ar"/>
        </w:rPr>
        <w:t>中国承包商80强和工程设计企业60强”榜单公布，上海建工、隧道股份、华建集团获奖。</w:t>
      </w:r>
    </w:p>
    <w:p>
      <w:pPr>
        <w:spacing w:line="600" w:lineRule="exact"/>
        <w:ind w:firstLine="643" w:firstLineChars="200"/>
        <w:jc w:val="both"/>
        <w:rPr>
          <w:rFonts w:hint="eastAsia" w:ascii="Times New Roman" w:hAnsi="Times New Roman" w:eastAsia="仿宋_GB2312" w:cs="仿宋_GB2312"/>
          <w:sz w:val="32"/>
          <w:szCs w:val="32"/>
          <w:highlight w:val="none"/>
          <w:shd w:val="clear" w:color="auto" w:fill="FFFFFF"/>
          <w:lang w:eastAsia="zh-CN" w:bidi="ar"/>
        </w:rPr>
      </w:pPr>
      <w:r>
        <w:rPr>
          <w:rFonts w:hint="eastAsia" w:ascii="Times New Roman" w:hAnsi="Times New Roman" w:eastAsia="KaiTi_GB2312" w:cs="Times New Roman"/>
          <w:b/>
          <w:bCs/>
          <w:sz w:val="32"/>
          <w:szCs w:val="32"/>
          <w:highlight w:val="none"/>
          <w:shd w:val="clear" w:color="auto" w:fill="FFFFFF"/>
          <w:lang w:eastAsia="zh-CN" w:bidi="ar"/>
        </w:rPr>
        <w:t>上海建工</w:t>
      </w:r>
      <w:r>
        <w:rPr>
          <w:rFonts w:hint="eastAsia" w:ascii="Times New Roman" w:hAnsi="Times New Roman" w:eastAsia="仿宋_GB2312" w:cs="仿宋_GB2312"/>
          <w:sz w:val="32"/>
          <w:szCs w:val="32"/>
          <w:highlight w:val="none"/>
          <w:shd w:val="clear" w:color="auto" w:fill="FFFFFF"/>
          <w:lang w:eastAsia="zh-CN" w:bidi="ar"/>
        </w:rPr>
        <w:t>位列“中国承包商80强”第4位。近年来，上海建工聚焦国内市场 “1+7+X”，以长三角为重心，深耕华南、华中、海南、西南、京津冀、雄安、东北七大区域，主动对接国家战略，助力畅通国内大循环。</w:t>
      </w:r>
    </w:p>
    <w:p>
      <w:pPr>
        <w:spacing w:line="600" w:lineRule="exact"/>
        <w:ind w:firstLine="643" w:firstLineChars="200"/>
        <w:jc w:val="both"/>
        <w:rPr>
          <w:rFonts w:hint="eastAsia" w:ascii="Times New Roman" w:hAnsi="Times New Roman" w:eastAsia="仿宋_GB2312" w:cs="仿宋_GB2312"/>
          <w:sz w:val="32"/>
          <w:szCs w:val="32"/>
          <w:highlight w:val="none"/>
          <w:shd w:val="clear" w:color="auto" w:fill="FFFFFF"/>
          <w:lang w:eastAsia="zh-CN" w:bidi="ar"/>
        </w:rPr>
      </w:pPr>
      <w:r>
        <w:rPr>
          <w:rFonts w:hint="eastAsia" w:ascii="Times New Roman" w:hAnsi="Times New Roman" w:eastAsia="KaiTi_GB2312" w:cs="Times New Roman"/>
          <w:b/>
          <w:bCs/>
          <w:sz w:val="32"/>
          <w:szCs w:val="32"/>
          <w:highlight w:val="none"/>
          <w:shd w:val="clear" w:color="auto" w:fill="FFFFFF"/>
          <w:lang w:eastAsia="zh-CN" w:bidi="ar"/>
        </w:rPr>
        <w:t>隧道股份</w:t>
      </w:r>
      <w:r>
        <w:rPr>
          <w:rFonts w:hint="eastAsia" w:ascii="Times New Roman" w:hAnsi="Times New Roman" w:eastAsia="仿宋_GB2312" w:cs="仿宋_GB2312"/>
          <w:sz w:val="32"/>
          <w:szCs w:val="32"/>
          <w:highlight w:val="none"/>
          <w:shd w:val="clear" w:color="auto" w:fill="FFFFFF"/>
          <w:lang w:eastAsia="zh-CN" w:bidi="ar"/>
        </w:rPr>
        <w:t>及旗下城建设计集团位列“中国承包商”第15位和“中国工程设计企业”第30位。近年来，隧道股份持续加强数字化、信息化技术在工程建设与设计领域的应用，从隧道盾构管控平台到城市智慧化运营管理平台，从BIM（建筑信息模型）技术到城市运营数字孪生系统，助力城市更加高质量的建设与发展。</w:t>
      </w:r>
    </w:p>
    <w:p>
      <w:pPr>
        <w:spacing w:line="600" w:lineRule="exact"/>
        <w:ind w:firstLine="643" w:firstLineChars="200"/>
        <w:jc w:val="both"/>
        <w:rPr>
          <w:rFonts w:ascii="Times New Roman" w:hAnsi="Times New Roman" w:eastAsia="仿宋_GB2312" w:cs="仿宋_GB2312"/>
          <w:sz w:val="32"/>
          <w:szCs w:val="32"/>
          <w:highlight w:val="none"/>
          <w:shd w:val="clear" w:color="auto" w:fill="FFFFFF"/>
          <w:lang w:bidi="ar"/>
        </w:rPr>
      </w:pPr>
      <w:r>
        <w:rPr>
          <w:rFonts w:hint="eastAsia" w:ascii="Times New Roman" w:hAnsi="Times New Roman" w:eastAsia="KaiTi_GB2312" w:cs="Times New Roman"/>
          <w:b/>
          <w:bCs/>
          <w:sz w:val="32"/>
          <w:szCs w:val="32"/>
          <w:highlight w:val="none"/>
          <w:shd w:val="clear" w:color="auto" w:fill="FFFFFF"/>
          <w:lang w:eastAsia="zh-CN" w:bidi="ar"/>
        </w:rPr>
        <w:t>华建集团</w:t>
      </w:r>
      <w:r>
        <w:rPr>
          <w:rFonts w:hint="eastAsia" w:ascii="Times New Roman" w:hAnsi="Times New Roman" w:eastAsia="仿宋_GB2312" w:cs="仿宋_GB2312"/>
          <w:sz w:val="32"/>
          <w:szCs w:val="32"/>
          <w:highlight w:val="none"/>
          <w:shd w:val="clear" w:color="auto" w:fill="FFFFFF"/>
          <w:lang w:bidi="ar"/>
        </w:rPr>
        <w:t>入选2022年“ENR中国工程设计企业60强”第6位。</w:t>
      </w:r>
      <w:r>
        <w:rPr>
          <w:rFonts w:hint="eastAsia" w:ascii="Times New Roman" w:hAnsi="Times New Roman" w:eastAsia="仿宋_GB2312" w:cs="仿宋_GB2312"/>
          <w:sz w:val="32"/>
          <w:szCs w:val="32"/>
          <w:highlight w:val="none"/>
          <w:shd w:val="clear" w:color="auto" w:fill="FFFFFF"/>
          <w:lang w:eastAsia="zh-CN" w:bidi="ar"/>
        </w:rPr>
        <w:t>华建集团</w:t>
      </w:r>
      <w:r>
        <w:rPr>
          <w:rFonts w:hint="eastAsia" w:ascii="Times New Roman" w:hAnsi="Times New Roman" w:eastAsia="仿宋_GB2312" w:cs="仿宋_GB2312"/>
          <w:sz w:val="32"/>
          <w:szCs w:val="32"/>
          <w:highlight w:val="none"/>
          <w:shd w:val="clear" w:color="auto" w:fill="FFFFFF"/>
          <w:lang w:bidi="ar"/>
        </w:rPr>
        <w:t>以市场化、专业化、国际化为导向，坚持解放思想、转变观念，坚持创新驱动、转型发展，打造新时期的价值链、产业链、创新链、资源链、人才链，</w:t>
      </w:r>
      <w:r>
        <w:rPr>
          <w:rFonts w:hint="eastAsia" w:ascii="Times New Roman" w:hAnsi="Times New Roman" w:eastAsia="仿宋_GB2312" w:cs="仿宋_GB2312"/>
          <w:sz w:val="32"/>
          <w:szCs w:val="32"/>
          <w:highlight w:val="none"/>
          <w:shd w:val="clear" w:color="auto" w:fill="FFFFFF"/>
          <w:lang w:eastAsia="zh-CN" w:bidi="ar"/>
        </w:rPr>
        <w:t>提升</w:t>
      </w:r>
      <w:r>
        <w:rPr>
          <w:rFonts w:hint="eastAsia" w:ascii="Times New Roman" w:hAnsi="Times New Roman" w:eastAsia="仿宋_GB2312" w:cs="仿宋_GB2312"/>
          <w:sz w:val="32"/>
          <w:szCs w:val="32"/>
          <w:highlight w:val="none"/>
          <w:shd w:val="clear" w:color="auto" w:fill="FFFFFF"/>
          <w:lang w:bidi="ar"/>
        </w:rPr>
        <w:t>企业的创新活力、发展动力和竞争能力</w:t>
      </w:r>
      <w:r>
        <w:rPr>
          <w:rFonts w:hint="eastAsia" w:ascii="Times New Roman" w:hAnsi="Times New Roman" w:eastAsia="仿宋_GB2312" w:cs="仿宋_GB2312"/>
          <w:sz w:val="32"/>
          <w:szCs w:val="32"/>
          <w:highlight w:val="none"/>
          <w:shd w:val="clear" w:color="auto" w:fill="FFFFFF"/>
          <w:lang w:eastAsia="zh-CN" w:bidi="ar"/>
        </w:rPr>
        <w:t>。</w:t>
      </w:r>
      <w:r>
        <w:rPr>
          <w:rFonts w:hint="eastAsia" w:ascii="Times New Roman" w:hAnsi="Times New Roman" w:eastAsia="仿宋_GB2312" w:cs="仿宋_GB2312"/>
          <w:sz w:val="32"/>
          <w:szCs w:val="32"/>
          <w:highlight w:val="none"/>
          <w:shd w:val="clear" w:color="auto" w:fill="FFFFFF"/>
          <w:lang w:bidi="ar"/>
        </w:rPr>
        <w:t>（</w:t>
      </w:r>
      <w:r>
        <w:rPr>
          <w:rFonts w:hint="eastAsia" w:ascii="Times New Roman" w:hAnsi="Times New Roman" w:eastAsia="仿宋_GB2312" w:cs="仿宋_GB2312"/>
          <w:sz w:val="32"/>
          <w:szCs w:val="32"/>
          <w:highlight w:val="none"/>
          <w:shd w:val="clear" w:color="auto" w:fill="FFFFFF"/>
          <w:lang w:val="en-US" w:eastAsia="zh-CN" w:bidi="ar"/>
        </w:rPr>
        <w:t>上海建工、隧道股份、华建集团</w:t>
      </w:r>
      <w:r>
        <w:rPr>
          <w:rFonts w:hint="eastAsia" w:ascii="Times New Roman" w:hAnsi="Times New Roman" w:eastAsia="仿宋_GB2312" w:cs="仿宋_GB2312"/>
          <w:sz w:val="32"/>
          <w:szCs w:val="32"/>
          <w:highlight w:val="none"/>
          <w:shd w:val="clear" w:color="auto" w:fill="FFFFFF"/>
          <w:lang w:bidi="ar"/>
        </w:rPr>
        <w:t>）</w:t>
      </w:r>
    </w:p>
    <w:p>
      <w:pPr>
        <w:pStyle w:val="2"/>
        <w:rPr>
          <w:highlight w:val="none"/>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Times New Roman" w:hAnsi="Times New Roman" w:eastAsia="华文中宋" w:cs="华文中宋"/>
          <w:color w:val="auto"/>
          <w:sz w:val="36"/>
          <w:szCs w:val="36"/>
          <w:highlight w:val="none"/>
          <w:u w:val="none"/>
          <w:shd w:val="clear" w:color="auto" w:fill="FFFFFF"/>
          <w:lang w:bidi="ar"/>
        </w:rPr>
      </w:pPr>
      <w:r>
        <w:rPr>
          <w:rFonts w:hint="eastAsia" w:ascii="Times New Roman" w:hAnsi="Times New Roman" w:eastAsia="华文中宋" w:cs="华文中宋"/>
          <w:color w:val="auto"/>
          <w:sz w:val="36"/>
          <w:szCs w:val="36"/>
          <w:highlight w:val="none"/>
          <w:u w:val="none"/>
          <w:shd w:val="clear" w:color="auto" w:fill="FFFFFF"/>
          <w:lang w:eastAsia="zh-CN" w:bidi="ar"/>
        </w:rPr>
        <w:t>上汽集团完成</w:t>
      </w:r>
      <w:r>
        <w:rPr>
          <w:rFonts w:hint="eastAsia" w:ascii="Times New Roman" w:hAnsi="Times New Roman" w:eastAsia="华文中宋" w:cs="华文中宋"/>
          <w:color w:val="auto"/>
          <w:sz w:val="36"/>
          <w:szCs w:val="36"/>
          <w:highlight w:val="none"/>
          <w:u w:val="none"/>
          <w:shd w:val="clear" w:color="auto" w:fill="FFFFFF"/>
          <w:lang w:bidi="ar"/>
        </w:rPr>
        <w:t>国内首个“岛式”工厂奠基</w:t>
      </w:r>
    </w:p>
    <w:p>
      <w:pPr>
        <w:keepNext w:val="0"/>
        <w:keepLines w:val="0"/>
        <w:widowControl/>
        <w:suppressLineNumbers w:val="0"/>
        <w:shd w:val="clear" w:fill="FFFFFF"/>
        <w:spacing w:line="600" w:lineRule="exact"/>
        <w:ind w:left="0" w:firstLine="640" w:firstLineChars="200"/>
        <w:jc w:val="both"/>
        <w:rPr>
          <w:rFonts w:hint="eastAsia" w:ascii="Times New Roman" w:hAnsi="Times New Roman" w:eastAsia="仿宋_GB2312" w:cs="仿宋_GB2312"/>
          <w:i w:val="0"/>
          <w:iCs w:val="0"/>
          <w:caps w:val="0"/>
          <w:color w:val="333333"/>
          <w:spacing w:val="0"/>
          <w:sz w:val="32"/>
          <w:szCs w:val="32"/>
          <w:highlight w:val="none"/>
          <w:shd w:val="clear" w:color="auto" w:fill="FFFFFF"/>
          <w:lang w:bidi="ar"/>
        </w:rPr>
      </w:pPr>
      <w:r>
        <w:rPr>
          <w:rFonts w:hint="eastAsia" w:ascii="Times New Roman" w:hAnsi="Times New Roman" w:eastAsia="仿宋_GB2312" w:cs="仿宋_GB2312"/>
          <w:i w:val="0"/>
          <w:iCs w:val="0"/>
          <w:caps w:val="0"/>
          <w:spacing w:val="0"/>
          <w:sz w:val="32"/>
          <w:szCs w:val="32"/>
          <w:highlight w:val="none"/>
          <w:shd w:val="clear" w:color="auto" w:fill="FFFFFF"/>
          <w:lang w:eastAsia="zh-CN" w:bidi="ar"/>
        </w:rPr>
        <w:t>日前</w:t>
      </w:r>
      <w:r>
        <w:rPr>
          <w:rFonts w:hint="eastAsia" w:ascii="Times New Roman" w:hAnsi="Times New Roman" w:eastAsia="仿宋_GB2312" w:cs="仿宋_GB2312"/>
          <w:i w:val="0"/>
          <w:iCs w:val="0"/>
          <w:caps w:val="0"/>
          <w:color w:val="333333"/>
          <w:spacing w:val="0"/>
          <w:sz w:val="32"/>
          <w:szCs w:val="32"/>
          <w:highlight w:val="none"/>
          <w:shd w:val="clear" w:color="auto" w:fill="FFFFFF"/>
          <w:lang w:bidi="ar"/>
        </w:rPr>
        <w:t>，上汽通用五菱合资二十周年暨纯电汽车精益智造工厂奠基仪式在柳州隆重举行。精益智造工厂的诞生，将创新“岛式”生产重新定义汽车工业流水线式总装生产模式，引领全球新能源汽车智造方式变革。</w:t>
      </w:r>
    </w:p>
    <w:p>
      <w:pPr>
        <w:keepNext w:val="0"/>
        <w:keepLines w:val="0"/>
        <w:widowControl/>
        <w:suppressLineNumbers w:val="0"/>
        <w:shd w:val="clear" w:fill="FFFFFF"/>
        <w:spacing w:line="600" w:lineRule="exact"/>
        <w:ind w:left="0" w:firstLine="640" w:firstLineChars="200"/>
        <w:jc w:val="both"/>
        <w:rPr>
          <w:rFonts w:hint="eastAsia" w:ascii="Times New Roman" w:hAnsi="Times New Roman" w:eastAsia="仿宋_GB2312" w:cs="仿宋_GB2312"/>
          <w:i w:val="0"/>
          <w:iCs w:val="0"/>
          <w:caps w:val="0"/>
          <w:color w:val="333333"/>
          <w:spacing w:val="0"/>
          <w:sz w:val="32"/>
          <w:szCs w:val="32"/>
          <w:highlight w:val="none"/>
          <w:shd w:val="clear" w:color="auto" w:fill="FFFFFF"/>
          <w:lang w:bidi="ar"/>
        </w:rPr>
      </w:pPr>
      <w:r>
        <w:rPr>
          <w:rFonts w:hint="eastAsia" w:ascii="Times New Roman" w:hAnsi="Times New Roman" w:eastAsia="仿宋_GB2312" w:cs="仿宋_GB2312"/>
          <w:i w:val="0"/>
          <w:iCs w:val="0"/>
          <w:caps w:val="0"/>
          <w:color w:val="333333"/>
          <w:spacing w:val="0"/>
          <w:sz w:val="32"/>
          <w:szCs w:val="32"/>
          <w:highlight w:val="none"/>
          <w:shd w:val="clear" w:color="auto" w:fill="FFFFFF"/>
          <w:lang w:bidi="ar"/>
        </w:rPr>
        <w:t>“装配岛”通过主线高效能的极简装配和支线满足用户个性化需求的生产模式，积极赋能五菱品牌。全兼容、组合式、智能化的平行生产工艺，让用户的定制化、个性化需求得到满足；五菱自研智能机器人和一站式数据决策，可实现“车找工位”“料找车”的实时自适应调度，提升生产效率；静态装配、精准定位、同步拧紧等先进制造工艺的应用，为用户打造更加精益的产品；智能感应检测技术和产品全生命周期质量追溯，让产品的可靠性、稳定性大幅提升。</w:t>
      </w:r>
    </w:p>
    <w:p>
      <w:pPr>
        <w:keepNext w:val="0"/>
        <w:keepLines w:val="0"/>
        <w:widowControl/>
        <w:suppressLineNumbers w:val="0"/>
        <w:shd w:val="clear" w:fill="FFFFFF"/>
        <w:spacing w:line="600" w:lineRule="exact"/>
        <w:ind w:left="0" w:firstLine="640" w:firstLineChars="200"/>
        <w:jc w:val="both"/>
        <w:rPr>
          <w:rFonts w:hint="eastAsia" w:ascii="Times New Roman" w:hAnsi="Times New Roman" w:eastAsia="仿宋_GB2312" w:cs="仿宋_GB2312"/>
          <w:i w:val="0"/>
          <w:iCs w:val="0"/>
          <w:caps w:val="0"/>
          <w:color w:val="333333"/>
          <w:spacing w:val="0"/>
          <w:sz w:val="32"/>
          <w:szCs w:val="32"/>
          <w:highlight w:val="none"/>
          <w:shd w:val="clear" w:color="auto" w:fill="FFFFFF"/>
          <w:lang w:bidi="ar"/>
        </w:rPr>
      </w:pPr>
      <w:r>
        <w:rPr>
          <w:rFonts w:hint="eastAsia" w:ascii="Times New Roman" w:hAnsi="Times New Roman" w:eastAsia="仿宋_GB2312" w:cs="仿宋_GB2312"/>
          <w:i w:val="0"/>
          <w:iCs w:val="0"/>
          <w:caps w:val="0"/>
          <w:color w:val="333333"/>
          <w:spacing w:val="0"/>
          <w:sz w:val="32"/>
          <w:szCs w:val="32"/>
          <w:highlight w:val="none"/>
          <w:shd w:val="clear" w:color="auto" w:fill="FFFFFF"/>
          <w:lang w:eastAsia="zh-CN" w:bidi="ar"/>
        </w:rPr>
        <w:t>上汽通用</w:t>
      </w:r>
      <w:r>
        <w:rPr>
          <w:rFonts w:hint="eastAsia" w:ascii="Times New Roman" w:hAnsi="Times New Roman" w:eastAsia="仿宋_GB2312" w:cs="仿宋_GB2312"/>
          <w:i w:val="0"/>
          <w:iCs w:val="0"/>
          <w:caps w:val="0"/>
          <w:color w:val="333333"/>
          <w:spacing w:val="0"/>
          <w:sz w:val="32"/>
          <w:szCs w:val="32"/>
          <w:highlight w:val="none"/>
          <w:shd w:val="clear" w:color="auto" w:fill="FFFFFF"/>
          <w:lang w:bidi="ar"/>
        </w:rPr>
        <w:t>五菱将以此次纯电汽车精益智造工厂建设为契机，紧紧围绕以用户需求为中心，建设全链路协同的智能制造平台，携手各战略合作，通过自主创新、集成创新、跨界融合，构建开放共创的智造新体验。</w:t>
      </w:r>
      <w:r>
        <w:rPr>
          <w:rFonts w:hint="eastAsia" w:ascii="Times New Roman" w:hAnsi="Times New Roman" w:eastAsia="仿宋_GB2312" w:cs="仿宋_GB2312"/>
          <w:i w:val="0"/>
          <w:iCs w:val="0"/>
          <w:caps w:val="0"/>
          <w:color w:val="333333"/>
          <w:spacing w:val="0"/>
          <w:sz w:val="32"/>
          <w:szCs w:val="32"/>
          <w:highlight w:val="none"/>
          <w:shd w:val="clear" w:color="auto" w:fill="FFFFFF"/>
          <w:lang w:eastAsia="zh-CN" w:bidi="ar"/>
        </w:rPr>
        <w:t>（上汽集团）</w:t>
      </w:r>
    </w:p>
    <w:p>
      <w:pPr>
        <w:pStyle w:val="2"/>
        <w:rPr>
          <w:rFonts w:hint="eastAsia"/>
          <w:highlight w:val="none"/>
        </w:rPr>
      </w:pP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DejaVu Math TeX Gyre"/>
    <w:panose1 w:val="03010101010201010101"/>
    <w:charset w:val="00"/>
    <w:family w:val="script"/>
    <w:pitch w:val="default"/>
    <w:sig w:usb0="00000000" w:usb1="00000000" w:usb2="00000000" w:usb3="00000000" w:csb0="2000009F" w:csb1="DFD70000"/>
  </w:font>
  <w:font w:name="方正舒体">
    <w:altName w:val="仿宋字体"/>
    <w:panose1 w:val="02010601030101010101"/>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KaiTi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仿宋字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NWU5MDYxNjRmYTdmNGM5NDkxYzdhMjRkZWI2NWE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4451D"/>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4B07F6"/>
    <w:rsid w:val="015476DB"/>
    <w:rsid w:val="016A7D77"/>
    <w:rsid w:val="016F283F"/>
    <w:rsid w:val="017936BE"/>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61044A"/>
    <w:rsid w:val="056441D3"/>
    <w:rsid w:val="056905C6"/>
    <w:rsid w:val="05883E17"/>
    <w:rsid w:val="05B253F0"/>
    <w:rsid w:val="05B9052D"/>
    <w:rsid w:val="05BB510E"/>
    <w:rsid w:val="05C217CC"/>
    <w:rsid w:val="05CC16A8"/>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3E6914"/>
    <w:rsid w:val="0C582584"/>
    <w:rsid w:val="0C6C3047"/>
    <w:rsid w:val="0C7565A8"/>
    <w:rsid w:val="0CAD6525"/>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130274"/>
    <w:rsid w:val="112A6783"/>
    <w:rsid w:val="113F3B94"/>
    <w:rsid w:val="115E4FD3"/>
    <w:rsid w:val="116B4B73"/>
    <w:rsid w:val="11C343A8"/>
    <w:rsid w:val="11CB1D14"/>
    <w:rsid w:val="11E579A3"/>
    <w:rsid w:val="11FB2236"/>
    <w:rsid w:val="12100618"/>
    <w:rsid w:val="12B62D7F"/>
    <w:rsid w:val="12B75D5C"/>
    <w:rsid w:val="12D673A1"/>
    <w:rsid w:val="12E110C3"/>
    <w:rsid w:val="12FF7805"/>
    <w:rsid w:val="131B45D5"/>
    <w:rsid w:val="133826F0"/>
    <w:rsid w:val="136525A5"/>
    <w:rsid w:val="136F0D23"/>
    <w:rsid w:val="137B0967"/>
    <w:rsid w:val="137F4254"/>
    <w:rsid w:val="13B133B7"/>
    <w:rsid w:val="13B37082"/>
    <w:rsid w:val="13BE1CB6"/>
    <w:rsid w:val="13E23345"/>
    <w:rsid w:val="13FF9570"/>
    <w:rsid w:val="140F6CD8"/>
    <w:rsid w:val="14196365"/>
    <w:rsid w:val="142259AD"/>
    <w:rsid w:val="143134CE"/>
    <w:rsid w:val="14711B9F"/>
    <w:rsid w:val="147F1D38"/>
    <w:rsid w:val="14A92FE1"/>
    <w:rsid w:val="14AC3033"/>
    <w:rsid w:val="14B3099F"/>
    <w:rsid w:val="14B60DBE"/>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922B67"/>
    <w:rsid w:val="16A411B1"/>
    <w:rsid w:val="16AB662C"/>
    <w:rsid w:val="16AC2613"/>
    <w:rsid w:val="16AF39B2"/>
    <w:rsid w:val="16D05BF8"/>
    <w:rsid w:val="16F63D3C"/>
    <w:rsid w:val="171A3829"/>
    <w:rsid w:val="17316B01"/>
    <w:rsid w:val="174724F7"/>
    <w:rsid w:val="1751381D"/>
    <w:rsid w:val="175CB468"/>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42621"/>
    <w:rsid w:val="1B1F09DB"/>
    <w:rsid w:val="1B32070E"/>
    <w:rsid w:val="1B69745E"/>
    <w:rsid w:val="1B6B0D73"/>
    <w:rsid w:val="1B6D28A5"/>
    <w:rsid w:val="1B7F2AE9"/>
    <w:rsid w:val="1B90327A"/>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3F4D20"/>
    <w:rsid w:val="1D481109"/>
    <w:rsid w:val="1D5361AD"/>
    <w:rsid w:val="1D78CB1B"/>
    <w:rsid w:val="1DA96B97"/>
    <w:rsid w:val="1DAA4ED3"/>
    <w:rsid w:val="1DD77AD7"/>
    <w:rsid w:val="1DE226F6"/>
    <w:rsid w:val="1DFA0F99"/>
    <w:rsid w:val="1DFBD568"/>
    <w:rsid w:val="1DFE3406"/>
    <w:rsid w:val="1E756385"/>
    <w:rsid w:val="1E8B1FEC"/>
    <w:rsid w:val="1E940501"/>
    <w:rsid w:val="1E9DF133"/>
    <w:rsid w:val="1EB11921"/>
    <w:rsid w:val="1EB91754"/>
    <w:rsid w:val="1EBA7324"/>
    <w:rsid w:val="1EC4217D"/>
    <w:rsid w:val="1EDDD3FE"/>
    <w:rsid w:val="1EDE3459"/>
    <w:rsid w:val="1EF9C54E"/>
    <w:rsid w:val="1EFFCFEC"/>
    <w:rsid w:val="1F025C2A"/>
    <w:rsid w:val="1F4B0664"/>
    <w:rsid w:val="1F592C68"/>
    <w:rsid w:val="1F5BEDD9"/>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4E6DC"/>
    <w:rsid w:val="1FFD0EDD"/>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82954"/>
    <w:rsid w:val="240E3358"/>
    <w:rsid w:val="241B1C88"/>
    <w:rsid w:val="24257906"/>
    <w:rsid w:val="243E45C7"/>
    <w:rsid w:val="244260AD"/>
    <w:rsid w:val="247229E8"/>
    <w:rsid w:val="24871919"/>
    <w:rsid w:val="249F2727"/>
    <w:rsid w:val="24D5612F"/>
    <w:rsid w:val="24EE778A"/>
    <w:rsid w:val="251956B6"/>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41D7C"/>
    <w:rsid w:val="269D0951"/>
    <w:rsid w:val="26BF8E80"/>
    <w:rsid w:val="26C80178"/>
    <w:rsid w:val="26D8095A"/>
    <w:rsid w:val="272D1C75"/>
    <w:rsid w:val="273566E0"/>
    <w:rsid w:val="2735777A"/>
    <w:rsid w:val="27367DB0"/>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F0C3A34"/>
    <w:rsid w:val="2F115758"/>
    <w:rsid w:val="2F306818"/>
    <w:rsid w:val="2F421E9F"/>
    <w:rsid w:val="2F57B80A"/>
    <w:rsid w:val="2F7701F4"/>
    <w:rsid w:val="2F797671"/>
    <w:rsid w:val="2F83700A"/>
    <w:rsid w:val="2FBE6FC2"/>
    <w:rsid w:val="2FC27AC2"/>
    <w:rsid w:val="2FCC6774"/>
    <w:rsid w:val="2FCF30BB"/>
    <w:rsid w:val="2FD52BB2"/>
    <w:rsid w:val="2FDF5CAC"/>
    <w:rsid w:val="2FEE46DB"/>
    <w:rsid w:val="2FEFAAF3"/>
    <w:rsid w:val="2FF02B05"/>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5325C"/>
    <w:rsid w:val="33FD1B1D"/>
    <w:rsid w:val="34071D68"/>
    <w:rsid w:val="343B70D4"/>
    <w:rsid w:val="34693182"/>
    <w:rsid w:val="346A2930"/>
    <w:rsid w:val="347FE253"/>
    <w:rsid w:val="348D4D8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77C8DA"/>
    <w:rsid w:val="378F705B"/>
    <w:rsid w:val="37AB4837"/>
    <w:rsid w:val="37BD621F"/>
    <w:rsid w:val="37C16C4A"/>
    <w:rsid w:val="37C52B3F"/>
    <w:rsid w:val="37D7135C"/>
    <w:rsid w:val="37DF1561"/>
    <w:rsid w:val="37DF2D92"/>
    <w:rsid w:val="37F8AF0C"/>
    <w:rsid w:val="37FE0197"/>
    <w:rsid w:val="383C63DD"/>
    <w:rsid w:val="38481310"/>
    <w:rsid w:val="385201EA"/>
    <w:rsid w:val="386D476C"/>
    <w:rsid w:val="388E270B"/>
    <w:rsid w:val="389D141B"/>
    <w:rsid w:val="3904606F"/>
    <w:rsid w:val="39256838"/>
    <w:rsid w:val="39454E51"/>
    <w:rsid w:val="394713D0"/>
    <w:rsid w:val="394F0285"/>
    <w:rsid w:val="39585C49"/>
    <w:rsid w:val="396B2D95"/>
    <w:rsid w:val="396D662C"/>
    <w:rsid w:val="397A0981"/>
    <w:rsid w:val="397F11FB"/>
    <w:rsid w:val="39879240"/>
    <w:rsid w:val="39882264"/>
    <w:rsid w:val="398B699D"/>
    <w:rsid w:val="39A148C7"/>
    <w:rsid w:val="39A256FA"/>
    <w:rsid w:val="39B53883"/>
    <w:rsid w:val="39CFB4E6"/>
    <w:rsid w:val="39E31C5D"/>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D1B563"/>
    <w:rsid w:val="3BD74519"/>
    <w:rsid w:val="3BDC16AF"/>
    <w:rsid w:val="3BE52A39"/>
    <w:rsid w:val="3BE84E70"/>
    <w:rsid w:val="3BF55EBD"/>
    <w:rsid w:val="3BF5E7AF"/>
    <w:rsid w:val="3BF9E2C7"/>
    <w:rsid w:val="3BFB6FAE"/>
    <w:rsid w:val="3BFC088F"/>
    <w:rsid w:val="3C1825A4"/>
    <w:rsid w:val="3C1E46D5"/>
    <w:rsid w:val="3C762DDE"/>
    <w:rsid w:val="3C96689A"/>
    <w:rsid w:val="3CB3F8EA"/>
    <w:rsid w:val="3CFBFE68"/>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79450"/>
    <w:rsid w:val="3DBEBD99"/>
    <w:rsid w:val="3DBF7A8A"/>
    <w:rsid w:val="3DCF13E9"/>
    <w:rsid w:val="3DE6782B"/>
    <w:rsid w:val="3DF32DF4"/>
    <w:rsid w:val="3DF6A376"/>
    <w:rsid w:val="3E310271"/>
    <w:rsid w:val="3E4F6AC4"/>
    <w:rsid w:val="3E5706C5"/>
    <w:rsid w:val="3E636CAD"/>
    <w:rsid w:val="3E6E11AD"/>
    <w:rsid w:val="3E7DE0D6"/>
    <w:rsid w:val="3E7E7642"/>
    <w:rsid w:val="3E807EF2"/>
    <w:rsid w:val="3E82734E"/>
    <w:rsid w:val="3E9950E6"/>
    <w:rsid w:val="3E9FDC00"/>
    <w:rsid w:val="3EBF7396"/>
    <w:rsid w:val="3EBF9FA9"/>
    <w:rsid w:val="3ECA0FAD"/>
    <w:rsid w:val="3ED54B2F"/>
    <w:rsid w:val="3EDC1708"/>
    <w:rsid w:val="3EEFC2EB"/>
    <w:rsid w:val="3EF2726F"/>
    <w:rsid w:val="3EF545D4"/>
    <w:rsid w:val="3EFFAB5A"/>
    <w:rsid w:val="3F2D1834"/>
    <w:rsid w:val="3F3101B5"/>
    <w:rsid w:val="3F5B7984"/>
    <w:rsid w:val="3F732378"/>
    <w:rsid w:val="3F7B2D8C"/>
    <w:rsid w:val="3F7D3336"/>
    <w:rsid w:val="3F7EFFF7"/>
    <w:rsid w:val="3F87756C"/>
    <w:rsid w:val="3FB64E89"/>
    <w:rsid w:val="3FB76AA9"/>
    <w:rsid w:val="3FBB10F7"/>
    <w:rsid w:val="3FBD94C1"/>
    <w:rsid w:val="3FBFB2C1"/>
    <w:rsid w:val="3FC03F49"/>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EE2F9"/>
    <w:rsid w:val="3FFF5F02"/>
    <w:rsid w:val="3FFF76F0"/>
    <w:rsid w:val="3FFF7D38"/>
    <w:rsid w:val="3FFF81DD"/>
    <w:rsid w:val="400A0B64"/>
    <w:rsid w:val="40112738"/>
    <w:rsid w:val="401D5FC7"/>
    <w:rsid w:val="40224BB0"/>
    <w:rsid w:val="40253294"/>
    <w:rsid w:val="40623BB7"/>
    <w:rsid w:val="4064171F"/>
    <w:rsid w:val="406C7E62"/>
    <w:rsid w:val="4081373D"/>
    <w:rsid w:val="40996ECE"/>
    <w:rsid w:val="409C1FA4"/>
    <w:rsid w:val="40A50042"/>
    <w:rsid w:val="40AB0CCB"/>
    <w:rsid w:val="40D95004"/>
    <w:rsid w:val="40F73B40"/>
    <w:rsid w:val="410417E6"/>
    <w:rsid w:val="410C42C2"/>
    <w:rsid w:val="411211BD"/>
    <w:rsid w:val="412D70D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6E7C5F"/>
    <w:rsid w:val="44800FD9"/>
    <w:rsid w:val="448564A3"/>
    <w:rsid w:val="448F7185"/>
    <w:rsid w:val="449776B0"/>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DE3C8B"/>
    <w:rsid w:val="46F31C44"/>
    <w:rsid w:val="46FA3A85"/>
    <w:rsid w:val="46FAE106"/>
    <w:rsid w:val="471D28A5"/>
    <w:rsid w:val="47541888"/>
    <w:rsid w:val="475573AE"/>
    <w:rsid w:val="475F2220"/>
    <w:rsid w:val="475F6B28"/>
    <w:rsid w:val="47AC5D2C"/>
    <w:rsid w:val="47B37EF8"/>
    <w:rsid w:val="47E81FD1"/>
    <w:rsid w:val="47FD5CB7"/>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CD8A69"/>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C100D"/>
    <w:rsid w:val="4D56487E"/>
    <w:rsid w:val="4D721995"/>
    <w:rsid w:val="4D8E784E"/>
    <w:rsid w:val="4D94711C"/>
    <w:rsid w:val="4DA561DD"/>
    <w:rsid w:val="4DBE61ED"/>
    <w:rsid w:val="4DC572DA"/>
    <w:rsid w:val="4DC808DA"/>
    <w:rsid w:val="4DF711BF"/>
    <w:rsid w:val="4E3D0C3F"/>
    <w:rsid w:val="4E55DC1B"/>
    <w:rsid w:val="4E7416CB"/>
    <w:rsid w:val="4E7A4E88"/>
    <w:rsid w:val="4E7F5F2E"/>
    <w:rsid w:val="4E9FD606"/>
    <w:rsid w:val="4EBD5F65"/>
    <w:rsid w:val="4EBE56A0"/>
    <w:rsid w:val="4EC30082"/>
    <w:rsid w:val="4ED14027"/>
    <w:rsid w:val="4EEF596F"/>
    <w:rsid w:val="4EF3FFE9"/>
    <w:rsid w:val="4EF609BE"/>
    <w:rsid w:val="4EFB766D"/>
    <w:rsid w:val="4EFB9C37"/>
    <w:rsid w:val="4F2790DF"/>
    <w:rsid w:val="4F28431D"/>
    <w:rsid w:val="4F4421E2"/>
    <w:rsid w:val="4F451EFA"/>
    <w:rsid w:val="4F620CCD"/>
    <w:rsid w:val="4F660E4F"/>
    <w:rsid w:val="4F69007A"/>
    <w:rsid w:val="4F6F7D13"/>
    <w:rsid w:val="4F786EFC"/>
    <w:rsid w:val="4F7F35ED"/>
    <w:rsid w:val="4F8C3212"/>
    <w:rsid w:val="4F97F24A"/>
    <w:rsid w:val="4F9E30E2"/>
    <w:rsid w:val="4FAD222C"/>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844312"/>
    <w:rsid w:val="50856264"/>
    <w:rsid w:val="508948E5"/>
    <w:rsid w:val="50A75D18"/>
    <w:rsid w:val="50AF2244"/>
    <w:rsid w:val="50B05148"/>
    <w:rsid w:val="50B53FBE"/>
    <w:rsid w:val="50CA399C"/>
    <w:rsid w:val="50CB0E83"/>
    <w:rsid w:val="50D3331D"/>
    <w:rsid w:val="50E6185A"/>
    <w:rsid w:val="50FA7B94"/>
    <w:rsid w:val="50FD1FCA"/>
    <w:rsid w:val="510309E5"/>
    <w:rsid w:val="5167665C"/>
    <w:rsid w:val="516A3A56"/>
    <w:rsid w:val="519138FA"/>
    <w:rsid w:val="51974FB6"/>
    <w:rsid w:val="51C276E7"/>
    <w:rsid w:val="51F64CB1"/>
    <w:rsid w:val="51FA933B"/>
    <w:rsid w:val="51FDE05F"/>
    <w:rsid w:val="521EFBAC"/>
    <w:rsid w:val="52297EF2"/>
    <w:rsid w:val="5249383B"/>
    <w:rsid w:val="525B3D5B"/>
    <w:rsid w:val="5273380C"/>
    <w:rsid w:val="52CB49C9"/>
    <w:rsid w:val="52CF4113"/>
    <w:rsid w:val="52E63682"/>
    <w:rsid w:val="52EF40ED"/>
    <w:rsid w:val="530C34C1"/>
    <w:rsid w:val="533573F7"/>
    <w:rsid w:val="534222E1"/>
    <w:rsid w:val="53567573"/>
    <w:rsid w:val="536E11E4"/>
    <w:rsid w:val="53A13367"/>
    <w:rsid w:val="53B222F9"/>
    <w:rsid w:val="53CB2ED2"/>
    <w:rsid w:val="53CD81CA"/>
    <w:rsid w:val="53D97C99"/>
    <w:rsid w:val="53DF552A"/>
    <w:rsid w:val="53F77AD0"/>
    <w:rsid w:val="5417013E"/>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7014E5D"/>
    <w:rsid w:val="570B1D0C"/>
    <w:rsid w:val="571A94D5"/>
    <w:rsid w:val="573EE54F"/>
    <w:rsid w:val="574E3F27"/>
    <w:rsid w:val="57542D95"/>
    <w:rsid w:val="575541D7"/>
    <w:rsid w:val="575B0585"/>
    <w:rsid w:val="575E2DB7"/>
    <w:rsid w:val="57883D23"/>
    <w:rsid w:val="5799F0CD"/>
    <w:rsid w:val="579F3F38"/>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D4C6F"/>
    <w:rsid w:val="597E95DD"/>
    <w:rsid w:val="599DE3C1"/>
    <w:rsid w:val="59B42737"/>
    <w:rsid w:val="59D92725"/>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4CD8F"/>
    <w:rsid w:val="5AFE3AD6"/>
    <w:rsid w:val="5B192DE9"/>
    <w:rsid w:val="5B27113D"/>
    <w:rsid w:val="5B4BA497"/>
    <w:rsid w:val="5B5648CD"/>
    <w:rsid w:val="5B579E81"/>
    <w:rsid w:val="5B5D7E1A"/>
    <w:rsid w:val="5B6FB53C"/>
    <w:rsid w:val="5B922491"/>
    <w:rsid w:val="5B922B0E"/>
    <w:rsid w:val="5B9F1648"/>
    <w:rsid w:val="5BBAF074"/>
    <w:rsid w:val="5BC12FED"/>
    <w:rsid w:val="5BC9BE4D"/>
    <w:rsid w:val="5BD67B62"/>
    <w:rsid w:val="5BDB844D"/>
    <w:rsid w:val="5BED4BFC"/>
    <w:rsid w:val="5BF25889"/>
    <w:rsid w:val="5BFD30FD"/>
    <w:rsid w:val="5BFFEE43"/>
    <w:rsid w:val="5C0870DF"/>
    <w:rsid w:val="5C163158"/>
    <w:rsid w:val="5C1EF3AF"/>
    <w:rsid w:val="5C252EE1"/>
    <w:rsid w:val="5C57DE4B"/>
    <w:rsid w:val="5C5C1FC4"/>
    <w:rsid w:val="5C793EFB"/>
    <w:rsid w:val="5C7B8025"/>
    <w:rsid w:val="5CED210B"/>
    <w:rsid w:val="5CED6E83"/>
    <w:rsid w:val="5CEFA648"/>
    <w:rsid w:val="5CF527A3"/>
    <w:rsid w:val="5CF9A4EF"/>
    <w:rsid w:val="5D1A7137"/>
    <w:rsid w:val="5D4F4CD8"/>
    <w:rsid w:val="5D5977A1"/>
    <w:rsid w:val="5D6CA9D3"/>
    <w:rsid w:val="5D6F0D72"/>
    <w:rsid w:val="5D7C1B64"/>
    <w:rsid w:val="5D7EBEC8"/>
    <w:rsid w:val="5D7F697E"/>
    <w:rsid w:val="5DB91FEB"/>
    <w:rsid w:val="5DE5AF84"/>
    <w:rsid w:val="5DE86A07"/>
    <w:rsid w:val="5DEF3F5C"/>
    <w:rsid w:val="5DF19D11"/>
    <w:rsid w:val="5E04700C"/>
    <w:rsid w:val="5E0648A7"/>
    <w:rsid w:val="5E09107B"/>
    <w:rsid w:val="5E0D0017"/>
    <w:rsid w:val="5E10464A"/>
    <w:rsid w:val="5E1F0D94"/>
    <w:rsid w:val="5E394EDC"/>
    <w:rsid w:val="5E453881"/>
    <w:rsid w:val="5E505345"/>
    <w:rsid w:val="5E663E7B"/>
    <w:rsid w:val="5E6A5D46"/>
    <w:rsid w:val="5E74AEDC"/>
    <w:rsid w:val="5E7DFEFC"/>
    <w:rsid w:val="5E7F2E0C"/>
    <w:rsid w:val="5E852A2B"/>
    <w:rsid w:val="5E8E131D"/>
    <w:rsid w:val="5E987B1D"/>
    <w:rsid w:val="5EAB603E"/>
    <w:rsid w:val="5EB010E6"/>
    <w:rsid w:val="5EBEF5C8"/>
    <w:rsid w:val="5EC7191B"/>
    <w:rsid w:val="5ECF10BB"/>
    <w:rsid w:val="5ECF1B47"/>
    <w:rsid w:val="5EDF286E"/>
    <w:rsid w:val="5EE254AC"/>
    <w:rsid w:val="5EF2CCC2"/>
    <w:rsid w:val="5EF7CC5F"/>
    <w:rsid w:val="5F0E45BB"/>
    <w:rsid w:val="5F15112E"/>
    <w:rsid w:val="5F271A1F"/>
    <w:rsid w:val="5F376CB1"/>
    <w:rsid w:val="5F3C2ED6"/>
    <w:rsid w:val="5F40254D"/>
    <w:rsid w:val="5F42EA54"/>
    <w:rsid w:val="5F4E479B"/>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DF6D03"/>
    <w:rsid w:val="5FE01AB3"/>
    <w:rsid w:val="5FEA90A8"/>
    <w:rsid w:val="5FEB1E8C"/>
    <w:rsid w:val="5FEBCD00"/>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3EDEAC4"/>
    <w:rsid w:val="641036CB"/>
    <w:rsid w:val="641A4ACF"/>
    <w:rsid w:val="642D5F69"/>
    <w:rsid w:val="643E259B"/>
    <w:rsid w:val="643F95C5"/>
    <w:rsid w:val="6461518D"/>
    <w:rsid w:val="6486408C"/>
    <w:rsid w:val="64AA7A10"/>
    <w:rsid w:val="64DD2FE4"/>
    <w:rsid w:val="64DE18E8"/>
    <w:rsid w:val="64F41105"/>
    <w:rsid w:val="64F658D5"/>
    <w:rsid w:val="64F94D48"/>
    <w:rsid w:val="65180AF8"/>
    <w:rsid w:val="65500499"/>
    <w:rsid w:val="656C7EC2"/>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40294"/>
    <w:rsid w:val="67220C03"/>
    <w:rsid w:val="67263872"/>
    <w:rsid w:val="673FBE74"/>
    <w:rsid w:val="67422B02"/>
    <w:rsid w:val="67567BE5"/>
    <w:rsid w:val="675E7762"/>
    <w:rsid w:val="678E479A"/>
    <w:rsid w:val="67B24694"/>
    <w:rsid w:val="67BC609B"/>
    <w:rsid w:val="67C95523"/>
    <w:rsid w:val="67DE8684"/>
    <w:rsid w:val="67DFB8DA"/>
    <w:rsid w:val="67F6F19D"/>
    <w:rsid w:val="67FC3283"/>
    <w:rsid w:val="67FD652A"/>
    <w:rsid w:val="67FDD9D1"/>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F472A"/>
    <w:rsid w:val="691D3B46"/>
    <w:rsid w:val="692B7A37"/>
    <w:rsid w:val="69381C7D"/>
    <w:rsid w:val="6948576C"/>
    <w:rsid w:val="695D32A8"/>
    <w:rsid w:val="695F3B77"/>
    <w:rsid w:val="697ED089"/>
    <w:rsid w:val="69842120"/>
    <w:rsid w:val="699E0216"/>
    <w:rsid w:val="69A26117"/>
    <w:rsid w:val="69B13883"/>
    <w:rsid w:val="69C02F35"/>
    <w:rsid w:val="69C20A63"/>
    <w:rsid w:val="69CD3731"/>
    <w:rsid w:val="69F6E7F1"/>
    <w:rsid w:val="69FA5393"/>
    <w:rsid w:val="6A15449D"/>
    <w:rsid w:val="6A1A162E"/>
    <w:rsid w:val="6A1E3383"/>
    <w:rsid w:val="6A3008E0"/>
    <w:rsid w:val="6A4021D8"/>
    <w:rsid w:val="6A4B4537"/>
    <w:rsid w:val="6A5C2394"/>
    <w:rsid w:val="6A5F2753"/>
    <w:rsid w:val="6AB3B75B"/>
    <w:rsid w:val="6ABA24C6"/>
    <w:rsid w:val="6ABCB5CD"/>
    <w:rsid w:val="6AE24654"/>
    <w:rsid w:val="6AFA607C"/>
    <w:rsid w:val="6AFF4ABE"/>
    <w:rsid w:val="6B2F0F2B"/>
    <w:rsid w:val="6B347553"/>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F50F0"/>
    <w:rsid w:val="6DDFCBBA"/>
    <w:rsid w:val="6DE30DE0"/>
    <w:rsid w:val="6DE77FDB"/>
    <w:rsid w:val="6DE9321C"/>
    <w:rsid w:val="6DEF0D1B"/>
    <w:rsid w:val="6DF73585"/>
    <w:rsid w:val="6DF9750E"/>
    <w:rsid w:val="6DFBF63B"/>
    <w:rsid w:val="6DFE3533"/>
    <w:rsid w:val="6DFE5138"/>
    <w:rsid w:val="6E0650EF"/>
    <w:rsid w:val="6E0C43BB"/>
    <w:rsid w:val="6E1732CA"/>
    <w:rsid w:val="6E3904DB"/>
    <w:rsid w:val="6E3A5F81"/>
    <w:rsid w:val="6E4C47B8"/>
    <w:rsid w:val="6E564512"/>
    <w:rsid w:val="6E5C2D42"/>
    <w:rsid w:val="6E6A4988"/>
    <w:rsid w:val="6E71AE38"/>
    <w:rsid w:val="6E7C568B"/>
    <w:rsid w:val="6E9D65E7"/>
    <w:rsid w:val="6E9F9ADB"/>
    <w:rsid w:val="6EA14B04"/>
    <w:rsid w:val="6EAAC24F"/>
    <w:rsid w:val="6EAD14EE"/>
    <w:rsid w:val="6EBC4FFE"/>
    <w:rsid w:val="6EBF36B1"/>
    <w:rsid w:val="6EBF51DC"/>
    <w:rsid w:val="6EC35CE7"/>
    <w:rsid w:val="6EE8132F"/>
    <w:rsid w:val="6EF3EF09"/>
    <w:rsid w:val="6EFA8242"/>
    <w:rsid w:val="6F1BBBC6"/>
    <w:rsid w:val="6F3A4CB1"/>
    <w:rsid w:val="6F5F6124"/>
    <w:rsid w:val="6F656188"/>
    <w:rsid w:val="6F6EB1AD"/>
    <w:rsid w:val="6F78732B"/>
    <w:rsid w:val="6F797765"/>
    <w:rsid w:val="6F7B167B"/>
    <w:rsid w:val="6F7C8E16"/>
    <w:rsid w:val="6FA7E21B"/>
    <w:rsid w:val="6FB24E2D"/>
    <w:rsid w:val="6FCD0DC3"/>
    <w:rsid w:val="6FD7DD9B"/>
    <w:rsid w:val="6FD91107"/>
    <w:rsid w:val="6FD985FF"/>
    <w:rsid w:val="6FDF9816"/>
    <w:rsid w:val="6FE7130C"/>
    <w:rsid w:val="6FEEBE7B"/>
    <w:rsid w:val="6FF13E8D"/>
    <w:rsid w:val="6FF6057A"/>
    <w:rsid w:val="6FF60D7F"/>
    <w:rsid w:val="6FF66457"/>
    <w:rsid w:val="6FF9CD3E"/>
    <w:rsid w:val="6FFA9720"/>
    <w:rsid w:val="6FFDBDFB"/>
    <w:rsid w:val="6FFE2F44"/>
    <w:rsid w:val="6FFEF623"/>
    <w:rsid w:val="6FFF1246"/>
    <w:rsid w:val="6FFF20F7"/>
    <w:rsid w:val="6FFF4E02"/>
    <w:rsid w:val="6FFF8B7D"/>
    <w:rsid w:val="6FFFCEEA"/>
    <w:rsid w:val="70185799"/>
    <w:rsid w:val="7046283D"/>
    <w:rsid w:val="70590E33"/>
    <w:rsid w:val="705A17F8"/>
    <w:rsid w:val="705B5BF6"/>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522EC"/>
    <w:rsid w:val="726619E2"/>
    <w:rsid w:val="726E117A"/>
    <w:rsid w:val="7273B1B2"/>
    <w:rsid w:val="729836BF"/>
    <w:rsid w:val="72C62384"/>
    <w:rsid w:val="72CA1653"/>
    <w:rsid w:val="72E755D2"/>
    <w:rsid w:val="72F2170B"/>
    <w:rsid w:val="72F671DC"/>
    <w:rsid w:val="72FEDD8C"/>
    <w:rsid w:val="731004AA"/>
    <w:rsid w:val="73173E2E"/>
    <w:rsid w:val="731755C9"/>
    <w:rsid w:val="731B1CFB"/>
    <w:rsid w:val="731D17F8"/>
    <w:rsid w:val="73261F61"/>
    <w:rsid w:val="733FAD19"/>
    <w:rsid w:val="73516CDB"/>
    <w:rsid w:val="735D0D8C"/>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4325266"/>
    <w:rsid w:val="743F422E"/>
    <w:rsid w:val="74425A77"/>
    <w:rsid w:val="7443665D"/>
    <w:rsid w:val="74557335"/>
    <w:rsid w:val="7461100D"/>
    <w:rsid w:val="74736397"/>
    <w:rsid w:val="74AAAE1E"/>
    <w:rsid w:val="74AD0101"/>
    <w:rsid w:val="74B53FE0"/>
    <w:rsid w:val="74C514BD"/>
    <w:rsid w:val="74CE3D2B"/>
    <w:rsid w:val="74D231A8"/>
    <w:rsid w:val="74DB0954"/>
    <w:rsid w:val="74E920C5"/>
    <w:rsid w:val="74F34607"/>
    <w:rsid w:val="750BF332"/>
    <w:rsid w:val="755B983E"/>
    <w:rsid w:val="75632DA0"/>
    <w:rsid w:val="7567C1A3"/>
    <w:rsid w:val="756F8787"/>
    <w:rsid w:val="75722D56"/>
    <w:rsid w:val="757350D2"/>
    <w:rsid w:val="757D2D9D"/>
    <w:rsid w:val="757F3835"/>
    <w:rsid w:val="75825BCB"/>
    <w:rsid w:val="75DFD2B6"/>
    <w:rsid w:val="75E914E0"/>
    <w:rsid w:val="75F91781"/>
    <w:rsid w:val="75FD1071"/>
    <w:rsid w:val="75FD2CE7"/>
    <w:rsid w:val="75FD8C3E"/>
    <w:rsid w:val="75FECA87"/>
    <w:rsid w:val="75FF1DDF"/>
    <w:rsid w:val="75FF4D97"/>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F1AFD"/>
    <w:rsid w:val="778F8D89"/>
    <w:rsid w:val="779EBE35"/>
    <w:rsid w:val="77A646EE"/>
    <w:rsid w:val="77AFE27C"/>
    <w:rsid w:val="77B757F6"/>
    <w:rsid w:val="77B9B080"/>
    <w:rsid w:val="77BAB806"/>
    <w:rsid w:val="77BDBAF2"/>
    <w:rsid w:val="77C81353"/>
    <w:rsid w:val="77DD9A0A"/>
    <w:rsid w:val="77DF1E38"/>
    <w:rsid w:val="77DF6393"/>
    <w:rsid w:val="77E2963D"/>
    <w:rsid w:val="77E45CCE"/>
    <w:rsid w:val="77EBE7E4"/>
    <w:rsid w:val="77EC519A"/>
    <w:rsid w:val="77EDF40F"/>
    <w:rsid w:val="77EF3313"/>
    <w:rsid w:val="77F04406"/>
    <w:rsid w:val="77F7752A"/>
    <w:rsid w:val="77FA66B5"/>
    <w:rsid w:val="77FE1662"/>
    <w:rsid w:val="77FE6733"/>
    <w:rsid w:val="77FF5846"/>
    <w:rsid w:val="77FF7473"/>
    <w:rsid w:val="77FFA082"/>
    <w:rsid w:val="78030C0D"/>
    <w:rsid w:val="780D320A"/>
    <w:rsid w:val="78153022"/>
    <w:rsid w:val="7817176B"/>
    <w:rsid w:val="782642CC"/>
    <w:rsid w:val="782E09E2"/>
    <w:rsid w:val="78524960"/>
    <w:rsid w:val="786A1BE4"/>
    <w:rsid w:val="787648A7"/>
    <w:rsid w:val="78877F1D"/>
    <w:rsid w:val="788F25FD"/>
    <w:rsid w:val="78AA0FB2"/>
    <w:rsid w:val="78B2790D"/>
    <w:rsid w:val="78CE5280"/>
    <w:rsid w:val="78D67AA0"/>
    <w:rsid w:val="78E977D3"/>
    <w:rsid w:val="78FAFA59"/>
    <w:rsid w:val="7912390B"/>
    <w:rsid w:val="7914278D"/>
    <w:rsid w:val="79180D6A"/>
    <w:rsid w:val="791BDF02"/>
    <w:rsid w:val="79232399"/>
    <w:rsid w:val="792D7313"/>
    <w:rsid w:val="79385B87"/>
    <w:rsid w:val="79386C61"/>
    <w:rsid w:val="79406591"/>
    <w:rsid w:val="79415644"/>
    <w:rsid w:val="794A3243"/>
    <w:rsid w:val="795D2FDA"/>
    <w:rsid w:val="796564A1"/>
    <w:rsid w:val="797057FE"/>
    <w:rsid w:val="7977A23F"/>
    <w:rsid w:val="797AA848"/>
    <w:rsid w:val="79990BA0"/>
    <w:rsid w:val="799C08C4"/>
    <w:rsid w:val="799FE1CA"/>
    <w:rsid w:val="79A04407"/>
    <w:rsid w:val="79AD1FD5"/>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C322A6"/>
    <w:rsid w:val="7ADF73FA"/>
    <w:rsid w:val="7AF551EA"/>
    <w:rsid w:val="7AF7ACD7"/>
    <w:rsid w:val="7AF7C189"/>
    <w:rsid w:val="7AFD098B"/>
    <w:rsid w:val="7AFF414C"/>
    <w:rsid w:val="7AFFF6F1"/>
    <w:rsid w:val="7B1A0118"/>
    <w:rsid w:val="7B262912"/>
    <w:rsid w:val="7B510186"/>
    <w:rsid w:val="7B574557"/>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72BC48"/>
    <w:rsid w:val="7C7723E2"/>
    <w:rsid w:val="7C961A20"/>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B55B20"/>
    <w:rsid w:val="7DB79627"/>
    <w:rsid w:val="7DBE6850"/>
    <w:rsid w:val="7DBF0BFB"/>
    <w:rsid w:val="7DBF4391"/>
    <w:rsid w:val="7DD9296E"/>
    <w:rsid w:val="7DDA71E4"/>
    <w:rsid w:val="7DDDC2D0"/>
    <w:rsid w:val="7DDF1E58"/>
    <w:rsid w:val="7DDF6B79"/>
    <w:rsid w:val="7DDFD140"/>
    <w:rsid w:val="7DE1A120"/>
    <w:rsid w:val="7DE9F423"/>
    <w:rsid w:val="7DED7670"/>
    <w:rsid w:val="7DEDAED5"/>
    <w:rsid w:val="7DEF74B9"/>
    <w:rsid w:val="7DF63207"/>
    <w:rsid w:val="7DF8A239"/>
    <w:rsid w:val="7DFB6BAE"/>
    <w:rsid w:val="7DFB6D6B"/>
    <w:rsid w:val="7DFB7EE4"/>
    <w:rsid w:val="7DFE55FF"/>
    <w:rsid w:val="7DFE65B0"/>
    <w:rsid w:val="7DFF71A5"/>
    <w:rsid w:val="7E052833"/>
    <w:rsid w:val="7E1664EC"/>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C76812"/>
    <w:rsid w:val="7ECBF843"/>
    <w:rsid w:val="7ED345C6"/>
    <w:rsid w:val="7EDD54D2"/>
    <w:rsid w:val="7EDF33AF"/>
    <w:rsid w:val="7EDF9C1A"/>
    <w:rsid w:val="7EE07FBC"/>
    <w:rsid w:val="7EEF2595"/>
    <w:rsid w:val="7EEFC15F"/>
    <w:rsid w:val="7EF4C369"/>
    <w:rsid w:val="7EF6BA1B"/>
    <w:rsid w:val="7EFB570E"/>
    <w:rsid w:val="7EFB6ACF"/>
    <w:rsid w:val="7EFBEC5B"/>
    <w:rsid w:val="7EFCE2EF"/>
    <w:rsid w:val="7EFF243B"/>
    <w:rsid w:val="7EFF7C28"/>
    <w:rsid w:val="7EFF9F85"/>
    <w:rsid w:val="7EFFAA6D"/>
    <w:rsid w:val="7EFFB51D"/>
    <w:rsid w:val="7EFFF8E0"/>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69FF0"/>
    <w:rsid w:val="7F7704E9"/>
    <w:rsid w:val="7F7B24FC"/>
    <w:rsid w:val="7F7BA113"/>
    <w:rsid w:val="7F7BD9B6"/>
    <w:rsid w:val="7F7CD479"/>
    <w:rsid w:val="7F7F1A4A"/>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B2929"/>
    <w:rsid w:val="7FBD0F65"/>
    <w:rsid w:val="7FBD886B"/>
    <w:rsid w:val="7FBF2298"/>
    <w:rsid w:val="7FBF2F77"/>
    <w:rsid w:val="7FBF94D6"/>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B124"/>
    <w:rsid w:val="7FDDC69E"/>
    <w:rsid w:val="7FDE0D90"/>
    <w:rsid w:val="7FDF37C4"/>
    <w:rsid w:val="7FDF43AA"/>
    <w:rsid w:val="7FDFA58C"/>
    <w:rsid w:val="7FDFC67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7CEAA0F"/>
    <w:rsid w:val="8A4F811B"/>
    <w:rsid w:val="8A7E7EC2"/>
    <w:rsid w:val="8CF5763B"/>
    <w:rsid w:val="8E3BE4FF"/>
    <w:rsid w:val="8EFB6132"/>
    <w:rsid w:val="8F3F1F3D"/>
    <w:rsid w:val="8F7799C2"/>
    <w:rsid w:val="8FF448DE"/>
    <w:rsid w:val="8FF68884"/>
    <w:rsid w:val="91D793B8"/>
    <w:rsid w:val="96E68C38"/>
    <w:rsid w:val="979FE0F4"/>
    <w:rsid w:val="97BBB7C6"/>
    <w:rsid w:val="97DE7E5B"/>
    <w:rsid w:val="97EB3727"/>
    <w:rsid w:val="97FBB494"/>
    <w:rsid w:val="97FD79D6"/>
    <w:rsid w:val="98F9647C"/>
    <w:rsid w:val="99DF7708"/>
    <w:rsid w:val="9AF95D50"/>
    <w:rsid w:val="9BEFC015"/>
    <w:rsid w:val="9CBFEA14"/>
    <w:rsid w:val="9CF15629"/>
    <w:rsid w:val="9D72D5BA"/>
    <w:rsid w:val="9D7BBA12"/>
    <w:rsid w:val="9DBF73C5"/>
    <w:rsid w:val="9DEF280E"/>
    <w:rsid w:val="9DFEEF3A"/>
    <w:rsid w:val="9E3955F3"/>
    <w:rsid w:val="9E6B7339"/>
    <w:rsid w:val="9EDFCB20"/>
    <w:rsid w:val="9EF670B2"/>
    <w:rsid w:val="9EF7F76B"/>
    <w:rsid w:val="9EFECCC2"/>
    <w:rsid w:val="9EFFE6E8"/>
    <w:rsid w:val="9F3E8171"/>
    <w:rsid w:val="9FAF4F67"/>
    <w:rsid w:val="9FBA93F0"/>
    <w:rsid w:val="9FBC373C"/>
    <w:rsid w:val="9FEDD466"/>
    <w:rsid w:val="9FEDE013"/>
    <w:rsid w:val="9FEE744E"/>
    <w:rsid w:val="9FF04239"/>
    <w:rsid w:val="9FF57C96"/>
    <w:rsid w:val="9FFF36CA"/>
    <w:rsid w:val="9FFF52DD"/>
    <w:rsid w:val="A1F34BD9"/>
    <w:rsid w:val="A3BEC521"/>
    <w:rsid w:val="A473835B"/>
    <w:rsid w:val="A5F1E8E7"/>
    <w:rsid w:val="A6FC09BA"/>
    <w:rsid w:val="A7E4BCA3"/>
    <w:rsid w:val="A7EE2DE9"/>
    <w:rsid w:val="A7FDE82C"/>
    <w:rsid w:val="AAFC54E8"/>
    <w:rsid w:val="ABCE4EAE"/>
    <w:rsid w:val="ABE1098A"/>
    <w:rsid w:val="ABEF319C"/>
    <w:rsid w:val="ABFF5232"/>
    <w:rsid w:val="ACF915EC"/>
    <w:rsid w:val="ACFFC1AE"/>
    <w:rsid w:val="AE9FA4B8"/>
    <w:rsid w:val="AEF76386"/>
    <w:rsid w:val="AEFF1721"/>
    <w:rsid w:val="AEFFE6A1"/>
    <w:rsid w:val="AF6E42B7"/>
    <w:rsid w:val="AF6FD3DE"/>
    <w:rsid w:val="AF7F34F2"/>
    <w:rsid w:val="AF7F57D0"/>
    <w:rsid w:val="AFAF0645"/>
    <w:rsid w:val="AFBA0CB2"/>
    <w:rsid w:val="AFBDBDD7"/>
    <w:rsid w:val="AFBF39E3"/>
    <w:rsid w:val="AFBF4D06"/>
    <w:rsid w:val="AFDE11E1"/>
    <w:rsid w:val="AFEF5F6D"/>
    <w:rsid w:val="AFFA4E97"/>
    <w:rsid w:val="AFFD33BC"/>
    <w:rsid w:val="AFFD4B96"/>
    <w:rsid w:val="AFFEFBE6"/>
    <w:rsid w:val="AFFF64F5"/>
    <w:rsid w:val="AFFFDCA8"/>
    <w:rsid w:val="B0BC83CE"/>
    <w:rsid w:val="B1E90C80"/>
    <w:rsid w:val="B35F9882"/>
    <w:rsid w:val="B3B959F4"/>
    <w:rsid w:val="B3BE048A"/>
    <w:rsid w:val="B3FF278D"/>
    <w:rsid w:val="B4F79CA4"/>
    <w:rsid w:val="B4FB9436"/>
    <w:rsid w:val="B5D796BD"/>
    <w:rsid w:val="B5DFD345"/>
    <w:rsid w:val="B5FF93D4"/>
    <w:rsid w:val="B6BD60C4"/>
    <w:rsid w:val="B6DF3660"/>
    <w:rsid w:val="B6DFFB4B"/>
    <w:rsid w:val="B6ED5965"/>
    <w:rsid w:val="B6FB0EFC"/>
    <w:rsid w:val="B6FB2F09"/>
    <w:rsid w:val="B7278174"/>
    <w:rsid w:val="B75F2064"/>
    <w:rsid w:val="B76F7F9D"/>
    <w:rsid w:val="B77FB25E"/>
    <w:rsid w:val="B7B73C5C"/>
    <w:rsid w:val="B7DDCF75"/>
    <w:rsid w:val="B7DF6920"/>
    <w:rsid w:val="B7E74273"/>
    <w:rsid w:val="B7EEFB99"/>
    <w:rsid w:val="B7EFBEC5"/>
    <w:rsid w:val="B7F9DD92"/>
    <w:rsid w:val="B94BE975"/>
    <w:rsid w:val="BA7B23C6"/>
    <w:rsid w:val="BAAFAF9E"/>
    <w:rsid w:val="BAFD0431"/>
    <w:rsid w:val="BAFE6127"/>
    <w:rsid w:val="BB2BECF3"/>
    <w:rsid w:val="BB7E507B"/>
    <w:rsid w:val="BB8F2E48"/>
    <w:rsid w:val="BBBBA0EC"/>
    <w:rsid w:val="BBBD0F18"/>
    <w:rsid w:val="BBBD5052"/>
    <w:rsid w:val="BBBEE0C6"/>
    <w:rsid w:val="BBCE6A08"/>
    <w:rsid w:val="BBD7CFC5"/>
    <w:rsid w:val="BBEBA678"/>
    <w:rsid w:val="BBFE8CBC"/>
    <w:rsid w:val="BBFED678"/>
    <w:rsid w:val="BC7B0866"/>
    <w:rsid w:val="BC7DF676"/>
    <w:rsid w:val="BCBAA610"/>
    <w:rsid w:val="BCBF3DA0"/>
    <w:rsid w:val="BCBFBBCB"/>
    <w:rsid w:val="BCCFB9EB"/>
    <w:rsid w:val="BCFEB3C8"/>
    <w:rsid w:val="BCFF87C7"/>
    <w:rsid w:val="BD159B47"/>
    <w:rsid w:val="BD5F9C39"/>
    <w:rsid w:val="BD9E6A5B"/>
    <w:rsid w:val="BDBF3C4C"/>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FE8E7"/>
    <w:rsid w:val="BF1D9FA1"/>
    <w:rsid w:val="BF2F4406"/>
    <w:rsid w:val="BF5E30CB"/>
    <w:rsid w:val="BF69B727"/>
    <w:rsid w:val="BF7F3CEB"/>
    <w:rsid w:val="BF7FD8DD"/>
    <w:rsid w:val="BFACA1BA"/>
    <w:rsid w:val="BFAD0A5B"/>
    <w:rsid w:val="BFB5CE66"/>
    <w:rsid w:val="BFBFE547"/>
    <w:rsid w:val="BFBFF975"/>
    <w:rsid w:val="BFCEC373"/>
    <w:rsid w:val="BFDF4577"/>
    <w:rsid w:val="BFDF6A87"/>
    <w:rsid w:val="BFE0A2C8"/>
    <w:rsid w:val="BFEB5EF1"/>
    <w:rsid w:val="BFF1AB59"/>
    <w:rsid w:val="BFF95C8C"/>
    <w:rsid w:val="BFFB5F1D"/>
    <w:rsid w:val="BFFE5DDC"/>
    <w:rsid w:val="BFFE74A7"/>
    <w:rsid w:val="BFFF23D7"/>
    <w:rsid w:val="BFFFA31B"/>
    <w:rsid w:val="BFFFC9DB"/>
    <w:rsid w:val="C0DF6857"/>
    <w:rsid w:val="C3B70622"/>
    <w:rsid w:val="C4B7CC1C"/>
    <w:rsid w:val="C5177F48"/>
    <w:rsid w:val="C52D4053"/>
    <w:rsid w:val="C557193B"/>
    <w:rsid w:val="C6FF6AF0"/>
    <w:rsid w:val="C75B988A"/>
    <w:rsid w:val="C7B2E1B3"/>
    <w:rsid w:val="C7DED5B2"/>
    <w:rsid w:val="C7E75DCE"/>
    <w:rsid w:val="C7F79355"/>
    <w:rsid w:val="C9FEBEBF"/>
    <w:rsid w:val="C9FFFC85"/>
    <w:rsid w:val="CAED58BA"/>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F1DCB"/>
    <w:rsid w:val="CF9E6108"/>
    <w:rsid w:val="CFA65F49"/>
    <w:rsid w:val="CFAE57BC"/>
    <w:rsid w:val="CFCF9E53"/>
    <w:rsid w:val="CFF6132E"/>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6EA3"/>
    <w:rsid w:val="D9FFC99D"/>
    <w:rsid w:val="DAAA1B64"/>
    <w:rsid w:val="DAFB4223"/>
    <w:rsid w:val="DB3B9696"/>
    <w:rsid w:val="DB3F438B"/>
    <w:rsid w:val="DB47FC2D"/>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D7BEA4"/>
    <w:rsid w:val="DDD7C64C"/>
    <w:rsid w:val="DDF434CD"/>
    <w:rsid w:val="DDF8FAA1"/>
    <w:rsid w:val="DDF9E743"/>
    <w:rsid w:val="DDFAF6CE"/>
    <w:rsid w:val="DDFF9349"/>
    <w:rsid w:val="DE2F9018"/>
    <w:rsid w:val="DE776E97"/>
    <w:rsid w:val="DEBE9922"/>
    <w:rsid w:val="DEBF8317"/>
    <w:rsid w:val="DECF2995"/>
    <w:rsid w:val="DED57C2F"/>
    <w:rsid w:val="DEEBCAA5"/>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FE819"/>
    <w:rsid w:val="DFEB306A"/>
    <w:rsid w:val="DFED894A"/>
    <w:rsid w:val="DFF31655"/>
    <w:rsid w:val="DFF33E34"/>
    <w:rsid w:val="DFF7ACFA"/>
    <w:rsid w:val="DFF98F59"/>
    <w:rsid w:val="DFFBFEC6"/>
    <w:rsid w:val="DFFDC88E"/>
    <w:rsid w:val="DFFE22AA"/>
    <w:rsid w:val="DFFEA5F2"/>
    <w:rsid w:val="DFFF2A30"/>
    <w:rsid w:val="DFFF84C9"/>
    <w:rsid w:val="DFFFAD73"/>
    <w:rsid w:val="E1760838"/>
    <w:rsid w:val="E2B1C951"/>
    <w:rsid w:val="E3933C23"/>
    <w:rsid w:val="E3B349C5"/>
    <w:rsid w:val="E3BEB284"/>
    <w:rsid w:val="E3D453C2"/>
    <w:rsid w:val="E3FF932D"/>
    <w:rsid w:val="E3FFDA0A"/>
    <w:rsid w:val="E42DD954"/>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BF70A45"/>
    <w:rsid w:val="EC193F3F"/>
    <w:rsid w:val="EC7B6969"/>
    <w:rsid w:val="ECDF1535"/>
    <w:rsid w:val="ED7AE5C9"/>
    <w:rsid w:val="ED8B1048"/>
    <w:rsid w:val="EDABB994"/>
    <w:rsid w:val="EDBCA700"/>
    <w:rsid w:val="EDC7C7D9"/>
    <w:rsid w:val="EDCF953F"/>
    <w:rsid w:val="EDEDCE19"/>
    <w:rsid w:val="EDEF3EFC"/>
    <w:rsid w:val="EDEF653B"/>
    <w:rsid w:val="EDFE9EB9"/>
    <w:rsid w:val="EDFF10DD"/>
    <w:rsid w:val="EDFF3CB6"/>
    <w:rsid w:val="EE0EDBC3"/>
    <w:rsid w:val="EE4F8CA7"/>
    <w:rsid w:val="EE7665A8"/>
    <w:rsid w:val="EEA5AFD2"/>
    <w:rsid w:val="EEB69AFC"/>
    <w:rsid w:val="EEBD427A"/>
    <w:rsid w:val="EEBFBE14"/>
    <w:rsid w:val="EEEEBC80"/>
    <w:rsid w:val="EEFA7C57"/>
    <w:rsid w:val="EF1E49F5"/>
    <w:rsid w:val="EF3725FC"/>
    <w:rsid w:val="EF7370BD"/>
    <w:rsid w:val="EF7DB1B0"/>
    <w:rsid w:val="EF7EE24E"/>
    <w:rsid w:val="EF7F9619"/>
    <w:rsid w:val="EF9748AD"/>
    <w:rsid w:val="EFBBFAB6"/>
    <w:rsid w:val="EFBDF23B"/>
    <w:rsid w:val="EFBE410E"/>
    <w:rsid w:val="EFBFC0FF"/>
    <w:rsid w:val="EFCE11B4"/>
    <w:rsid w:val="EFCF1A5A"/>
    <w:rsid w:val="EFD76993"/>
    <w:rsid w:val="EFEE09C2"/>
    <w:rsid w:val="EFEE0BEB"/>
    <w:rsid w:val="EFEF34D8"/>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22F0E4B"/>
    <w:rsid w:val="F27D26A7"/>
    <w:rsid w:val="F29D75DF"/>
    <w:rsid w:val="F29ED2C8"/>
    <w:rsid w:val="F2F0090F"/>
    <w:rsid w:val="F2F5EB34"/>
    <w:rsid w:val="F2FB47C0"/>
    <w:rsid w:val="F2FEA681"/>
    <w:rsid w:val="F2FF5829"/>
    <w:rsid w:val="F35E39B9"/>
    <w:rsid w:val="F3674774"/>
    <w:rsid w:val="F37C43F3"/>
    <w:rsid w:val="F37F9A4A"/>
    <w:rsid w:val="F3BFD672"/>
    <w:rsid w:val="F3C7BE51"/>
    <w:rsid w:val="F3CB61FC"/>
    <w:rsid w:val="F3CC4E2E"/>
    <w:rsid w:val="F3D7F259"/>
    <w:rsid w:val="F3DB97E7"/>
    <w:rsid w:val="F3F954B4"/>
    <w:rsid w:val="F3FBC58F"/>
    <w:rsid w:val="F49D257D"/>
    <w:rsid w:val="F4CEE76F"/>
    <w:rsid w:val="F4D7EAF0"/>
    <w:rsid w:val="F4FF326A"/>
    <w:rsid w:val="F4FF4D52"/>
    <w:rsid w:val="F567ED93"/>
    <w:rsid w:val="F5B5A44C"/>
    <w:rsid w:val="F5DF10E6"/>
    <w:rsid w:val="F5EF4CE2"/>
    <w:rsid w:val="F5F704BE"/>
    <w:rsid w:val="F5F76D0E"/>
    <w:rsid w:val="F5FB6E9A"/>
    <w:rsid w:val="F5FC2B85"/>
    <w:rsid w:val="F5FE5B48"/>
    <w:rsid w:val="F5FE5DF6"/>
    <w:rsid w:val="F61657C2"/>
    <w:rsid w:val="F673C405"/>
    <w:rsid w:val="F678A701"/>
    <w:rsid w:val="F68E0FC5"/>
    <w:rsid w:val="F68EFF9F"/>
    <w:rsid w:val="F6AFC18A"/>
    <w:rsid w:val="F6B7C1B0"/>
    <w:rsid w:val="F6D7FA4D"/>
    <w:rsid w:val="F6F1A6B9"/>
    <w:rsid w:val="F6F94996"/>
    <w:rsid w:val="F6FE73CB"/>
    <w:rsid w:val="F732AC09"/>
    <w:rsid w:val="F7396B9E"/>
    <w:rsid w:val="F76EEAA0"/>
    <w:rsid w:val="F779A7F1"/>
    <w:rsid w:val="F77B84DB"/>
    <w:rsid w:val="F77FFABC"/>
    <w:rsid w:val="F787249F"/>
    <w:rsid w:val="F7A34AFD"/>
    <w:rsid w:val="F7AEAEAE"/>
    <w:rsid w:val="F7B822BA"/>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9BB23"/>
    <w:rsid w:val="F7FB1933"/>
    <w:rsid w:val="F7FD6A20"/>
    <w:rsid w:val="F7FEC24A"/>
    <w:rsid w:val="F7FEFFFB"/>
    <w:rsid w:val="F7FFFD77"/>
    <w:rsid w:val="F83F357C"/>
    <w:rsid w:val="F85D7A11"/>
    <w:rsid w:val="F8759E57"/>
    <w:rsid w:val="F8FEBBBF"/>
    <w:rsid w:val="F96B792C"/>
    <w:rsid w:val="F96FD6A8"/>
    <w:rsid w:val="F97D7730"/>
    <w:rsid w:val="F97ED4FF"/>
    <w:rsid w:val="F9AC698A"/>
    <w:rsid w:val="F9C729BB"/>
    <w:rsid w:val="F9F35C3C"/>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B7007"/>
    <w:rsid w:val="FBDBA6F9"/>
    <w:rsid w:val="FBDF5B45"/>
    <w:rsid w:val="FBDFA387"/>
    <w:rsid w:val="FBE71C25"/>
    <w:rsid w:val="FBE86B9B"/>
    <w:rsid w:val="FBEBAD4F"/>
    <w:rsid w:val="FBF2FC9A"/>
    <w:rsid w:val="FBF3592B"/>
    <w:rsid w:val="FBF79AC5"/>
    <w:rsid w:val="FBF7D98D"/>
    <w:rsid w:val="FBFA1A4A"/>
    <w:rsid w:val="FBFC0C31"/>
    <w:rsid w:val="FBFDC124"/>
    <w:rsid w:val="FBFEB715"/>
    <w:rsid w:val="FBFF19A4"/>
    <w:rsid w:val="FBFF3C81"/>
    <w:rsid w:val="FBFF4C7F"/>
    <w:rsid w:val="FBFFA817"/>
    <w:rsid w:val="FBFFFA5A"/>
    <w:rsid w:val="FC59C8A6"/>
    <w:rsid w:val="FCDB59DD"/>
    <w:rsid w:val="FCE36C2F"/>
    <w:rsid w:val="FCFCF4AD"/>
    <w:rsid w:val="FD175450"/>
    <w:rsid w:val="FD2FEE05"/>
    <w:rsid w:val="FD3CF941"/>
    <w:rsid w:val="FD4F8490"/>
    <w:rsid w:val="FD5FBB9F"/>
    <w:rsid w:val="FD7A5278"/>
    <w:rsid w:val="FD7C472A"/>
    <w:rsid w:val="FD7D42ED"/>
    <w:rsid w:val="FD7E852C"/>
    <w:rsid w:val="FD7EA1B0"/>
    <w:rsid w:val="FD95D94F"/>
    <w:rsid w:val="FD96F1F9"/>
    <w:rsid w:val="FDA3EDC5"/>
    <w:rsid w:val="FDAEB769"/>
    <w:rsid w:val="FDBDCE54"/>
    <w:rsid w:val="FDBF1627"/>
    <w:rsid w:val="FDCC5D92"/>
    <w:rsid w:val="FDDB0E04"/>
    <w:rsid w:val="FDDF5990"/>
    <w:rsid w:val="FDDF894F"/>
    <w:rsid w:val="FDDFE6EA"/>
    <w:rsid w:val="FDE36BE8"/>
    <w:rsid w:val="FDEDF181"/>
    <w:rsid w:val="FDEF5873"/>
    <w:rsid w:val="FDF1C64A"/>
    <w:rsid w:val="FDF3B2B3"/>
    <w:rsid w:val="FDF79101"/>
    <w:rsid w:val="FDF7E316"/>
    <w:rsid w:val="FDF9C39F"/>
    <w:rsid w:val="FDFB05C8"/>
    <w:rsid w:val="FDFBD503"/>
    <w:rsid w:val="FDFE1223"/>
    <w:rsid w:val="FDFE13E3"/>
    <w:rsid w:val="FDFEF644"/>
    <w:rsid w:val="FDFF3529"/>
    <w:rsid w:val="FDFFE92E"/>
    <w:rsid w:val="FE6FD691"/>
    <w:rsid w:val="FE734873"/>
    <w:rsid w:val="FE7F9113"/>
    <w:rsid w:val="FE83F7A8"/>
    <w:rsid w:val="FE9EB501"/>
    <w:rsid w:val="FEA350BD"/>
    <w:rsid w:val="FEAE3BCD"/>
    <w:rsid w:val="FEAF0EC4"/>
    <w:rsid w:val="FEB757B2"/>
    <w:rsid w:val="FEBD70F2"/>
    <w:rsid w:val="FEDBCA51"/>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662C8F"/>
    <w:rsid w:val="FF671EB3"/>
    <w:rsid w:val="FF6753AA"/>
    <w:rsid w:val="FF6E178B"/>
    <w:rsid w:val="FF6ED252"/>
    <w:rsid w:val="FF7335EC"/>
    <w:rsid w:val="FF741F50"/>
    <w:rsid w:val="FF751C20"/>
    <w:rsid w:val="FF77A98D"/>
    <w:rsid w:val="FF782970"/>
    <w:rsid w:val="FF7A57A5"/>
    <w:rsid w:val="FF7B18A3"/>
    <w:rsid w:val="FF7E76A7"/>
    <w:rsid w:val="FF7F866E"/>
    <w:rsid w:val="FF7F89A8"/>
    <w:rsid w:val="FF7FC72D"/>
    <w:rsid w:val="FF7FCCDA"/>
    <w:rsid w:val="FF7FDC6C"/>
    <w:rsid w:val="FF911BAB"/>
    <w:rsid w:val="FF9DA432"/>
    <w:rsid w:val="FFAC46D3"/>
    <w:rsid w:val="FFAE290F"/>
    <w:rsid w:val="FFAE883F"/>
    <w:rsid w:val="FFAF0F00"/>
    <w:rsid w:val="FFAFB2AE"/>
    <w:rsid w:val="FFAFE6A4"/>
    <w:rsid w:val="FFB53AA1"/>
    <w:rsid w:val="FFB78824"/>
    <w:rsid w:val="FFB9FE5A"/>
    <w:rsid w:val="FFBB37D6"/>
    <w:rsid w:val="FFBC42CC"/>
    <w:rsid w:val="FFBE0A08"/>
    <w:rsid w:val="FFBF1F67"/>
    <w:rsid w:val="FFBF45F0"/>
    <w:rsid w:val="FFBFC5E6"/>
    <w:rsid w:val="FFC4E5BF"/>
    <w:rsid w:val="FFC58850"/>
    <w:rsid w:val="FFC7CB2C"/>
    <w:rsid w:val="FFCA874D"/>
    <w:rsid w:val="FFCBCC61"/>
    <w:rsid w:val="FFCBECCD"/>
    <w:rsid w:val="FFCEA1F3"/>
    <w:rsid w:val="FFCF40BA"/>
    <w:rsid w:val="FFCF8511"/>
    <w:rsid w:val="FFD73064"/>
    <w:rsid w:val="FFD73B98"/>
    <w:rsid w:val="FFDD4562"/>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3A777"/>
    <w:rsid w:val="FFF419A6"/>
    <w:rsid w:val="FFF62C45"/>
    <w:rsid w:val="FFF73939"/>
    <w:rsid w:val="FFF7CC1F"/>
    <w:rsid w:val="FFFA9034"/>
    <w:rsid w:val="FFFB0132"/>
    <w:rsid w:val="FFFB1F1B"/>
    <w:rsid w:val="FFFBC703"/>
    <w:rsid w:val="FFFBCB4C"/>
    <w:rsid w:val="FFFBFD09"/>
    <w:rsid w:val="FFFCF449"/>
    <w:rsid w:val="FFFD0694"/>
    <w:rsid w:val="FFFD4EB1"/>
    <w:rsid w:val="FFFD723B"/>
    <w:rsid w:val="FFFD7AD2"/>
    <w:rsid w:val="FFFE091D"/>
    <w:rsid w:val="FFFE8710"/>
    <w:rsid w:val="FFFEE48E"/>
    <w:rsid w:val="FFFF14E0"/>
    <w:rsid w:val="FFFF218B"/>
    <w:rsid w:val="FFFF36F7"/>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20"/>
    <w:rPr>
      <w:i/>
    </w:rPr>
  </w:style>
  <w:style w:type="character" w:styleId="17">
    <w:name w:val="Hyperlink"/>
    <w:basedOn w:val="13"/>
    <w:qFormat/>
    <w:uiPriority w:val="0"/>
    <w:rPr>
      <w:color w:val="0000FF"/>
      <w:u w:val="single"/>
    </w:rPr>
  </w:style>
  <w:style w:type="character" w:customStyle="1" w:styleId="18">
    <w:name w:val="js_darkmode__2"/>
    <w:basedOn w:val="13"/>
    <w:qFormat/>
    <w:uiPriority w:val="0"/>
  </w:style>
  <w:style w:type="character" w:customStyle="1" w:styleId="19">
    <w:name w:val="js_darkmode__3"/>
    <w:basedOn w:val="13"/>
    <w:qFormat/>
    <w:uiPriority w:val="0"/>
  </w:style>
  <w:style w:type="character" w:customStyle="1" w:styleId="20">
    <w:name w:val="js_darkmode__4"/>
    <w:basedOn w:val="13"/>
    <w:qFormat/>
    <w:uiPriority w:val="0"/>
  </w:style>
  <w:style w:type="character" w:customStyle="1" w:styleId="21">
    <w:name w:val="js_darkmode__5"/>
    <w:basedOn w:val="13"/>
    <w:qFormat/>
    <w:uiPriority w:val="0"/>
  </w:style>
  <w:style w:type="paragraph" w:styleId="22">
    <w:name w:val="List Paragraph"/>
    <w:basedOn w:val="1"/>
    <w:qFormat/>
    <w:uiPriority w:val="99"/>
    <w:pPr>
      <w:ind w:firstLine="420" w:firstLineChars="200"/>
    </w:pPr>
  </w:style>
  <w:style w:type="character" w:customStyle="1" w:styleId="23">
    <w:name w:val="批注框文本 字符"/>
    <w:basedOn w:val="13"/>
    <w:link w:val="8"/>
    <w:qFormat/>
    <w:uiPriority w:val="0"/>
    <w:rPr>
      <w:rFonts w:ascii="宋体" w:hAnsi="宋体" w:cs="宋体"/>
      <w:sz w:val="18"/>
      <w:szCs w:val="18"/>
    </w:rPr>
  </w:style>
  <w:style w:type="character" w:customStyle="1" w:styleId="24">
    <w:name w:val="apple-converted-space"/>
    <w:basedOn w:val="13"/>
    <w:qFormat/>
    <w:uiPriority w:val="0"/>
  </w:style>
  <w:style w:type="character" w:customStyle="1" w:styleId="25">
    <w:name w:val="notice_header_subtitle_date"/>
    <w:basedOn w:val="13"/>
    <w:qFormat/>
    <w:uiPriority w:val="0"/>
  </w:style>
  <w:style w:type="character" w:customStyle="1" w:styleId="26">
    <w:name w:val="notice_header_subtitle_author"/>
    <w:basedOn w:val="13"/>
    <w:qFormat/>
    <w:uiPriority w:val="0"/>
  </w:style>
  <w:style w:type="character" w:customStyle="1" w:styleId="27">
    <w:name w:val="js_darkmode__19"/>
    <w:basedOn w:val="13"/>
    <w:qFormat/>
    <w:uiPriority w:val="0"/>
  </w:style>
  <w:style w:type="character" w:customStyle="1" w:styleId="28">
    <w:name w:val="js_darkmode__27"/>
    <w:basedOn w:val="13"/>
    <w:qFormat/>
    <w:uiPriority w:val="0"/>
  </w:style>
  <w:style w:type="character" w:customStyle="1" w:styleId="29">
    <w:name w:val="js_darkmode__35"/>
    <w:basedOn w:val="13"/>
    <w:qFormat/>
    <w:uiPriority w:val="0"/>
  </w:style>
  <w:style w:type="paragraph" w:customStyle="1" w:styleId="30">
    <w:name w:val="修订1"/>
    <w:hidden/>
    <w:semiHidden/>
    <w:qFormat/>
    <w:uiPriority w:val="99"/>
    <w:rPr>
      <w:rFonts w:ascii="宋体" w:hAnsi="宋体" w:eastAsia="宋体" w:cs="宋体"/>
      <w:sz w:val="24"/>
      <w:szCs w:val="24"/>
      <w:lang w:val="en-US" w:eastAsia="zh-CN" w:bidi="ar-SA"/>
    </w:rPr>
  </w:style>
  <w:style w:type="character" w:customStyle="1" w:styleId="31">
    <w:name w:val="wx_tap_link"/>
    <w:basedOn w:val="13"/>
    <w:qFormat/>
    <w:uiPriority w:val="0"/>
  </w:style>
  <w:style w:type="character" w:customStyle="1" w:styleId="32">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5118</Words>
  <Characters>5276</Characters>
  <Lines>53</Lines>
  <Paragraphs>15</Paragraphs>
  <TotalTime>1</TotalTime>
  <ScaleCrop>false</ScaleCrop>
  <LinksUpToDate>false</LinksUpToDate>
  <CharactersWithSpaces>5296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2022-11-20T05:36:00Z</dcterms:created>
  <dc:creator>user</dc:creator>
  <cp:lastModifiedBy>user</cp:lastModifiedBy>
  <cp:lastPrinted>2022-11-15T21:46:00Z</cp:lastPrinted>
  <dcterms:modified xsi:type="dcterms:W3CDTF">2022-12-12T15:45:50Z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ED834BEACA45079A98C8916390139A39</vt:lpwstr>
  </property>
</Properties>
</file>