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D224" w14:textId="77777777" w:rsidR="004E6A19"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63C46EEA" w14:textId="77777777" w:rsidR="004E6A19" w:rsidRDefault="00000000">
      <w:pPr>
        <w:widowControl w:val="0"/>
        <w:spacing w:line="480" w:lineRule="exact"/>
        <w:ind w:rightChars="-42" w:right="-101"/>
        <w:jc w:val="center"/>
        <w:rPr>
          <w:b/>
          <w:sz w:val="32"/>
        </w:rPr>
      </w:pPr>
      <w:r>
        <w:rPr>
          <w:rFonts w:hint="eastAsia"/>
          <w:b/>
          <w:sz w:val="32"/>
        </w:rPr>
        <w:t>第28期</w:t>
      </w:r>
    </w:p>
    <w:p w14:paraId="01DFFDEC" w14:textId="77777777" w:rsidR="004E6A19" w:rsidRDefault="004E6A19">
      <w:pPr>
        <w:widowControl w:val="0"/>
        <w:spacing w:line="480" w:lineRule="exact"/>
        <w:ind w:rightChars="-42" w:right="-101"/>
        <w:jc w:val="center"/>
        <w:rPr>
          <w:b/>
          <w:sz w:val="32"/>
        </w:rPr>
      </w:pPr>
    </w:p>
    <w:p w14:paraId="091D0454" w14:textId="77777777" w:rsidR="004E6A19"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393BC9D5" w14:textId="77777777" w:rsidR="004E6A19"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23年8月</w:t>
      </w:r>
      <w:r w:rsidR="00D43743">
        <w:rPr>
          <w:rFonts w:ascii="楷体_GB2312" w:eastAsia="楷体_GB2312"/>
          <w:spacing w:val="-14"/>
          <w:sz w:val="28"/>
          <w:u w:val="single" w:color="FF0000"/>
        </w:rPr>
        <w:t>21</w:t>
      </w:r>
      <w:r>
        <w:rPr>
          <w:rFonts w:ascii="楷体_GB2312" w:eastAsia="楷体_GB2312" w:hint="eastAsia"/>
          <w:spacing w:val="-14"/>
          <w:sz w:val="28"/>
          <w:u w:val="single" w:color="FF0000"/>
        </w:rPr>
        <w:t>日</w:t>
      </w:r>
    </w:p>
    <w:p w14:paraId="45BACD81" w14:textId="77777777" w:rsidR="004E6A19"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2A6AB651" w14:textId="77777777" w:rsidR="004E6A19"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“红色文化进国企”系列活动走进上海地产集团</w:t>
      </w:r>
    </w:p>
    <w:p w14:paraId="5AE0FCD8"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近日，由上海市委党史研究室、上海市国资委党委、新民晚报社主办，上海地产集团承办的“红色文化进国企”系列活动“城市更新</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活力上海——上海国资国企红色基因展暨上海地产集团与上海城市更新专题展”启动仪式在上海秦皇岛路游船码头举行。</w:t>
      </w:r>
    </w:p>
    <w:p w14:paraId="0450C5E3"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次展览地点位于初心启航红色教育基地——秦皇岛路游船码头，面向公众免费开放。“上海国资国企红色基因展”精选了“工人阶级先锋队”、“党领导下的工人运动”等近百张珍贵图片，将党领导下的上海工商行业的红色历史、上海国企的红色基因传承融为一体，讲述了上海工人阶级伟大的奋斗历程、上海国有企业的光荣传统。“上海地产集团与上海城市更新专题展”重点展示了上海地产集团在综合区域整体焕新、人居环境品质提升、公共空间设施优化、</w:t>
      </w:r>
      <w:r>
        <w:rPr>
          <w:rFonts w:ascii="Times New Roman" w:eastAsia="仿宋_GB2312" w:hAnsi="Times New Roman" w:hint="eastAsia"/>
          <w:sz w:val="32"/>
          <w:szCs w:val="32"/>
          <w:lang w:bidi="ar"/>
        </w:rPr>
        <w:lastRenderedPageBreak/>
        <w:t>历史风貌魅力重塑、产业园区提质增效、商业商务活力再造等城市更新方面的“六大行动”，全力推进城市更新高质量发展。</w:t>
      </w:r>
    </w:p>
    <w:p w14:paraId="29C439A8"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“红色文化进国企”系列活动自</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月起已先后走进上海</w:t>
      </w:r>
      <w:r>
        <w:rPr>
          <w:rFonts w:ascii="Times New Roman" w:eastAsia="仿宋_GB2312" w:hAnsi="Times New Roman" w:hint="eastAsia"/>
          <w:sz w:val="32"/>
          <w:szCs w:val="32"/>
          <w:lang w:bidi="ar"/>
        </w:rPr>
        <w:t>13</w:t>
      </w:r>
      <w:r>
        <w:rPr>
          <w:rFonts w:ascii="Times New Roman" w:eastAsia="仿宋_GB2312" w:hAnsi="Times New Roman" w:hint="eastAsia"/>
          <w:sz w:val="32"/>
          <w:szCs w:val="32"/>
          <w:lang w:bidi="ar"/>
        </w:rPr>
        <w:t>家大型国企，举办超过</w:t>
      </w:r>
      <w:r>
        <w:rPr>
          <w:rFonts w:ascii="Times New Roman" w:eastAsia="仿宋_GB2312" w:hAnsi="Times New Roman" w:hint="eastAsia"/>
          <w:sz w:val="32"/>
          <w:szCs w:val="32"/>
          <w:lang w:bidi="ar"/>
        </w:rPr>
        <w:t>420</w:t>
      </w:r>
      <w:r>
        <w:rPr>
          <w:rFonts w:ascii="Times New Roman" w:eastAsia="仿宋_GB2312" w:hAnsi="Times New Roman" w:hint="eastAsia"/>
          <w:sz w:val="32"/>
          <w:szCs w:val="32"/>
          <w:lang w:bidi="ar"/>
        </w:rPr>
        <w:t>场次线上线下参观活动，吸引超过</w:t>
      </w:r>
      <w:r>
        <w:rPr>
          <w:rFonts w:ascii="Times New Roman" w:eastAsia="仿宋_GB2312" w:hAnsi="Times New Roman" w:hint="eastAsia"/>
          <w:sz w:val="32"/>
          <w:szCs w:val="32"/>
          <w:lang w:bidi="ar"/>
        </w:rPr>
        <w:t>25</w:t>
      </w:r>
      <w:r>
        <w:rPr>
          <w:rFonts w:ascii="Times New Roman" w:eastAsia="仿宋_GB2312" w:hAnsi="Times New Roman" w:hint="eastAsia"/>
          <w:sz w:val="32"/>
          <w:szCs w:val="32"/>
          <w:lang w:bidi="ar"/>
        </w:rPr>
        <w:t>万名企业干部职工、市民群众参与，期间开展的“上海国资系统红色基因挖掘传播与开发”项目，深入挖掘上海国资国企蕴含的丰富红色资源和红色基因，根据不同国企特点和历史，形成与国资国企发展密切相关、与企业发展高度融合的展览内容，合力打造新的红色文化宣传空间和模式，进一步激发了广大国资国企干部职工奋进新时代的精神力量。（上海市国资委）</w:t>
      </w:r>
    </w:p>
    <w:p w14:paraId="67E4B19A" w14:textId="77777777" w:rsidR="004E6A19" w:rsidRDefault="004E6A19">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4B7E5D67" w14:textId="77777777" w:rsidR="004E6A19"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49D206F1" w14:textId="77777777" w:rsidR="004E6A19"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国内首家</w:t>
      </w:r>
      <w:r>
        <w:rPr>
          <w:rFonts w:ascii="Times New Roman" w:eastAsia="华文中宋" w:hAnsi="Times New Roman" w:cs="华文中宋" w:hint="eastAsia"/>
          <w:sz w:val="36"/>
          <w:szCs w:val="36"/>
          <w:shd w:val="clear" w:color="auto" w:fill="FFFFFF"/>
          <w:lang w:bidi="ar"/>
        </w:rPr>
        <w:t>360</w:t>
      </w:r>
      <w:r>
        <w:rPr>
          <w:rFonts w:ascii="Times New Roman" w:eastAsia="华文中宋" w:hAnsi="Times New Roman" w:cs="华文中宋" w:hint="eastAsia"/>
          <w:sz w:val="36"/>
          <w:szCs w:val="36"/>
          <w:shd w:val="clear" w:color="auto" w:fill="FFFFFF"/>
          <w:lang w:bidi="ar"/>
        </w:rPr>
        <w:t>度全景感官式剧场正式开放</w:t>
      </w:r>
    </w:p>
    <w:p w14:paraId="1961332E" w14:textId="77777777" w:rsidR="004E6A19"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上海仪电打造视觉盛宴</w:t>
      </w:r>
    </w:p>
    <w:p w14:paraId="40F52734"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近日，由上海仪电旗下云赛智联所属云赛信息科技提供显示技术解决方案并承担实施的苏州湾</w:t>
      </w:r>
      <w:r>
        <w:rPr>
          <w:rFonts w:ascii="Times New Roman" w:eastAsia="仿宋_GB2312" w:hAnsi="Times New Roman" w:hint="eastAsia"/>
          <w:sz w:val="32"/>
          <w:szCs w:val="32"/>
          <w:lang w:bidi="ar"/>
        </w:rPr>
        <w:t>360</w:t>
      </w:r>
      <w:r>
        <w:rPr>
          <w:rFonts w:ascii="Times New Roman" w:eastAsia="仿宋_GB2312" w:hAnsi="Times New Roman" w:hint="eastAsia"/>
          <w:sz w:val="32"/>
          <w:szCs w:val="32"/>
          <w:lang w:bidi="ar"/>
        </w:rPr>
        <w:t>剧场通过压力测试、正式对外开放，充分彰显了上海仪电在数字文娱领域等细分市场的综合实力。</w:t>
      </w:r>
    </w:p>
    <w:p w14:paraId="17EDD846"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苏州湾</w:t>
      </w:r>
      <w:r>
        <w:rPr>
          <w:rFonts w:ascii="Times New Roman" w:eastAsia="仿宋_GB2312" w:hAnsi="Times New Roman" w:hint="eastAsia"/>
          <w:sz w:val="32"/>
          <w:szCs w:val="32"/>
          <w:lang w:bidi="ar"/>
        </w:rPr>
        <w:t>360</w:t>
      </w:r>
      <w:r>
        <w:rPr>
          <w:rFonts w:ascii="Times New Roman" w:eastAsia="仿宋_GB2312" w:hAnsi="Times New Roman" w:hint="eastAsia"/>
          <w:sz w:val="32"/>
          <w:szCs w:val="32"/>
          <w:lang w:bidi="ar"/>
        </w:rPr>
        <w:t>剧场是国内首家提供</w:t>
      </w:r>
      <w:r>
        <w:rPr>
          <w:rFonts w:ascii="Times New Roman" w:eastAsia="仿宋_GB2312" w:hAnsi="Times New Roman" w:hint="eastAsia"/>
          <w:sz w:val="32"/>
          <w:szCs w:val="32"/>
          <w:lang w:bidi="ar"/>
        </w:rPr>
        <w:t>360</w:t>
      </w:r>
      <w:r>
        <w:rPr>
          <w:rFonts w:ascii="Times New Roman" w:eastAsia="仿宋_GB2312" w:hAnsi="Times New Roman" w:hint="eastAsia"/>
          <w:sz w:val="32"/>
          <w:szCs w:val="32"/>
          <w:lang w:bidi="ar"/>
        </w:rPr>
        <w:t>度全景感官沉浸式</w:t>
      </w:r>
      <w:r>
        <w:rPr>
          <w:rFonts w:ascii="Times New Roman" w:eastAsia="仿宋_GB2312" w:hAnsi="Times New Roman" w:hint="eastAsia"/>
          <w:sz w:val="32"/>
          <w:szCs w:val="32"/>
          <w:lang w:bidi="ar"/>
        </w:rPr>
        <w:lastRenderedPageBreak/>
        <w:t>体验的现代剧场。云赛信息科技根据多年来在文娱行业的实施经验，结合该剧场整体可旋转圆形观众席和多层次环形舞台结构，重点聚焦观众在视觉方面的沉浸式体验，为剧场定制了具有高分辨率和出色色彩还原能力的显示技术解决方案，结合多层银幕全息投影，确保在不同区域显示出流水飞瀑、高山沙漠、宇宙星空、屋舍建筑等逼真画面，实现近处实景与远处虚景浑然一体的融合，为剧场视觉艺术带来革命性突破。</w:t>
      </w:r>
    </w:p>
    <w:p w14:paraId="1A8EBBDD"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此外，为保持观众在座位转动时的良好观感，技术团队针对剧场环境进行了专门优化，使观众视角始终居于演出中心场景，确保舞台效果与观剧者拥有一镜到底的全景感官新体验，实现技术与艺术的完美结合。</w:t>
      </w:r>
    </w:p>
    <w:p w14:paraId="70C9DD3B" w14:textId="77777777" w:rsidR="004E6A19" w:rsidRDefault="00000000">
      <w:pPr>
        <w:widowControl w:val="0"/>
        <w:numPr>
          <w:ilvl w:val="255"/>
          <w:numId w:val="0"/>
        </w:numPr>
        <w:ind w:firstLineChars="200" w:firstLine="640"/>
        <w:jc w:val="both"/>
      </w:pPr>
      <w:r>
        <w:rPr>
          <w:rFonts w:ascii="Times New Roman" w:eastAsia="仿宋_GB2312" w:hAnsi="Times New Roman" w:hint="eastAsia"/>
          <w:sz w:val="32"/>
          <w:szCs w:val="32"/>
          <w:lang w:bidi="ar"/>
        </w:rPr>
        <w:t>未来，云赛信息科技将充分挖掘产品、技术、服务等综合能力，以数字化引领智能化，为市场带来领先的数字化、智能化解决方案。（上海仪电）</w:t>
      </w:r>
    </w:p>
    <w:p w14:paraId="0B39195F" w14:textId="77777777" w:rsidR="004E6A19" w:rsidRDefault="004E6A19">
      <w:pPr>
        <w:pStyle w:val="20"/>
        <w:ind w:left="480" w:firstLine="640"/>
      </w:pPr>
    </w:p>
    <w:p w14:paraId="288F0B6F" w14:textId="77777777" w:rsidR="004E6A19"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迎战“氢经济”</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上海电气孵化生力军</w:t>
      </w:r>
    </w:p>
    <w:p w14:paraId="12B66477"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上海电气旗下上海氢器时代科技有限公司，自主研发推出了两代电解水制氢装置，先后登顶国内制氢设备能力之最。依靠对新生力量的投资、孵化和培育，一家传统能源龙头企业正在新能源赛道上踔厉奋进跻身前列。</w:t>
      </w:r>
    </w:p>
    <w:p w14:paraId="7A38D31D"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借助氢器时代这一氢技术创新主体的改革实践，上海电</w:t>
      </w:r>
      <w:r>
        <w:rPr>
          <w:rFonts w:ascii="Times New Roman" w:eastAsia="仿宋_GB2312" w:hAnsi="Times New Roman" w:hint="eastAsia"/>
          <w:sz w:val="32"/>
          <w:szCs w:val="32"/>
          <w:lang w:bidi="ar"/>
        </w:rPr>
        <w:lastRenderedPageBreak/>
        <w:t>气正努力抢抓先机，寻找一条既传承国企传统优势，又具备足够活力、敏捷性与创新效率的发展道路。</w:t>
      </w:r>
    </w:p>
    <w:p w14:paraId="7107EDFA" w14:textId="77777777" w:rsidR="004E6A19"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硬核技术。</w:t>
      </w:r>
      <w:r>
        <w:rPr>
          <w:rFonts w:ascii="Times New Roman" w:eastAsia="仿宋_GB2312" w:hAnsi="Times New Roman" w:hint="eastAsia"/>
          <w:sz w:val="32"/>
          <w:szCs w:val="32"/>
          <w:lang w:bidi="ar"/>
        </w:rPr>
        <w:t>上海电气的转型正全力聚焦于创新环节。</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月举行的</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上海国际碳中和技术、产品与成果博览会上，组建才半年多的氢器时代推出了新一代碱性电解槽制氢装置，每小时最大产氢能力为</w:t>
      </w:r>
      <w:r>
        <w:rPr>
          <w:rFonts w:ascii="Times New Roman" w:eastAsia="仿宋_GB2312" w:hAnsi="Times New Roman" w:hint="eastAsia"/>
          <w:sz w:val="32"/>
          <w:szCs w:val="32"/>
          <w:lang w:bidi="ar"/>
        </w:rPr>
        <w:t>2000</w:t>
      </w:r>
      <w:r>
        <w:rPr>
          <w:rFonts w:ascii="Times New Roman" w:eastAsia="仿宋_GB2312" w:hAnsi="Times New Roman" w:hint="eastAsia"/>
          <w:sz w:val="32"/>
          <w:szCs w:val="32"/>
          <w:lang w:bidi="ar"/>
        </w:rPr>
        <w:t>标方（每千克氢气约为</w:t>
      </w:r>
      <w:r>
        <w:rPr>
          <w:rFonts w:ascii="Times New Roman" w:eastAsia="仿宋_GB2312" w:hAnsi="Times New Roman" w:hint="eastAsia"/>
          <w:sz w:val="32"/>
          <w:szCs w:val="32"/>
          <w:lang w:bidi="ar"/>
        </w:rPr>
        <w:t>11.2</w:t>
      </w:r>
      <w:r>
        <w:rPr>
          <w:rFonts w:ascii="Times New Roman" w:eastAsia="仿宋_GB2312" w:hAnsi="Times New Roman" w:hint="eastAsia"/>
          <w:sz w:val="32"/>
          <w:szCs w:val="32"/>
          <w:lang w:bidi="ar"/>
        </w:rPr>
        <w:t>标方），从而成为国内产氢量最大的电解槽。此前，氢器时代还曾在去年底发布第一代</w:t>
      </w:r>
      <w:r>
        <w:rPr>
          <w:rFonts w:ascii="Times New Roman" w:eastAsia="仿宋_GB2312" w:hAnsi="Times New Roman" w:hint="eastAsia"/>
          <w:sz w:val="32"/>
          <w:szCs w:val="32"/>
          <w:lang w:bidi="ar"/>
        </w:rPr>
        <w:t>1500</w:t>
      </w:r>
      <w:r>
        <w:rPr>
          <w:rFonts w:ascii="Times New Roman" w:eastAsia="仿宋_GB2312" w:hAnsi="Times New Roman" w:hint="eastAsia"/>
          <w:sz w:val="32"/>
          <w:szCs w:val="32"/>
          <w:lang w:bidi="ar"/>
        </w:rPr>
        <w:t>标方制氢装置，当时也是“国内最大”。</w:t>
      </w:r>
    </w:p>
    <w:p w14:paraId="584185FB" w14:textId="77777777" w:rsidR="004E6A19"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以老带新。</w:t>
      </w:r>
      <w:r>
        <w:rPr>
          <w:rFonts w:ascii="Times New Roman" w:eastAsia="仿宋_GB2312" w:hAnsi="Times New Roman" w:hint="eastAsia"/>
          <w:sz w:val="32"/>
          <w:szCs w:val="32"/>
          <w:lang w:bidi="ar"/>
        </w:rPr>
        <w:t>上海电气之所以能在短时间内取得大踏步发展，其创新模式非常关键。早在</w:t>
      </w:r>
      <w:r>
        <w:rPr>
          <w:rFonts w:ascii="Times New Roman" w:eastAsia="仿宋_GB2312" w:hAnsi="Times New Roman" w:hint="eastAsia"/>
          <w:sz w:val="32"/>
          <w:szCs w:val="32"/>
          <w:lang w:bidi="ar"/>
        </w:rPr>
        <w:t>2016</w:t>
      </w:r>
      <w:r>
        <w:rPr>
          <w:rFonts w:ascii="Times New Roman" w:eastAsia="仿宋_GB2312" w:hAnsi="Times New Roman" w:hint="eastAsia"/>
          <w:sz w:val="32"/>
          <w:szCs w:val="32"/>
          <w:lang w:bidi="ar"/>
        </w:rPr>
        <w:t>年，上海电气就介入了氢能相关研究；</w:t>
      </w:r>
      <w:r>
        <w:rPr>
          <w:rFonts w:ascii="Times New Roman" w:eastAsia="仿宋_GB2312" w:hAnsi="Times New Roman" w:hint="eastAsia"/>
          <w:sz w:val="32"/>
          <w:szCs w:val="32"/>
          <w:lang w:bidi="ar"/>
        </w:rPr>
        <w:t>2020</w:t>
      </w:r>
      <w:r>
        <w:rPr>
          <w:rFonts w:ascii="Times New Roman" w:eastAsia="仿宋_GB2312" w:hAnsi="Times New Roman" w:hint="eastAsia"/>
          <w:sz w:val="32"/>
          <w:szCs w:val="32"/>
          <w:lang w:bidi="ar"/>
        </w:rPr>
        <w:t>年，在旗下电站集团下设立氢能源事业部。随着“双碳”战略的落地，氢赛道的战略意义越来越凸显。为了抓住机遇，上海电气经过分析认为，在储氢、加氢、用氢等相对成熟的环节，可以从内部挖潜，依靠旗下企业和现有力量推进产业发展；而在此前技术储备较为薄弱、同时处于氢产业链核心的制氢环节，需要组建新公司并借助集团力量孵化培育、“以老带新”快速补齐底层技术缺口。上海电气通过外派核心员工、共享制造能力、输出风控体系等方式，使氢器时代构建了一支仅</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人的精简、高能团队，其中</w:t>
      </w:r>
      <w:r>
        <w:rPr>
          <w:rFonts w:ascii="Times New Roman" w:eastAsia="仿宋_GB2312" w:hAnsi="Times New Roman" w:hint="eastAsia"/>
          <w:sz w:val="32"/>
          <w:szCs w:val="32"/>
          <w:lang w:bidi="ar"/>
        </w:rPr>
        <w:t>70%</w:t>
      </w:r>
      <w:r>
        <w:rPr>
          <w:rFonts w:ascii="Times New Roman" w:eastAsia="仿宋_GB2312" w:hAnsi="Times New Roman" w:hint="eastAsia"/>
          <w:sz w:val="32"/>
          <w:szCs w:val="32"/>
          <w:lang w:bidi="ar"/>
        </w:rPr>
        <w:t>是研发人员。同时，通过集团的资源整合，氢器时代能与其他兄弟企业开展技术与市场的协同，可以为客户提</w:t>
      </w:r>
      <w:r>
        <w:rPr>
          <w:rFonts w:ascii="Times New Roman" w:eastAsia="仿宋_GB2312" w:hAnsi="Times New Roman" w:hint="eastAsia"/>
          <w:sz w:val="32"/>
          <w:szCs w:val="32"/>
          <w:lang w:bidi="ar"/>
        </w:rPr>
        <w:lastRenderedPageBreak/>
        <w:t>供完整的新能源产业和生态支持，从而以握指成拳之势，突破新能源赛道上单点盈利能力薄弱的困境。</w:t>
      </w:r>
    </w:p>
    <w:p w14:paraId="64BDD941" w14:textId="77777777" w:rsidR="004E6A19"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文化传承。</w:t>
      </w:r>
      <w:r>
        <w:rPr>
          <w:rFonts w:ascii="Times New Roman" w:eastAsia="仿宋_GB2312" w:hAnsi="Times New Roman" w:hint="eastAsia"/>
          <w:sz w:val="32"/>
          <w:szCs w:val="32"/>
          <w:lang w:bidi="ar"/>
        </w:rPr>
        <w:t>观察氢器时代乃至上海电气的氢能探索，企业文化的创新与传承是一个很好的切入点。在传统能源继续保持领先优势的同时，上海电气正加速布局新赛道，向内部传递新能源转型的责任感和危机意识。（上海电气）</w:t>
      </w:r>
    </w:p>
    <w:p w14:paraId="6244821B" w14:textId="77777777" w:rsidR="004E6A19" w:rsidRDefault="004E6A19">
      <w:pPr>
        <w:pStyle w:val="2"/>
        <w:jc w:val="center"/>
        <w:rPr>
          <w:rFonts w:ascii="Times New Roman" w:eastAsia="华文中宋" w:hAnsi="Times New Roman" w:cs="华文中宋"/>
          <w:sz w:val="36"/>
          <w:szCs w:val="36"/>
          <w:shd w:val="clear" w:color="auto" w:fill="FFFFFF"/>
          <w:lang w:bidi="ar"/>
        </w:rPr>
      </w:pPr>
    </w:p>
    <w:p w14:paraId="79402A6F" w14:textId="77777777" w:rsidR="004E6A19"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实干促发展</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积蓄新动能</w:t>
      </w:r>
    </w:p>
    <w:p w14:paraId="2DA8E25B" w14:textId="77777777" w:rsidR="004E6A19" w:rsidRDefault="00000000">
      <w:pPr>
        <w:pStyle w:val="2"/>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临港集团漕河泾开发区二季度产业发展情况向好</w:t>
      </w:r>
    </w:p>
    <w:p w14:paraId="43008477"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二季度，漕河泾开发区积极推动科技创新与产业发展的耦合、融合演进与超前技术的耦合、园区生态与合作范式的耦合，聚焦集成电路、人工智能、生物医药三大先导产业，围绕进一步汇聚创新要素、核心技术与链主企业，激活产业新动能、塑造发展新优势、打造创新“核爆点”，擘画园区新一轮高质量发展的产业蓝图与前景。</w:t>
      </w:r>
    </w:p>
    <w:p w14:paraId="05E6A70B" w14:textId="77777777" w:rsidR="004E6A19"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抢占先机引链主，融合发展优生态。</w:t>
      </w:r>
      <w:r>
        <w:rPr>
          <w:rFonts w:ascii="Times New Roman" w:eastAsia="仿宋_GB2312" w:hAnsi="Times New Roman" w:hint="eastAsia"/>
          <w:sz w:val="32"/>
          <w:szCs w:val="32"/>
          <w:lang w:bidi="ar"/>
        </w:rPr>
        <w:t>作为人工智能发展集聚区，漕河泾开发区抢抓大模型机遇，多方布局人工智能发展。二季度，国内通用大模型创业公司估值最高的名之梦、计算机图形渲染引擎开发龙头粒界科技、</w:t>
      </w:r>
      <w:r>
        <w:rPr>
          <w:rFonts w:ascii="Times New Roman" w:eastAsia="仿宋_GB2312" w:hAnsi="Times New Roman" w:hint="eastAsia"/>
          <w:sz w:val="32"/>
          <w:szCs w:val="32"/>
          <w:lang w:bidi="ar"/>
        </w:rPr>
        <w:t>AR</w:t>
      </w:r>
      <w:r>
        <w:rPr>
          <w:rFonts w:ascii="Times New Roman" w:eastAsia="仿宋_GB2312" w:hAnsi="Times New Roman" w:hint="eastAsia"/>
          <w:sz w:val="32"/>
          <w:szCs w:val="32"/>
          <w:lang w:bidi="ar"/>
        </w:rPr>
        <w:t>领军企业灵伴科技、国内顶尖</w:t>
      </w:r>
      <w:r>
        <w:rPr>
          <w:rFonts w:ascii="Times New Roman" w:eastAsia="仿宋_GB2312" w:hAnsi="Times New Roman" w:hint="eastAsia"/>
          <w:sz w:val="32"/>
          <w:szCs w:val="32"/>
          <w:lang w:bidi="ar"/>
        </w:rPr>
        <w:t>MBSE</w:t>
      </w:r>
      <w:r>
        <w:rPr>
          <w:rFonts w:ascii="Times New Roman" w:eastAsia="仿宋_GB2312" w:hAnsi="Times New Roman" w:hint="eastAsia"/>
          <w:sz w:val="32"/>
          <w:szCs w:val="32"/>
          <w:lang w:bidi="ar"/>
        </w:rPr>
        <w:t>工业软件企业烜翊科技等先后入驻。竞速抢跑、抢占高地，前瞻布局“大模型”产业。商汤科技发布“商汤日日新</w:t>
      </w:r>
      <w:proofErr w:type="spellStart"/>
      <w:r>
        <w:rPr>
          <w:rFonts w:ascii="Times New Roman" w:eastAsia="仿宋_GB2312" w:hAnsi="Times New Roman" w:hint="eastAsia"/>
          <w:sz w:val="32"/>
          <w:szCs w:val="32"/>
          <w:lang w:bidi="ar"/>
        </w:rPr>
        <w:t>SenseNova</w:t>
      </w:r>
      <w:proofErr w:type="spellEnd"/>
      <w:r>
        <w:rPr>
          <w:rFonts w:ascii="Times New Roman" w:eastAsia="仿宋_GB2312" w:hAnsi="Times New Roman" w:hint="eastAsia"/>
          <w:sz w:val="32"/>
          <w:szCs w:val="32"/>
          <w:lang w:bidi="ar"/>
        </w:rPr>
        <w:t>”大模型、携手嘉会国际医院</w:t>
      </w:r>
      <w:r>
        <w:rPr>
          <w:rFonts w:ascii="Times New Roman" w:eastAsia="仿宋_GB2312" w:hAnsi="Times New Roman" w:hint="eastAsia"/>
          <w:sz w:val="32"/>
          <w:szCs w:val="32"/>
          <w:lang w:bidi="ar"/>
        </w:rPr>
        <w:lastRenderedPageBreak/>
        <w:t>布局智慧医疗；云知声发布山海大模型；米哈游布局脑接口技术及临床应用……漕河泾开发区还在筹划园区</w:t>
      </w:r>
      <w:r>
        <w:rPr>
          <w:rFonts w:ascii="Times New Roman" w:eastAsia="仿宋_GB2312" w:hAnsi="Times New Roman" w:hint="eastAsia"/>
          <w:sz w:val="32"/>
          <w:szCs w:val="32"/>
          <w:lang w:bidi="ar"/>
        </w:rPr>
        <w:t>GPT</w:t>
      </w:r>
      <w:r>
        <w:rPr>
          <w:rFonts w:ascii="Times New Roman" w:eastAsia="仿宋_GB2312" w:hAnsi="Times New Roman" w:hint="eastAsia"/>
          <w:sz w:val="32"/>
          <w:szCs w:val="32"/>
          <w:lang w:bidi="ar"/>
        </w:rPr>
        <w:t>创新生态。依托成熟园区丰富场景，以通用人工智能对产业进行赋能，纳入区内多家企业垂直类应用，支持数字文娱、电商零售、生命健康、金融科技等领域开展生成式人工智能产品创新和场景开发。继数字文娱产业“银河系”之后，漕河泾开发区又将催生大模型产业“星河”，成为打造园区高质量发展的新动力。</w:t>
      </w:r>
    </w:p>
    <w:p w14:paraId="7CA3145A" w14:textId="77777777" w:rsidR="004E6A19" w:rsidRDefault="00000000">
      <w:pPr>
        <w:widowControl w:val="0"/>
        <w:numPr>
          <w:ilvl w:val="255"/>
          <w:numId w:val="0"/>
        </w:numPr>
        <w:ind w:firstLineChars="200" w:firstLine="65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各类签约结硕果，区区合作聚合力。</w:t>
      </w:r>
      <w:r>
        <w:rPr>
          <w:rFonts w:ascii="Times New Roman" w:eastAsia="仿宋_GB2312" w:hAnsi="Times New Roman" w:hint="eastAsia"/>
          <w:sz w:val="32"/>
          <w:szCs w:val="32"/>
          <w:lang w:bidi="ar"/>
        </w:rPr>
        <w:t>漕河泾开发区紧紧把握经济发展大势，坚定信心走高质量发展之路，把产业格局势能转换为经济发展动能，全面贯彻新发展理念，以实干快干来积极应对产业动能、外资布局、科技创新之变，依托“区区合作”不断优化营商环境软实力，为高质量发展注入新动能。法资企业法雷奥舒适及驾驶辅助系统（</w:t>
      </w:r>
      <w:r>
        <w:rPr>
          <w:rFonts w:ascii="Times New Roman" w:eastAsia="仿宋_GB2312" w:hAnsi="Times New Roman" w:hint="eastAsia"/>
          <w:sz w:val="32"/>
          <w:szCs w:val="32"/>
          <w:lang w:bidi="ar"/>
        </w:rPr>
        <w:t>CDA</w:t>
      </w:r>
      <w:r>
        <w:rPr>
          <w:rFonts w:ascii="Times New Roman" w:eastAsia="仿宋_GB2312" w:hAnsi="Times New Roman" w:hint="eastAsia"/>
          <w:sz w:val="32"/>
          <w:szCs w:val="32"/>
          <w:lang w:bidi="ar"/>
        </w:rPr>
        <w:t>）上海研发中心揭幕；假肢矫形行业“科技先锋”奥索公司将位于开发区的中国公司升级成为亚洲总部；全球第二大存储设备制造商爱思开海力士亚太区研发中心和地区销售总部开业；医药巨头强生将消费者健康业务拆分为独立公司杰露泰理并上市；新加坡企业嘉吉投资顺利扩租……外资企业继续加码投资中国，用实际行动对中国经济发展前景和漕河泾开发区未来发展投下“信任票”。漕河泾开发区始终践行“区区合作、品牌联动”，推动产业结构转型升级和区域产城融合</w:t>
      </w:r>
      <w:r>
        <w:rPr>
          <w:rFonts w:ascii="Times New Roman" w:eastAsia="仿宋_GB2312" w:hAnsi="Times New Roman" w:hint="eastAsia"/>
          <w:sz w:val="32"/>
          <w:szCs w:val="32"/>
          <w:lang w:bidi="ar"/>
        </w:rPr>
        <w:lastRenderedPageBreak/>
        <w:t>发展。颛桥科技绿洲一期项目于今年</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月底竣备，目前已汇聚一批生命健康、智能制造、绿色低碳企业。</w:t>
      </w:r>
    </w:p>
    <w:p w14:paraId="1750CC37"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下一步，漕河泾开发区将坚持以科技创新驱动为引领，促进创新链和产业链深度融合，以创新驱动、科技赋能构筑产业发展新优势，聚合创新资源，激活创新要素，打造产业生态体系新支柱，赋能产业转型发展新动力，继续建设具有全球影响力的战略性新兴产业主阵地、科技创新策源地，产业示范集聚地，打造具有竞争力的产业集群，赋能上海科创中心重要承载区建设，推动城市高质量发展迈上新台阶。（临港集团）</w:t>
      </w:r>
    </w:p>
    <w:p w14:paraId="11B715B4" w14:textId="77777777" w:rsidR="004E6A19" w:rsidRDefault="004E6A19">
      <w:pPr>
        <w:widowControl w:val="0"/>
        <w:numPr>
          <w:ilvl w:val="255"/>
          <w:numId w:val="0"/>
        </w:numPr>
        <w:jc w:val="center"/>
        <w:rPr>
          <w:rFonts w:ascii="Times New Roman" w:eastAsia="华文中宋" w:hAnsi="Times New Roman" w:cs="华文中宋"/>
          <w:sz w:val="36"/>
          <w:szCs w:val="36"/>
          <w:shd w:val="clear" w:color="auto" w:fill="FFFFFF"/>
          <w:lang w:bidi="ar"/>
        </w:rPr>
      </w:pPr>
    </w:p>
    <w:p w14:paraId="37C844F3" w14:textId="77777777" w:rsidR="004E6A19"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全长</w:t>
      </w:r>
      <w:r>
        <w:rPr>
          <w:rFonts w:ascii="Times New Roman" w:eastAsia="华文中宋" w:hAnsi="Times New Roman" w:cs="华文中宋" w:hint="eastAsia"/>
          <w:sz w:val="36"/>
          <w:szCs w:val="36"/>
          <w:shd w:val="clear" w:color="auto" w:fill="FFFFFF"/>
          <w:lang w:bidi="ar"/>
        </w:rPr>
        <w:t>53</w:t>
      </w:r>
      <w:r>
        <w:rPr>
          <w:rFonts w:ascii="Times New Roman" w:eastAsia="华文中宋" w:hAnsi="Times New Roman" w:cs="华文中宋" w:hint="eastAsia"/>
          <w:sz w:val="36"/>
          <w:szCs w:val="36"/>
          <w:shd w:val="clear" w:color="auto" w:fill="FFFFFF"/>
          <w:lang w:bidi="ar"/>
        </w:rPr>
        <w:t>公里金边第三环线通车</w:t>
      </w:r>
    </w:p>
    <w:p w14:paraId="1909FEB6" w14:textId="77777777" w:rsidR="004E6A19"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上海建工已为柬埔寨建成</w:t>
      </w:r>
      <w:r>
        <w:rPr>
          <w:rFonts w:ascii="Times New Roman" w:eastAsia="华文中宋" w:hAnsi="Times New Roman" w:cs="华文中宋" w:hint="eastAsia"/>
          <w:sz w:val="36"/>
          <w:szCs w:val="36"/>
          <w:shd w:val="clear" w:color="auto" w:fill="FFFFFF"/>
          <w:lang w:bidi="ar"/>
        </w:rPr>
        <w:t>2000</w:t>
      </w:r>
      <w:r>
        <w:rPr>
          <w:rFonts w:ascii="Times New Roman" w:eastAsia="华文中宋" w:hAnsi="Times New Roman" w:cs="华文中宋" w:hint="eastAsia"/>
          <w:sz w:val="36"/>
          <w:szCs w:val="36"/>
          <w:shd w:val="clear" w:color="auto" w:fill="FFFFFF"/>
          <w:lang w:bidi="ar"/>
        </w:rPr>
        <w:t>多公里道路</w:t>
      </w:r>
    </w:p>
    <w:p w14:paraId="2F7D5D31"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近日，由上海建工集团承建的柬埔寨首都金边市第三环线正式通车启用，金边市第三环线项目全长约</w:t>
      </w:r>
      <w:r>
        <w:rPr>
          <w:rFonts w:ascii="Times New Roman" w:eastAsia="仿宋_GB2312" w:hAnsi="Times New Roman" w:hint="eastAsia"/>
          <w:sz w:val="32"/>
          <w:szCs w:val="32"/>
          <w:lang w:bidi="ar"/>
        </w:rPr>
        <w:t>53</w:t>
      </w:r>
      <w:r>
        <w:rPr>
          <w:rFonts w:ascii="Times New Roman" w:eastAsia="仿宋_GB2312" w:hAnsi="Times New Roman" w:hint="eastAsia"/>
          <w:sz w:val="32"/>
          <w:szCs w:val="32"/>
          <w:lang w:bidi="ar"/>
        </w:rPr>
        <w:t>公里，</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月开工，今年</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月竣工，因出色的质量和进度控制，荣获柬埔寨公共工程与运输部颁发的“最佳工程质量奖”。</w:t>
      </w:r>
    </w:p>
    <w:p w14:paraId="776CE8CE"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2004</w:t>
      </w:r>
      <w:r>
        <w:rPr>
          <w:rFonts w:ascii="Times New Roman" w:eastAsia="仿宋_GB2312" w:hAnsi="Times New Roman" w:hint="eastAsia"/>
          <w:sz w:val="32"/>
          <w:szCs w:val="32"/>
          <w:lang w:bidi="ar"/>
        </w:rPr>
        <w:t>年至今，上海建工在柬埔寨累计建成约</w:t>
      </w:r>
      <w:r>
        <w:rPr>
          <w:rFonts w:ascii="Times New Roman" w:eastAsia="仿宋_GB2312" w:hAnsi="Times New Roman" w:hint="eastAsia"/>
          <w:sz w:val="32"/>
          <w:szCs w:val="32"/>
          <w:lang w:bidi="ar"/>
        </w:rPr>
        <w:t>2000</w:t>
      </w:r>
      <w:r>
        <w:rPr>
          <w:rFonts w:ascii="Times New Roman" w:eastAsia="仿宋_GB2312" w:hAnsi="Times New Roman" w:hint="eastAsia"/>
          <w:sz w:val="32"/>
          <w:szCs w:val="32"/>
          <w:lang w:bidi="ar"/>
        </w:rPr>
        <w:t>公里的国道省道及城市道路，</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座千米级特大桥（含在建），</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个集装箱码头，</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个内河码头等重点工程。为表彰上海建工为中柬双边合作做出的积极贡献，柬埔寨首相洪森为上海建工海外事业部的</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位员工颁发了“友好合作荣誉勋章”。</w:t>
      </w:r>
    </w:p>
    <w:p w14:paraId="282C1608"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金边市第三环线项目的起点是柬埔寨国家</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号公路，先后与柬埔寨国家</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号公路、</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号公路、</w:t>
      </w:r>
      <w:r>
        <w:rPr>
          <w:rFonts w:ascii="Times New Roman" w:eastAsia="仿宋_GB2312" w:hAnsi="Times New Roman" w:hint="eastAsia"/>
          <w:sz w:val="32"/>
          <w:szCs w:val="32"/>
          <w:lang w:bidi="ar"/>
        </w:rPr>
        <w:t>21</w:t>
      </w:r>
      <w:r>
        <w:rPr>
          <w:rFonts w:ascii="Times New Roman" w:eastAsia="仿宋_GB2312" w:hAnsi="Times New Roman" w:hint="eastAsia"/>
          <w:sz w:val="32"/>
          <w:szCs w:val="32"/>
          <w:lang w:bidi="ar"/>
        </w:rPr>
        <w:t>号公路、</w:t>
      </w:r>
      <w:r>
        <w:rPr>
          <w:rFonts w:ascii="Times New Roman" w:eastAsia="仿宋_GB2312" w:hAnsi="Times New Roman" w:hint="eastAsia"/>
          <w:sz w:val="32"/>
          <w:szCs w:val="32"/>
          <w:lang w:bidi="ar"/>
        </w:rPr>
        <w:t>21A</w:t>
      </w:r>
      <w:r>
        <w:rPr>
          <w:rFonts w:ascii="Times New Roman" w:eastAsia="仿宋_GB2312" w:hAnsi="Times New Roman" w:hint="eastAsia"/>
          <w:sz w:val="32"/>
          <w:szCs w:val="32"/>
          <w:lang w:bidi="ar"/>
        </w:rPr>
        <w:t>号公路交叉，跨巴萨河后与</w:t>
      </w:r>
      <w:r>
        <w:rPr>
          <w:rFonts w:ascii="Times New Roman" w:eastAsia="仿宋_GB2312" w:hAnsi="Times New Roman" w:hint="eastAsia"/>
          <w:sz w:val="32"/>
          <w:szCs w:val="32"/>
          <w:lang w:bidi="ar"/>
        </w:rPr>
        <w:t>110</w:t>
      </w:r>
      <w:r>
        <w:rPr>
          <w:rFonts w:ascii="Times New Roman" w:eastAsia="仿宋_GB2312" w:hAnsi="Times New Roman" w:hint="eastAsia"/>
          <w:sz w:val="32"/>
          <w:szCs w:val="32"/>
          <w:lang w:bidi="ar"/>
        </w:rPr>
        <w:t>号公路交叉，终点位于国家</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号公路。项目全长</w:t>
      </w:r>
      <w:r>
        <w:rPr>
          <w:rFonts w:ascii="Times New Roman" w:eastAsia="仿宋_GB2312" w:hAnsi="Times New Roman" w:hint="eastAsia"/>
          <w:sz w:val="32"/>
          <w:szCs w:val="32"/>
          <w:lang w:bidi="ar"/>
        </w:rPr>
        <w:t>52.983</w:t>
      </w:r>
      <w:r>
        <w:rPr>
          <w:rFonts w:ascii="Times New Roman" w:eastAsia="仿宋_GB2312" w:hAnsi="Times New Roman" w:hint="eastAsia"/>
          <w:sz w:val="32"/>
          <w:szCs w:val="32"/>
          <w:lang w:bidi="ar"/>
        </w:rPr>
        <w:t>公里，含主线</w:t>
      </w:r>
      <w:r>
        <w:rPr>
          <w:rFonts w:ascii="Times New Roman" w:eastAsia="仿宋_GB2312" w:hAnsi="Times New Roman" w:hint="eastAsia"/>
          <w:sz w:val="32"/>
          <w:szCs w:val="32"/>
          <w:lang w:bidi="ar"/>
        </w:rPr>
        <w:t>47.608</w:t>
      </w:r>
      <w:r>
        <w:rPr>
          <w:rFonts w:ascii="Times New Roman" w:eastAsia="仿宋_GB2312" w:hAnsi="Times New Roman" w:hint="eastAsia"/>
          <w:sz w:val="32"/>
          <w:szCs w:val="32"/>
          <w:lang w:bidi="ar"/>
        </w:rPr>
        <w:t>公里，支线</w:t>
      </w:r>
      <w:r>
        <w:rPr>
          <w:rFonts w:ascii="Times New Roman" w:eastAsia="仿宋_GB2312" w:hAnsi="Times New Roman" w:hint="eastAsia"/>
          <w:sz w:val="32"/>
          <w:szCs w:val="32"/>
          <w:lang w:bidi="ar"/>
        </w:rPr>
        <w:t>5.375</w:t>
      </w:r>
      <w:r>
        <w:rPr>
          <w:rFonts w:ascii="Times New Roman" w:eastAsia="仿宋_GB2312" w:hAnsi="Times New Roman" w:hint="eastAsia"/>
          <w:sz w:val="32"/>
          <w:szCs w:val="32"/>
          <w:lang w:bidi="ar"/>
        </w:rPr>
        <w:t>公里。</w:t>
      </w:r>
    </w:p>
    <w:p w14:paraId="3E55F9A9"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上海建工近年来在柬埔寨完成了柬埔寨国家</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号公路、</w:t>
      </w:r>
      <w:r>
        <w:rPr>
          <w:rFonts w:ascii="Times New Roman" w:eastAsia="仿宋_GB2312" w:hAnsi="Times New Roman" w:hint="eastAsia"/>
          <w:sz w:val="32"/>
          <w:szCs w:val="32"/>
          <w:lang w:bidi="ar"/>
        </w:rPr>
        <w:t>62</w:t>
      </w:r>
      <w:r>
        <w:rPr>
          <w:rFonts w:ascii="Times New Roman" w:eastAsia="仿宋_GB2312" w:hAnsi="Times New Roman" w:hint="eastAsia"/>
          <w:sz w:val="32"/>
          <w:szCs w:val="32"/>
          <w:lang w:bidi="ar"/>
        </w:rPr>
        <w:t>号公路、</w:t>
      </w:r>
      <w:r>
        <w:rPr>
          <w:rFonts w:ascii="Times New Roman" w:eastAsia="仿宋_GB2312" w:hAnsi="Times New Roman" w:hint="eastAsia"/>
          <w:sz w:val="32"/>
          <w:szCs w:val="32"/>
          <w:lang w:bidi="ar"/>
        </w:rPr>
        <w:t>59</w:t>
      </w:r>
      <w:r>
        <w:rPr>
          <w:rFonts w:ascii="Times New Roman" w:eastAsia="仿宋_GB2312" w:hAnsi="Times New Roman" w:hint="eastAsia"/>
          <w:sz w:val="32"/>
          <w:szCs w:val="32"/>
          <w:lang w:bidi="ar"/>
        </w:rPr>
        <w:t>号公路、金边港集装箱码头、援柬乡村道路等多个项目，成为业主口中赞许有加的优质工程；先后建成</w:t>
      </w:r>
      <w:r>
        <w:rPr>
          <w:rFonts w:ascii="Times New Roman" w:eastAsia="仿宋_GB2312" w:hAnsi="Times New Roman" w:hint="eastAsia"/>
          <w:sz w:val="32"/>
          <w:szCs w:val="32"/>
          <w:lang w:bidi="ar"/>
        </w:rPr>
        <w:t>8</w:t>
      </w:r>
      <w:r>
        <w:rPr>
          <w:rFonts w:ascii="Times New Roman" w:eastAsia="仿宋_GB2312" w:hAnsi="Times New Roman" w:hint="eastAsia"/>
          <w:sz w:val="32"/>
          <w:szCs w:val="32"/>
          <w:lang w:bidi="ar"/>
        </w:rPr>
        <w:t>座特大桥，更是成为名副其实的友谊之桥。目前在建项目还包括柬埔寨</w:t>
      </w:r>
      <w:r>
        <w:rPr>
          <w:rFonts w:ascii="Times New Roman" w:eastAsia="仿宋_GB2312" w:hAnsi="Times New Roman" w:hint="eastAsia"/>
          <w:sz w:val="32"/>
          <w:szCs w:val="32"/>
          <w:lang w:bidi="ar"/>
        </w:rPr>
        <w:t>71C</w:t>
      </w:r>
      <w:r>
        <w:rPr>
          <w:rFonts w:ascii="Times New Roman" w:eastAsia="仿宋_GB2312" w:hAnsi="Times New Roman" w:hint="eastAsia"/>
          <w:sz w:val="32"/>
          <w:szCs w:val="32"/>
          <w:lang w:bidi="ar"/>
        </w:rPr>
        <w:t>号国家公路项目、柬埔寨桔井湄公河大桥及接线公路项目、金边港</w:t>
      </w:r>
      <w:r>
        <w:rPr>
          <w:rFonts w:ascii="Times New Roman" w:eastAsia="仿宋_GB2312" w:hAnsi="Times New Roman" w:hint="eastAsia"/>
          <w:sz w:val="32"/>
          <w:szCs w:val="32"/>
          <w:lang w:bidi="ar"/>
        </w:rPr>
        <w:t>LM17</w:t>
      </w:r>
      <w:r>
        <w:rPr>
          <w:rFonts w:ascii="Times New Roman" w:eastAsia="仿宋_GB2312" w:hAnsi="Times New Roman" w:hint="eastAsia"/>
          <w:sz w:val="32"/>
          <w:szCs w:val="32"/>
          <w:lang w:bidi="ar"/>
        </w:rPr>
        <w:t>集装箱码头三期二阶段工程等。（上海建工）</w:t>
      </w:r>
    </w:p>
    <w:p w14:paraId="0357B08D" w14:textId="77777777" w:rsidR="004E6A19" w:rsidRDefault="004E6A19">
      <w:pPr>
        <w:pStyle w:val="2"/>
        <w:rPr>
          <w:rFonts w:ascii="Times New Roman" w:eastAsia="仿宋_GB2312" w:hAnsi="Times New Roman"/>
          <w:sz w:val="32"/>
          <w:szCs w:val="32"/>
          <w:lang w:bidi="ar"/>
        </w:rPr>
      </w:pPr>
    </w:p>
    <w:p w14:paraId="561CB0C4" w14:textId="77777777" w:rsidR="004E6A19"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打造现代流通体系战略支点</w:t>
      </w:r>
    </w:p>
    <w:p w14:paraId="25B63B1A" w14:textId="77777777" w:rsidR="004E6A19"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上海空港型国家物流枢纽获批</w:t>
      </w:r>
    </w:p>
    <w:p w14:paraId="5B061D80"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近日，国家发展改革委发布</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年国家物流枢纽建设名单，上海空港型国家物流枢纽获批。</w:t>
      </w:r>
    </w:p>
    <w:p w14:paraId="14A6952A"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航空枢纽是我国境内出入境货运量最大的航空枢纽。根据《上海空港型国家物流枢纽建设方案》，上海空港型国家物流枢纽依托上海浦东和虹桥机场，加强与上海自贸区、洋山特殊综保区、虹桥国际开放枢纽、大飞机总装产业集群、进博会平台的联动，聚焦服务长三角及全国的产业集</w:t>
      </w:r>
      <w:r>
        <w:rPr>
          <w:rFonts w:ascii="Times New Roman" w:eastAsia="仿宋_GB2312" w:hAnsi="Times New Roman" w:hint="eastAsia"/>
          <w:sz w:val="32"/>
          <w:szCs w:val="32"/>
          <w:lang w:bidi="ar"/>
        </w:rPr>
        <w:lastRenderedPageBreak/>
        <w:t>群和航空物流需求，通过建设链接全球的国际航空货运枢纽、空陆海一体的国际多式联运组织中心以及服务世界级产业集群的全球高端产业供应链组织中心，积极打造提升我国生产消费组织服务水平的现代流通体系战略支点。</w:t>
      </w:r>
    </w:p>
    <w:p w14:paraId="55B521AE"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空港型国家物流枢纽分为浦东、虹桥两大片区进行建设，其中，浦东片区为复合型国际航空货运枢纽，包括机场红线内主要物流设施和西侧的浦东综合交通枢纽、浦东机场综合保税区及南侧的洋山特殊综保区部分区域，设置机场货运区、空铁联运功能区、保税功能区、海关监管区、货物暂存区等五大功能区；虹桥片区为国内干线航空快件枢纽，包括机场红线内主要物流基础设施和西侧的保税功能区，设置国内货运区、国际货运区、保税展贸区等三大功能区。</w:t>
      </w:r>
    </w:p>
    <w:p w14:paraId="20D9FD9C"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机场集团作为上海空港型国家物流枢纽的建设主体和牵头单位，将联合航空公司、国际航空物流集成商、货代企业、物流功能区开发企业等市场主体，合力推动上海空港型国家物流枢纽的建设和发展，充分利用国家物流枢纽的政策赋能，突破政策瓶颈，扩大业务规模、提高运行效率；加强与国内其他物流枢纽的交流，通过服务延伸、信息共享增进业务往来，增强上海航空货运枢纽的辐射服务能级，进一步巩固上海空港型物流枢纽的优势、提升国际竞争力；充分发挥空港物流枢纽的作用，提高上海航运产业和物流枢纽经济的能级，促进先进制造业、国际商贸业等发展，打造供应链、</w:t>
      </w:r>
      <w:r>
        <w:rPr>
          <w:rFonts w:ascii="Times New Roman" w:eastAsia="仿宋_GB2312" w:hAnsi="Times New Roman" w:hint="eastAsia"/>
          <w:sz w:val="32"/>
          <w:szCs w:val="32"/>
          <w:lang w:bidi="ar"/>
        </w:rPr>
        <w:lastRenderedPageBreak/>
        <w:t>产业链、价值链中心，成为区域和城市经济社会发展的重要引擎。（机场集团）</w:t>
      </w:r>
    </w:p>
    <w:p w14:paraId="65E304A3" w14:textId="77777777" w:rsidR="004E6A19" w:rsidRDefault="004E6A19">
      <w:pPr>
        <w:pStyle w:val="20"/>
        <w:ind w:left="480" w:firstLine="640"/>
      </w:pPr>
    </w:p>
    <w:p w14:paraId="5135DF8B" w14:textId="77777777" w:rsidR="004E6A19"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隧道股份承建的北横通道新建工程Ⅵ、Ⅷ标项目</w:t>
      </w:r>
    </w:p>
    <w:p w14:paraId="1ACDBAC7" w14:textId="77777777" w:rsidR="004E6A19" w:rsidRDefault="00000000">
      <w:pPr>
        <w:widowControl w:val="0"/>
        <w:numPr>
          <w:ilvl w:val="255"/>
          <w:numId w:val="0"/>
        </w:numPr>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主体结构施工完成</w:t>
      </w:r>
    </w:p>
    <w:p w14:paraId="6183319E"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近日，由隧道股份市政集团承建的北横通道新建工程Ⅵ标、Ⅷ标项目顺利完成了黄兴路工作井、杨树浦港工作井主体结构最后一块顶板浇筑，标志着工程主体结构施工阶段圆满结束。</w:t>
      </w:r>
    </w:p>
    <w:p w14:paraId="011365A0" w14:textId="77777777" w:rsidR="004E6A19"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北横通道西起北虹路，东至内江路，全长</w:t>
      </w:r>
      <w:r>
        <w:rPr>
          <w:rFonts w:ascii="Times New Roman" w:eastAsia="仿宋_GB2312" w:hAnsi="Times New Roman" w:hint="eastAsia"/>
          <w:sz w:val="32"/>
          <w:szCs w:val="32"/>
          <w:lang w:bidi="ar"/>
        </w:rPr>
        <w:t>19.1km</w:t>
      </w:r>
      <w:r>
        <w:rPr>
          <w:rFonts w:ascii="Times New Roman" w:eastAsia="仿宋_GB2312" w:hAnsi="Times New Roman" w:hint="eastAsia"/>
          <w:sz w:val="32"/>
          <w:szCs w:val="32"/>
          <w:lang w:bidi="ar"/>
        </w:rPr>
        <w:t>，是上海中心城区骨干路网的重要组成部分。工程建成后，将服务北部重点地区的中长距离到发交通，助力构建长三角区域一体城际交通网。</w:t>
      </w:r>
    </w:p>
    <w:p w14:paraId="602E5BD4" w14:textId="77777777" w:rsidR="004E6A19" w:rsidRDefault="00000000">
      <w:pPr>
        <w:widowControl w:val="0"/>
        <w:numPr>
          <w:ilvl w:val="255"/>
          <w:numId w:val="0"/>
        </w:numPr>
        <w:ind w:firstLineChars="200" w:firstLine="640"/>
        <w:jc w:val="both"/>
      </w:pPr>
      <w:r>
        <w:rPr>
          <w:rFonts w:ascii="Times New Roman" w:eastAsia="仿宋_GB2312" w:hAnsi="Times New Roman" w:hint="eastAsia"/>
          <w:sz w:val="32"/>
          <w:szCs w:val="32"/>
          <w:lang w:bidi="ar"/>
        </w:rPr>
        <w:t>北横通道新建工程Ⅵ、Ⅷ标项目位于杨浦区周家嘴路，Ⅵ标全长</w:t>
      </w:r>
      <w:r>
        <w:rPr>
          <w:rFonts w:ascii="Times New Roman" w:eastAsia="仿宋_GB2312" w:hAnsi="Times New Roman" w:hint="eastAsia"/>
          <w:sz w:val="32"/>
          <w:szCs w:val="32"/>
          <w:lang w:bidi="ar"/>
        </w:rPr>
        <w:t>565m</w:t>
      </w:r>
      <w:r>
        <w:rPr>
          <w:rFonts w:ascii="Times New Roman" w:eastAsia="仿宋_GB2312" w:hAnsi="Times New Roman" w:hint="eastAsia"/>
          <w:sz w:val="32"/>
          <w:szCs w:val="32"/>
          <w:lang w:bidi="ar"/>
        </w:rPr>
        <w:t>，主要包括盾构工作井、道路、地道、排水等方面的施工。黄兴路工作井基坑开挖深度达</w:t>
      </w:r>
      <w:r>
        <w:rPr>
          <w:rFonts w:ascii="Times New Roman" w:eastAsia="仿宋_GB2312" w:hAnsi="Times New Roman" w:hint="eastAsia"/>
          <w:sz w:val="32"/>
          <w:szCs w:val="32"/>
          <w:lang w:bidi="ar"/>
        </w:rPr>
        <w:t>27m</w:t>
      </w:r>
      <w:r>
        <w:rPr>
          <w:rFonts w:ascii="Times New Roman" w:eastAsia="仿宋_GB2312" w:hAnsi="Times New Roman" w:hint="eastAsia"/>
          <w:sz w:val="32"/>
          <w:szCs w:val="32"/>
          <w:lang w:bidi="ar"/>
        </w:rPr>
        <w:t>，属一级安全等级基坑工程。Ⅷ标主要包括杨树浦港井、盾构隧道、黄兴路匝道等土建工程，杨树浦港井平面尺寸</w:t>
      </w:r>
      <w:r>
        <w:rPr>
          <w:rFonts w:ascii="Times New Roman" w:eastAsia="仿宋_GB2312" w:hAnsi="Times New Roman" w:hint="eastAsia"/>
          <w:sz w:val="32"/>
          <w:szCs w:val="32"/>
          <w:lang w:bidi="ar"/>
        </w:rPr>
        <w:t>74.8m</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(24.4</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34.8)m</w:t>
      </w:r>
      <w:r>
        <w:rPr>
          <w:rFonts w:ascii="Times New Roman" w:eastAsia="仿宋_GB2312" w:hAnsi="Times New Roman" w:hint="eastAsia"/>
          <w:sz w:val="32"/>
          <w:szCs w:val="32"/>
          <w:lang w:bidi="ar"/>
        </w:rPr>
        <w:t>，深</w:t>
      </w:r>
      <w:r>
        <w:rPr>
          <w:rFonts w:ascii="Times New Roman" w:eastAsia="仿宋_GB2312" w:hAnsi="Times New Roman" w:hint="eastAsia"/>
          <w:sz w:val="32"/>
          <w:szCs w:val="32"/>
          <w:lang w:bidi="ar"/>
        </w:rPr>
        <w:t>30.5m</w:t>
      </w:r>
      <w:r>
        <w:rPr>
          <w:rFonts w:ascii="Times New Roman" w:eastAsia="仿宋_GB2312" w:hAnsi="Times New Roman" w:hint="eastAsia"/>
          <w:sz w:val="32"/>
          <w:szCs w:val="32"/>
          <w:lang w:bidi="ar"/>
        </w:rPr>
        <w:t>，共六道混凝土支撑。盾构自黄兴路井始发，杨树浦港井过站，安国路井接收，下穿黄兴路内环高架线、杨树浦港桥、轨道交通</w:t>
      </w:r>
      <w:r>
        <w:rPr>
          <w:rFonts w:ascii="Times New Roman" w:eastAsia="仿宋_GB2312" w:hAnsi="Times New Roman" w:hint="eastAsia"/>
          <w:sz w:val="32"/>
          <w:szCs w:val="32"/>
          <w:lang w:bidi="ar"/>
        </w:rPr>
        <w:t>18</w:t>
      </w:r>
      <w:r>
        <w:rPr>
          <w:rFonts w:ascii="Times New Roman" w:eastAsia="仿宋_GB2312" w:hAnsi="Times New Roman" w:hint="eastAsia"/>
          <w:sz w:val="32"/>
          <w:szCs w:val="32"/>
          <w:lang w:bidi="ar"/>
        </w:rPr>
        <w:t>号线和</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号线。目前，北横通道Ⅷ标段隧道已完成全线贯通。（隧道股份）</w:t>
      </w:r>
    </w:p>
    <w:sectPr w:rsidR="004E6A19">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4EF3" w14:textId="77777777" w:rsidR="007630EF" w:rsidRDefault="007630EF">
      <w:r>
        <w:separator/>
      </w:r>
    </w:p>
  </w:endnote>
  <w:endnote w:type="continuationSeparator" w:id="0">
    <w:p w14:paraId="766A4BEF" w14:textId="77777777" w:rsidR="007630EF" w:rsidRDefault="0076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altName w:val="STXingkai"/>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23BA81AC" w14:textId="77777777" w:rsidR="004E6A19"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450D6CC4" w14:textId="77777777" w:rsidR="004E6A19" w:rsidRDefault="004E6A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7015D034" w14:textId="77777777" w:rsidR="004E6A19"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0FE1496A" w14:textId="77777777" w:rsidR="004E6A19" w:rsidRDefault="004E6A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B067" w14:textId="77777777" w:rsidR="007630EF" w:rsidRDefault="007630EF">
      <w:r>
        <w:separator/>
      </w:r>
    </w:p>
  </w:footnote>
  <w:footnote w:type="continuationSeparator" w:id="0">
    <w:p w14:paraId="299B9965" w14:textId="77777777" w:rsidR="007630EF" w:rsidRDefault="00763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93771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4E6A19"/>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630EF"/>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4374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D6433"/>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A26453"/>
    <w:rsid w:val="43BA5917"/>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8FC1A7C"/>
  <w15:docId w15:val="{0154AE03-26C6-A640-8F4F-25ED0A6D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2023-07-21T11:15:00Z</cp:lastPrinted>
  <dcterms:created xsi:type="dcterms:W3CDTF">2022-12-30T01:47:00Z</dcterms:created>
  <dcterms:modified xsi:type="dcterms:W3CDTF">2023-08-21T09:24:00Z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B94325EB1377D2DFFA2FC364BA0C4313</vt:lpwstr>
  </property>
</Properties>
</file>