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2019世界人工智能大会开幕，</w:t>
      </w:r>
      <w:r>
        <w:rPr>
          <w:rFonts w:hint="eastAsia"/>
          <w:b/>
          <w:bCs/>
          <w:sz w:val="28"/>
          <w:szCs w:val="28"/>
          <w:lang w:eastAsia="zh-CN"/>
        </w:rPr>
        <w:t>上海</w:t>
      </w:r>
      <w:r>
        <w:rPr>
          <w:rFonts w:hint="eastAsia"/>
          <w:b/>
          <w:bCs/>
          <w:sz w:val="28"/>
          <w:szCs w:val="28"/>
        </w:rPr>
        <w:t>仪电为打造人工智能发展“上海高地”再添动力！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8月29日上午</w:t>
      </w:r>
      <w:r>
        <w:rPr>
          <w:rFonts w:hint="eastAsia"/>
          <w:sz w:val="28"/>
          <w:szCs w:val="28"/>
        </w:rPr>
        <w:t>，2019世界人工智能大会在上海世博中心开幕。上海仪电党委书记、董事长吴建雄，党委副书记、总裁蔡小庆出席开幕式，上海仪电“AI+医疗”产品及解决方案在大会亮相，为打造人工智能发展“上海高地”再添仪电智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世界人工智能大会以“智联世界，无限可能”为主题，8月29日至31日举行，将举办超过200场各类论坛和特色活动，分享海内外顶尖专家学者的前沿观点，并设置创新应用展区和智能应用场景体验区，全面展现世界人工智能发展前沿趋势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会上，上海仪电展示了由仪电中央研究院和南洋万邦团队创新研发的“汇享福”智慧医疗解决方案，该项目在此前举办的世界人工智能创新大赛中荣获TOP3，此次是首次在全球性展会亮相。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近年来，上海积极顺应时代潮流，把发展人工智能作为优先战略选择，加快建设人工智能发展的“上海高地”，全力打造要素齐全、开放协同的良好生态。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在此过程中，上海仪电发挥优势、抢抓机遇、主动作为，积极布局人工智能产业，培养人工智能技术人才，全力推进人工智能产业发展、行业数字转型和经济高质量发展，为打造人工智能发展“上海高地”贡献仪电智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4月，仪电集团携手21家单位联合发起成立上海人工智能发展联盟（SAIA），以服务上海打造人工智能高地为总体目标，搭建政、产、学、研、资、用资源协同平台为主体任务，以开展人工智能专业服务和海内外交流为主要抓手，促进上海人工智能技术、产业、应用的有机协同，积极营造有利于人工智能发展的综合生态环境。今年5月，微软-仪电人工智能创新院正式揭牌，打造上海本地的“创新引擎”。创新院聚焦前沿基础研究和关键共性技术攻关，把高水平的人工智能研究能力扩展到上海，为上海创新发展注入新动能。今年7月，上海人工智能发展联盟一届一次理事会召开，仪电集团被选举为第一届理事长单位，市经信委与仪电集团共同为联盟揭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同时，本次世界人工智能大会期间，上海人工智能发展联盟联合上海仪电还将在黄浦江畔举办“AI Gala”特色活动，汇聚人工智能领域各界人士，打造一场观点交流的人工智能主题盛典。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展望未来，上海仪电将进一步发挥技术资源优势，助力在人工智能跑道上加速奔跑的上海，交出一份人工智能高质量发展的“上海答卷”。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7B5C"/>
    <w:rsid w:val="22FC7B5C"/>
    <w:rsid w:val="64312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2019-08-29T09:40:00Z</dcterms:created>
  <dc:creator>sherry</dc:creator>
  <cp:lastModifiedBy>sherry</cp:lastModifiedBy>
  <dcterms:modified xsi:type="dcterms:W3CDTF">2019-08-29T09:43:21Z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