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88" w:rightChars="-42"/>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spacing w:line="480" w:lineRule="exact"/>
        <w:ind w:right="-88" w:rightChars="-42"/>
        <w:jc w:val="center"/>
        <w:rPr>
          <w:rFonts w:ascii="宋体"/>
          <w:b/>
          <w:sz w:val="32"/>
        </w:rPr>
      </w:pPr>
      <w:r>
        <w:rPr>
          <w:rFonts w:hint="eastAsia" w:ascii="宋体" w:hAnsi="宋体"/>
          <w:b/>
          <w:sz w:val="32"/>
        </w:rPr>
        <w:t>第</w:t>
      </w:r>
      <w:r>
        <w:rPr>
          <w:rFonts w:hint="eastAsia" w:ascii="宋体" w:hAnsi="宋体"/>
          <w:b/>
          <w:sz w:val="32"/>
          <w:lang w:val="en-US" w:eastAsia="zh-CN"/>
        </w:rPr>
        <w:t>17</w:t>
      </w:r>
      <w:r>
        <w:rPr>
          <w:rFonts w:hint="eastAsia" w:ascii="宋体" w:hAnsi="宋体"/>
          <w:b/>
          <w:sz w:val="32"/>
        </w:rPr>
        <w:t>期</w:t>
      </w:r>
    </w:p>
    <w:p>
      <w:pPr>
        <w:spacing w:line="480" w:lineRule="exact"/>
        <w:ind w:right="-88" w:rightChars="-42"/>
        <w:jc w:val="center"/>
        <w:rPr>
          <w:rFonts w:ascii="宋体"/>
          <w:b/>
          <w:sz w:val="32"/>
        </w:rPr>
      </w:pPr>
    </w:p>
    <w:p>
      <w:pPr>
        <w:spacing w:line="360" w:lineRule="exact"/>
        <w:ind w:right="-88" w:rightChars="-42"/>
        <w:rPr>
          <w:rFonts w:ascii="楷体_GB2312" w:hAnsi="宋体" w:eastAsia="楷体_GB2312"/>
          <w:b/>
          <w:spacing w:val="-14"/>
          <w:sz w:val="32"/>
        </w:rPr>
      </w:pPr>
      <w:r>
        <w:rPr>
          <w:rFonts w:hint="eastAsia" w:ascii="楷体_GB2312" w:hAnsi="宋体" w:eastAsia="楷体_GB2312"/>
          <w:spacing w:val="-14"/>
          <w:sz w:val="28"/>
        </w:rPr>
        <w:t>中共上海市国有资产监督管理委员会委员会办公室</w:t>
      </w:r>
    </w:p>
    <w:p>
      <w:pPr>
        <w:spacing w:line="360" w:lineRule="exact"/>
        <w:ind w:right="-88" w:rightChars="-42"/>
        <w:rPr>
          <w:rFonts w:ascii="楷体_GB2312" w:hAnsi="宋体" w:eastAsia="楷体_GB2312"/>
          <w:spacing w:val="-14"/>
          <w:sz w:val="28"/>
          <w:u w:val="single" w:color="FF0000"/>
        </w:rPr>
      </w:pPr>
      <w:r>
        <w:rPr>
          <w:rFonts w:hint="eastAsia" w:ascii="楷体_GB2312" w:hAnsi="宋体" w:eastAsia="楷体_GB2312"/>
          <w:spacing w:val="-22"/>
          <w:sz w:val="28"/>
          <w:u w:val="single" w:color="FF0000"/>
        </w:rPr>
        <w:t xml:space="preserve">上 海 市 国 有 资 产 监 督 管 理 委 员 会 办 公 室        </w:t>
      </w:r>
      <w:r>
        <w:rPr>
          <w:rFonts w:ascii="楷体_GB2312" w:hAnsi="宋体" w:eastAsia="楷体_GB2312"/>
          <w:spacing w:val="-14"/>
          <w:sz w:val="28"/>
          <w:u w:val="single" w:color="FF0000"/>
        </w:rPr>
        <w:t>20</w:t>
      </w:r>
      <w:r>
        <w:rPr>
          <w:rFonts w:hint="eastAsia" w:ascii="楷体_GB2312" w:hAnsi="宋体" w:eastAsia="楷体_GB2312"/>
          <w:spacing w:val="-14"/>
          <w:sz w:val="28"/>
          <w:u w:val="single" w:color="FF0000"/>
        </w:rPr>
        <w:t>20年0</w:t>
      </w:r>
      <w:r>
        <w:rPr>
          <w:rFonts w:hint="eastAsia" w:ascii="楷体_GB2312" w:hAnsi="宋体" w:eastAsia="楷体_GB2312"/>
          <w:spacing w:val="-14"/>
          <w:sz w:val="28"/>
          <w:u w:val="single" w:color="FF0000"/>
          <w:lang w:val="en-US" w:eastAsia="zh-CN"/>
        </w:rPr>
        <w:t>6</w:t>
      </w:r>
      <w:r>
        <w:rPr>
          <w:rFonts w:hint="eastAsia" w:ascii="楷体_GB2312" w:hAnsi="宋体" w:eastAsia="楷体_GB2312"/>
          <w:spacing w:val="-14"/>
          <w:sz w:val="28"/>
          <w:u w:val="single" w:color="FF0000"/>
        </w:rPr>
        <w:t>月</w:t>
      </w:r>
      <w:r>
        <w:rPr>
          <w:rFonts w:hint="eastAsia" w:ascii="楷体_GB2312" w:hAnsi="宋体" w:eastAsia="楷体_GB2312"/>
          <w:spacing w:val="-14"/>
          <w:sz w:val="28"/>
          <w:u w:val="single" w:color="FF0000"/>
          <w:lang w:val="en-US" w:eastAsia="zh-CN"/>
        </w:rPr>
        <w:t>19</w:t>
      </w:r>
      <w:r>
        <w:rPr>
          <w:rFonts w:hint="eastAsia" w:ascii="楷体_GB2312" w:hAnsi="宋体" w:eastAsia="楷体_GB2312"/>
          <w:spacing w:val="-14"/>
          <w:sz w:val="28"/>
          <w:u w:val="single" w:color="FF0000"/>
        </w:rPr>
        <w:t>日</w:t>
      </w:r>
    </w:p>
    <w:p>
      <w:pPr>
        <w:numPr>
          <w:ilvl w:val="0"/>
          <w:numId w:val="0"/>
        </w:numPr>
        <w:spacing w:afterLines="50" w:line="480" w:lineRule="exact"/>
        <w:ind w:leftChars="0" w:right="-88" w:rightChars="-42"/>
        <w:rPr>
          <w:rFonts w:hint="eastAsia" w:ascii="楷体_GB2312" w:eastAsia="楷体_GB2312"/>
          <w:b/>
          <w:bCs/>
          <w:sz w:val="32"/>
          <w:szCs w:val="32"/>
          <w:lang w:val="en-US" w:eastAsia="zh-CN"/>
        </w:rPr>
      </w:pPr>
    </w:p>
    <w:p>
      <w:pPr>
        <w:numPr>
          <w:ilvl w:val="0"/>
          <w:numId w:val="1"/>
        </w:numPr>
        <w:spacing w:afterLines="50" w:line="480" w:lineRule="exact"/>
        <w:ind w:right="-88" w:rightChars="-42"/>
        <w:rPr>
          <w:rFonts w:hint="eastAsia" w:ascii="楷体_GB2312" w:eastAsia="楷体_GB2312"/>
          <w:b/>
          <w:bCs/>
          <w:sz w:val="32"/>
          <w:szCs w:val="32"/>
          <w:lang w:val="en-US" w:eastAsia="zh-CN"/>
        </w:rPr>
      </w:pPr>
      <w:r>
        <w:rPr>
          <w:rFonts w:hint="eastAsia" w:ascii="楷体_GB2312" w:eastAsia="楷体_GB2312"/>
          <w:b/>
          <w:bCs/>
          <w:sz w:val="32"/>
          <w:szCs w:val="32"/>
          <w:lang w:val="en-US" w:eastAsia="zh-CN"/>
        </w:rPr>
        <w:t>党的建设</w:t>
      </w:r>
    </w:p>
    <w:p>
      <w:pPr>
        <w:jc w:val="center"/>
        <w:rPr>
          <w:rFonts w:hint="eastAsia" w:ascii="华文中宋" w:hAnsi="华文中宋" w:eastAsia="华文中宋" w:cs="华文中宋"/>
          <w:sz w:val="36"/>
          <w:szCs w:val="36"/>
        </w:rPr>
      </w:pPr>
      <w:r>
        <w:rPr>
          <w:rFonts w:hint="eastAsia" w:ascii="华文中宋" w:hAnsi="华文中宋" w:eastAsia="华文中宋" w:cs="华文中宋"/>
          <w:sz w:val="36"/>
          <w:szCs w:val="36"/>
        </w:rPr>
        <w:t>实践出“新” “北横模式”助力擦亮</w:t>
      </w:r>
    </w:p>
    <w:p>
      <w:pPr>
        <w:jc w:val="center"/>
        <w:rPr>
          <w:rFonts w:hint="eastAsia" w:ascii="华文中宋" w:hAnsi="华文中宋" w:eastAsia="华文中宋" w:cs="华文中宋"/>
          <w:sz w:val="36"/>
          <w:szCs w:val="36"/>
        </w:rPr>
      </w:pPr>
      <w:r>
        <w:rPr>
          <w:rFonts w:hint="eastAsia" w:ascii="华文中宋" w:hAnsi="华文中宋" w:eastAsia="华文中宋" w:cs="华文中宋"/>
          <w:sz w:val="36"/>
          <w:szCs w:val="36"/>
        </w:rPr>
        <w:t>上海国企党建品牌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盾构还在中山公园，党建已经做到曹家渡”“党建联建搭平台，居民理解送关怀”……如何发挥基层党组织在重大工程建设中的引领作用？隧道股份上海隧道工程有限公司（简称“上海隧道”）在“市府一号工程——北横通道”建设中作出有益探索，形成可借鉴、可复制的“北横模式”党建经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月18日，“同在一面党旗下”——党建引领重大工程建设“北横模式”的实践与启示课题发布研讨会在北横通道建设现场举行。上海市国资委党委副书记董勤、隧道股份党委副书记陆雅娟、上海隧道党委副书记田军等，与党建专家学者进行了深入探讨交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为国资国企重镇，上海国资国企在全市经济社会发展中具有举足轻重的作用，特别是在推进城市重大工程建设中充分发挥了地方“国家队”的使命担当。2019年，上海国资国企承担了全市100%高速公路建设，90%以上旧区改造，80%以上保障房、租赁房建设、公共交通和自来水供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海隧道作为服务上海城市建设和安全运行主力军之一，同时又是我国首家施工类上市企业，50年来为全国15省25市打造重大工程，累计建设隧道里程843公里，14米级以上大直径盾构隧道建成里程超过全国建成总里程80%，</w:t>
      </w:r>
      <w:r>
        <w:rPr>
          <w:rFonts w:hint="eastAsia" w:ascii="仿宋_GB2312" w:hAnsi="仿宋_GB2312" w:eastAsia="仿宋_GB2312" w:cs="仿宋_GB2312"/>
          <w:sz w:val="32"/>
          <w:szCs w:val="32"/>
          <w:lang w:eastAsia="zh-CN"/>
        </w:rPr>
        <w:t>这些</w:t>
      </w:r>
      <w:r>
        <w:rPr>
          <w:rFonts w:hint="eastAsia" w:ascii="仿宋_GB2312" w:hAnsi="仿宋_GB2312" w:eastAsia="仿宋_GB2312" w:cs="仿宋_GB2312"/>
          <w:sz w:val="32"/>
          <w:szCs w:val="32"/>
        </w:rPr>
        <w:t>经营</w:t>
      </w:r>
      <w:r>
        <w:rPr>
          <w:rFonts w:hint="eastAsia" w:ascii="仿宋_GB2312" w:hAnsi="仿宋_GB2312" w:eastAsia="仿宋_GB2312" w:cs="仿宋_GB2312"/>
          <w:sz w:val="32"/>
          <w:szCs w:val="32"/>
          <w:lang w:eastAsia="zh-CN"/>
        </w:rPr>
        <w:t>业</w:t>
      </w:r>
      <w:r>
        <w:rPr>
          <w:rFonts w:hint="eastAsia" w:ascii="仿宋_GB2312" w:hAnsi="仿宋_GB2312" w:eastAsia="仿宋_GB2312" w:cs="仿宋_GB2312"/>
          <w:sz w:val="32"/>
          <w:szCs w:val="32"/>
        </w:rPr>
        <w:t>绩的取得无愧于上海作为“中国盾构法隧道创始地”的荣誉。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据介绍，上海隧道坚持以党建引领重大工程建设，创造了新时代基层党建“北横模式”</w:t>
      </w:r>
      <w:r>
        <w:rPr>
          <w:rFonts w:hint="eastAsia" w:ascii="仿宋_GB2312" w:hAnsi="仿宋_GB2312" w:eastAsia="仿宋_GB2312" w:cs="仿宋_GB2312"/>
          <w:sz w:val="32"/>
          <w:szCs w:val="32"/>
          <w:lang w:eastAsia="zh-CN"/>
        </w:rPr>
        <w:t>，其</w:t>
      </w:r>
      <w:r>
        <w:rPr>
          <w:rFonts w:hint="eastAsia" w:ascii="仿宋_GB2312" w:hAnsi="仿宋_GB2312" w:eastAsia="仿宋_GB2312" w:cs="仿宋_GB2312"/>
          <w:sz w:val="32"/>
          <w:szCs w:val="32"/>
        </w:rPr>
        <w:t>核心要义是紧贴时代特征，紧贴企业发展，紧贴党员群众思想变化，以基层党组织为党建工作主体、以党建联建平台凝聚发展优势、以党建活力激发企业活力，</w:t>
      </w:r>
      <w:r>
        <w:rPr>
          <w:rFonts w:hint="eastAsia" w:ascii="仿宋_GB2312" w:hAnsi="仿宋_GB2312" w:eastAsia="仿宋_GB2312" w:cs="仿宋_GB2312"/>
          <w:sz w:val="32"/>
          <w:szCs w:val="32"/>
          <w:lang w:eastAsia="zh-CN"/>
        </w:rPr>
        <w:t>努力构建</w:t>
      </w:r>
      <w:r>
        <w:rPr>
          <w:rFonts w:hint="eastAsia" w:ascii="仿宋_GB2312" w:hAnsi="仿宋_GB2312" w:eastAsia="仿宋_GB2312" w:cs="仿宋_GB2312"/>
          <w:sz w:val="32"/>
          <w:szCs w:val="32"/>
        </w:rPr>
        <w:t>“项目党建”“区域党建”“党建联建”等党建创新实践于一体的开放、包容、创新、共享新时代党建模式。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海是党的诞生地，是红色之都。上海地方国有企业一直传承着重视党建狠抓党建的红色基因。”董勤表示，近年来，上海市国资委党委认真贯彻落实全国和本市国企党建工作会议精神，坚持把国企党建重点任务抓在手上，持续夯实国企党建基层基础；坚持把“继续探索、走在前头”作为目标，不断创新国企基层党建，持续在“新”字上做文章，深入研究总结伴随着国资国企改革发展出现的国企党建新情况、新内容、新课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值得一提的是，“北横模式”的生命力不仅体现在与项目业务工作的融合发展上，更加体现在项目党建及社区党建等基层党建工作的广泛适用性。“北横模式”丰富的实践内涵产生了多层次的溢出效应，包括在上海隧道产生的示范引领效应、在工程建设现场周边</w:t>
      </w:r>
      <w:r>
        <w:rPr>
          <w:rFonts w:hint="eastAsia" w:ascii="仿宋_GB2312" w:hAnsi="仿宋_GB2312" w:eastAsia="仿宋_GB2312" w:cs="仿宋_GB2312"/>
          <w:sz w:val="32"/>
          <w:szCs w:val="32"/>
          <w:lang w:eastAsia="zh-CN"/>
        </w:rPr>
        <w:t>产生</w:t>
      </w:r>
      <w:r>
        <w:rPr>
          <w:rFonts w:hint="eastAsia" w:ascii="仿宋_GB2312" w:hAnsi="仿宋_GB2312" w:eastAsia="仿宋_GB2312" w:cs="仿宋_GB2312"/>
          <w:sz w:val="32"/>
          <w:szCs w:val="32"/>
        </w:rPr>
        <w:t>的互动辐射效应、在面向社会展示中的广泛传播效应。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董勤指出，“北横模式”是一个“富矿”，接下来要进一步总结提炼和推广运用党建引领重大工程建设的实践经验。“我们要提高政治站位，加强政治引领，把准发展方向；要坚持创新探索，服务中心工作，打造高质量工程；要突出党管干部，厚植人才优势，实现融合发展；要践行为民宗旨，增强服务意识，汇聚攻坚合力” 董勤说。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rPr>
        <w:t>专家学者们认为，在上海城市建设中孕育而生的党建引领重大工程建设“北横模式”，探索</w:t>
      </w:r>
      <w:r>
        <w:rPr>
          <w:rFonts w:hint="eastAsia" w:ascii="仿宋_GB2312" w:hAnsi="仿宋_GB2312" w:eastAsia="仿宋_GB2312" w:cs="仿宋_GB2312"/>
          <w:sz w:val="32"/>
          <w:szCs w:val="32"/>
          <w:lang w:eastAsia="zh-CN"/>
        </w:rPr>
        <w:t>出一条</w:t>
      </w:r>
      <w:r>
        <w:rPr>
          <w:rFonts w:hint="eastAsia" w:ascii="仿宋_GB2312" w:hAnsi="仿宋_GB2312" w:eastAsia="仿宋_GB2312" w:cs="仿宋_GB2312"/>
          <w:sz w:val="32"/>
          <w:szCs w:val="32"/>
        </w:rPr>
        <w:t>新时代基层党组织如何高举党的旗帜、拓宽党建视野、联合党建力量、创新党建载体、落实党建目标的思路做法，回应解决了新时代企业党建如何有效实现基本组织、基本队伍、基本制度落实落地的时代课题。作为新时代国有企业基层党建创新成果， 彰显了基层党建的主动作为，壮大了基层党建的基本队伍，拓展了基层党建的实践维度，具有较强的创新性、时代性、实践性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lang w:val="en-US" w:eastAsia="zh-CN"/>
        </w:rPr>
        <w:t>(上海市国资委)</w:t>
      </w:r>
    </w:p>
    <w:p>
      <w:pPr>
        <w:rPr>
          <w:rFonts w:hint="eastAsia" w:ascii="仿宋_GB2312" w:hAnsi="仿宋_GB2312" w:eastAsia="仿宋_GB2312" w:cs="仿宋_GB2312"/>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855" w:lineRule="atLeast"/>
        <w:ind w:left="0" w:right="0" w:firstLine="0"/>
        <w:jc w:val="center"/>
        <w:rPr>
          <w:rFonts w:hint="eastAsia" w:ascii="华文中宋" w:hAnsi="华文中宋" w:eastAsia="华文中宋" w:cs="华文中宋"/>
          <w:caps w:val="0"/>
          <w:color w:val="222222"/>
          <w:spacing w:val="0"/>
          <w:sz w:val="36"/>
          <w:szCs w:val="36"/>
        </w:rPr>
      </w:pPr>
      <w:r>
        <w:rPr>
          <w:rFonts w:hint="eastAsia" w:ascii="华文中宋" w:hAnsi="华文中宋" w:eastAsia="华文中宋" w:cs="华文中宋"/>
          <w:b/>
          <w:caps w:val="0"/>
          <w:color w:val="222222"/>
          <w:spacing w:val="0"/>
          <w:sz w:val="36"/>
          <w:szCs w:val="36"/>
        </w:rPr>
        <w:t>上海国资系统举行红旗党组评审会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仿宋_GB2312" w:hAnsi="仿宋_GB2312" w:eastAsia="仿宋_GB2312" w:cs="仿宋_GB2312"/>
          <w:caps w:val="0"/>
          <w:color w:val="222222"/>
          <w:spacing w:val="0"/>
          <w:sz w:val="32"/>
          <w:szCs w:val="32"/>
        </w:rPr>
      </w:pPr>
      <w:r>
        <w:rPr>
          <w:rFonts w:hint="eastAsia" w:ascii="仿宋_GB2312" w:hAnsi="仿宋_GB2312" w:eastAsia="仿宋_GB2312" w:cs="仿宋_GB2312"/>
          <w:caps w:val="0"/>
          <w:color w:val="222222"/>
          <w:spacing w:val="0"/>
          <w:sz w:val="32"/>
          <w:szCs w:val="32"/>
        </w:rPr>
        <w:t>近日</w:t>
      </w:r>
      <w:r>
        <w:rPr>
          <w:rFonts w:hint="eastAsia" w:ascii="仿宋_GB2312" w:hAnsi="仿宋_GB2312" w:eastAsia="仿宋_GB2312" w:cs="仿宋_GB2312"/>
          <w:caps w:val="0"/>
          <w:color w:val="222222"/>
          <w:spacing w:val="0"/>
          <w:sz w:val="32"/>
          <w:szCs w:val="32"/>
          <w:lang w:val="en-US" w:eastAsia="zh-CN"/>
        </w:rPr>
        <w:t>,</w:t>
      </w:r>
      <w:r>
        <w:rPr>
          <w:rFonts w:hint="eastAsia" w:ascii="仿宋_GB2312" w:hAnsi="仿宋_GB2312" w:eastAsia="仿宋_GB2312" w:cs="仿宋_GB2312"/>
          <w:caps w:val="0"/>
          <w:color w:val="222222"/>
          <w:spacing w:val="0"/>
          <w:sz w:val="32"/>
          <w:szCs w:val="32"/>
        </w:rPr>
        <w:t>上海市国资委系统第4轮红旗党组织现场评审会举行，分享交流国企党建的创新实践与成效经验。本次入围评审的50家红旗党组织，来自1.4万多个基层党组织、经层层筛选公示、微信投票产生，在评审中分成六个小组进行现场集中展示。在1天半时间里，各参评单位通过微视频、图片、弹幕、演讲等丰富多彩的方式将各自单位党建特色工作娓娓道来。现场评审成为新时代国企党建品牌展示舞台，营造出“比学赶超”的浓厚氛围。在线上微信投票环节，全国588余万个微信投票，显示出系统红旗党组织、党支部建设示范点创建评选的超高人气和品牌影响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仿宋_GB2312" w:hAnsi="仿宋_GB2312" w:eastAsia="仿宋_GB2312" w:cs="仿宋_GB2312"/>
          <w:caps w:val="0"/>
          <w:color w:val="222222"/>
          <w:spacing w:val="0"/>
          <w:sz w:val="32"/>
          <w:szCs w:val="32"/>
        </w:rPr>
      </w:pPr>
      <w:r>
        <w:rPr>
          <w:rFonts w:hint="eastAsia" w:ascii="仿宋_GB2312" w:hAnsi="仿宋_GB2312" w:eastAsia="仿宋_GB2312" w:cs="仿宋_GB2312"/>
          <w:caps w:val="0"/>
          <w:color w:val="222222"/>
          <w:spacing w:val="0"/>
          <w:sz w:val="32"/>
          <w:szCs w:val="32"/>
        </w:rPr>
        <w:t>中国浦东干部学院副院长刘靖北、上海市委党校副校长朱亮高、上海社科院原副院长何建华、国防大学政治学院教授朱少华、中共一大纪念馆原馆长张黎明、上海文广演艺集团党委书记诸培璋、东华大学人文学院教授赵高辉，以及长期从事党建工作报道和研究的新华社记者周琳、解放日报上观学习主编王多，以及市国资委机关党委处室相关</w:t>
      </w:r>
      <w:r>
        <w:rPr>
          <w:rFonts w:hint="eastAsia" w:ascii="仿宋_GB2312" w:hAnsi="仿宋_GB2312" w:eastAsia="仿宋_GB2312" w:cs="仿宋_GB2312"/>
          <w:caps w:val="0"/>
          <w:color w:val="222222"/>
          <w:spacing w:val="0"/>
          <w:sz w:val="32"/>
          <w:szCs w:val="32"/>
          <w:lang w:eastAsia="zh-CN"/>
        </w:rPr>
        <w:t>负责</w:t>
      </w:r>
      <w:r>
        <w:rPr>
          <w:rFonts w:hint="eastAsia" w:ascii="仿宋_GB2312" w:hAnsi="仿宋_GB2312" w:eastAsia="仿宋_GB2312" w:cs="仿宋_GB2312"/>
          <w:caps w:val="0"/>
          <w:color w:val="222222"/>
          <w:spacing w:val="0"/>
          <w:sz w:val="32"/>
          <w:szCs w:val="32"/>
        </w:rPr>
        <w:t>同志担任本次评审会的评委。专家表示，通过现场PK这样的评审形式，既是上海市国资委党委基层党建成果的充分展示，也是一个相互交流借鉴、共同促进提高的过程。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right="0" w:firstLine="640" w:firstLineChars="200"/>
        <w:jc w:val="left"/>
        <w:rPr>
          <w:rFonts w:hint="eastAsia" w:ascii="仿宋_GB2312" w:hAnsi="仿宋_GB2312" w:eastAsia="仿宋_GB2312" w:cs="仿宋_GB2312"/>
          <w:caps w:val="0"/>
          <w:color w:val="222222"/>
          <w:spacing w:val="0"/>
          <w:sz w:val="32"/>
          <w:szCs w:val="32"/>
        </w:rPr>
      </w:pPr>
      <w:r>
        <w:rPr>
          <w:rFonts w:hint="eastAsia" w:ascii="仿宋_GB2312" w:hAnsi="仿宋_GB2312" w:eastAsia="仿宋_GB2312" w:cs="仿宋_GB2312"/>
          <w:caps w:val="0"/>
          <w:color w:val="222222"/>
          <w:spacing w:val="0"/>
          <w:sz w:val="32"/>
          <w:szCs w:val="32"/>
        </w:rPr>
        <w:t>上海市国资委党委副书记董勤认为，基层组织是党的全部工作和战斗力的基础。一直以来，上海市国资委党委坚持不懈抓基层、强基础、促创新，持续开展红旗党组织、党支部建设示范点创建评选工作，树立起基层党建的标杆榜样。三年来，紧紧围绕当好改革开放排头兵、创新发展先行者的定位要求，在深化国有企业改革中始终坚持党对国有企业的领导，驰而不息加强党的建设，努力提升系统基层党建整体质量水平，为国资国企改革发展稳定提供坚强的组织保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both"/>
        <w:rPr>
          <w:rFonts w:hint="eastAsia" w:ascii="仿宋_GB2312" w:hAnsi="仿宋_GB2312" w:eastAsia="仿宋_GB2312" w:cs="仿宋_GB2312"/>
          <w:caps w:val="0"/>
          <w:color w:val="222222"/>
          <w:spacing w:val="0"/>
          <w:sz w:val="32"/>
          <w:szCs w:val="32"/>
        </w:rPr>
      </w:pPr>
      <w:r>
        <w:rPr>
          <w:rFonts w:hint="eastAsia" w:ascii="仿宋_GB2312" w:hAnsi="仿宋_GB2312" w:eastAsia="仿宋_GB2312" w:cs="仿宋_GB2312"/>
          <w:caps w:val="0"/>
          <w:color w:val="222222"/>
          <w:spacing w:val="0"/>
          <w:sz w:val="32"/>
          <w:szCs w:val="32"/>
        </w:rPr>
        <w:t>董勤</w:t>
      </w:r>
      <w:r>
        <w:rPr>
          <w:rFonts w:hint="eastAsia" w:ascii="仿宋_GB2312" w:hAnsi="仿宋_GB2312" w:eastAsia="仿宋_GB2312" w:cs="仿宋_GB2312"/>
          <w:caps w:val="0"/>
          <w:color w:val="222222"/>
          <w:spacing w:val="0"/>
          <w:sz w:val="32"/>
          <w:szCs w:val="32"/>
          <w:lang w:eastAsia="zh-CN"/>
        </w:rPr>
        <w:t>同志</w:t>
      </w:r>
      <w:r>
        <w:rPr>
          <w:rFonts w:hint="eastAsia" w:ascii="仿宋_GB2312" w:hAnsi="仿宋_GB2312" w:eastAsia="仿宋_GB2312" w:cs="仿宋_GB2312"/>
          <w:caps w:val="0"/>
          <w:color w:val="222222"/>
          <w:spacing w:val="0"/>
          <w:sz w:val="32"/>
          <w:szCs w:val="32"/>
        </w:rPr>
        <w:t>强调，今年在突如其来的疫情面前，上海市国资委系统坚决贯彻党中央、国务院和上海市委市政府关于疫情防控各项决策部署，坚决贯彻“坚定信心、同舟共济、科学防治、精准施策”的总要求，提高政治站位，放大国企优势，充分发挥基层一线党组织的战斗堡垒作用和党员的先锋模范作用，党旗在疫情防控一线高高飘扬。</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aps w:val="0"/>
          <w:color w:val="222222"/>
          <w:spacing w:val="0"/>
          <w:sz w:val="32"/>
          <w:szCs w:val="32"/>
        </w:rPr>
        <w:t>上海市国资委党委从“聚焦中心、创新实践、品牌特色、工作成效”等四个方面，确立红旗党组织评审会评分标准，加大在引领发展、服务改革、凝聚人心、保障城市运营以及疫情防控作用</w:t>
      </w:r>
      <w:r>
        <w:rPr>
          <w:rFonts w:hint="eastAsia" w:ascii="仿宋_GB2312" w:hAnsi="仿宋_GB2312" w:eastAsia="仿宋_GB2312" w:cs="仿宋_GB2312"/>
          <w:caps w:val="0"/>
          <w:color w:val="222222"/>
          <w:spacing w:val="0"/>
          <w:sz w:val="32"/>
          <w:szCs w:val="32"/>
          <w:lang w:eastAsia="zh-CN"/>
        </w:rPr>
        <w:t>和</w:t>
      </w:r>
      <w:r>
        <w:rPr>
          <w:rFonts w:hint="eastAsia" w:ascii="仿宋_GB2312" w:hAnsi="仿宋_GB2312" w:eastAsia="仿宋_GB2312" w:cs="仿宋_GB2312"/>
          <w:caps w:val="0"/>
          <w:color w:val="222222"/>
          <w:spacing w:val="0"/>
          <w:sz w:val="32"/>
          <w:szCs w:val="32"/>
        </w:rPr>
        <w:t>成效方面的评分权重，为打造市国资委系统红旗党组织树好标杆、用好指挥棒。经过推荐申报、微信投票、现场评审等环节，上海市国资委党委将于近期召开党委会，最终研究确定入选的第四轮红旗党组织、党支部建设示范点，以此推动国企党建再上新台阶。</w:t>
      </w:r>
      <w:r>
        <w:rPr>
          <w:rFonts w:hint="eastAsia" w:ascii="仿宋_GB2312" w:hAnsi="仿宋_GB2312" w:eastAsia="仿宋_GB2312" w:cs="仿宋_GB2312"/>
          <w:color w:val="000000"/>
          <w:kern w:val="0"/>
          <w:sz w:val="32"/>
          <w:szCs w:val="32"/>
          <w:lang w:val="en-US" w:eastAsia="zh-CN" w:bidi="ar-SA"/>
        </w:rPr>
        <w:t>(上海市国资委)</w:t>
      </w:r>
    </w:p>
    <w:p>
      <w:pPr>
        <w:numPr>
          <w:ilvl w:val="0"/>
          <w:numId w:val="1"/>
        </w:numPr>
        <w:spacing w:afterLines="50" w:line="480" w:lineRule="exact"/>
        <w:ind w:right="-88" w:rightChars="-42"/>
        <w:rPr>
          <w:rFonts w:ascii="楷体_GB2312" w:eastAsia="楷体_GB2312"/>
          <w:b/>
          <w:bCs/>
          <w:sz w:val="32"/>
          <w:szCs w:val="32"/>
        </w:rPr>
      </w:pPr>
      <w:r>
        <w:rPr>
          <w:rFonts w:hint="eastAsia" w:ascii="楷体_GB2312" w:eastAsia="楷体_GB2312"/>
          <w:b/>
          <w:bCs/>
          <w:sz w:val="32"/>
          <w:szCs w:val="32"/>
          <w:lang w:eastAsia="zh-CN"/>
        </w:rPr>
        <w:t>脱贫攻坚</w:t>
      </w:r>
    </w:p>
    <w:p>
      <w:pPr>
        <w:pStyle w:val="7"/>
        <w:keepNext w:val="0"/>
        <w:keepLines w:val="0"/>
        <w:widowControl/>
        <w:suppressLineNumbers w:val="0"/>
        <w:shd w:val="clear" w:fill="FFFFFF"/>
        <w:ind w:left="0" w:firstLine="0"/>
        <w:jc w:val="center"/>
        <w:rPr>
          <w:rFonts w:hint="eastAsia" w:ascii="华文中宋" w:hAnsi="华文中宋" w:eastAsia="华文中宋" w:cs="华文中宋"/>
          <w:i w:val="0"/>
          <w:caps w:val="0"/>
          <w:color w:val="333333"/>
          <w:spacing w:val="0"/>
          <w:sz w:val="36"/>
          <w:szCs w:val="36"/>
        </w:rPr>
      </w:pPr>
      <w:r>
        <w:rPr>
          <w:rFonts w:hint="eastAsia" w:ascii="华文中宋" w:hAnsi="华文中宋" w:eastAsia="华文中宋" w:cs="华文中宋"/>
          <w:i w:val="0"/>
          <w:caps w:val="0"/>
          <w:color w:val="333333"/>
          <w:spacing w:val="0"/>
          <w:sz w:val="36"/>
          <w:szCs w:val="36"/>
          <w:shd w:val="clear" w:fill="FFFFFF"/>
        </w:rPr>
        <w:t>上海仪电积极推进智慧扶贫显成效</w:t>
      </w:r>
    </w:p>
    <w:p>
      <w:pPr>
        <w:pStyle w:val="7"/>
        <w:keepNext w:val="0"/>
        <w:keepLines w:val="0"/>
        <w:widowControl/>
        <w:suppressLineNumbers w:val="0"/>
        <w:shd w:val="clear" w:fill="FFFFFF"/>
        <w:ind w:left="0" w:firstLine="0"/>
        <w:jc w:val="left"/>
        <w:rPr>
          <w:rFonts w:hint="eastAsia" w:ascii="仿宋_GB2312" w:hAnsi="仿宋_GB2312" w:eastAsia="仿宋_GB2312" w:cs="仿宋_GB2312"/>
          <w:i w:val="0"/>
          <w:caps w:val="0"/>
          <w:color w:val="333333"/>
          <w:spacing w:val="0"/>
          <w:sz w:val="32"/>
          <w:szCs w:val="32"/>
        </w:rPr>
      </w:pPr>
      <w:r>
        <w:rPr>
          <w:rFonts w:hint="eastAsia" w:ascii="微软雅黑" w:hAnsi="微软雅黑" w:eastAsia="微软雅黑" w:cs="微软雅黑"/>
          <w:i w:val="0"/>
          <w:caps w:val="0"/>
          <w:color w:val="333333"/>
          <w:spacing w:val="0"/>
          <w:sz w:val="18"/>
          <w:szCs w:val="18"/>
          <w:shd w:val="clear" w:fill="FFFFFF"/>
        </w:rPr>
        <w:t> </w:t>
      </w:r>
      <w:r>
        <w:rPr>
          <w:rFonts w:hint="eastAsia" w:ascii="微软雅黑" w:hAnsi="微软雅黑" w:eastAsia="微软雅黑" w:cs="微软雅黑"/>
          <w:i w:val="0"/>
          <w:caps w:val="0"/>
          <w:color w:val="333333"/>
          <w:spacing w:val="0"/>
          <w:sz w:val="18"/>
          <w:szCs w:val="18"/>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eastAsia="zh-CN"/>
        </w:rPr>
        <w:t>近日</w:t>
      </w:r>
      <w:r>
        <w:rPr>
          <w:rFonts w:hint="eastAsia" w:ascii="仿宋_GB2312" w:hAnsi="仿宋_GB2312" w:eastAsia="仿宋_GB2312" w:cs="仿宋_GB2312"/>
          <w:i w:val="0"/>
          <w:caps w:val="0"/>
          <w:color w:val="333333"/>
          <w:spacing w:val="0"/>
          <w:sz w:val="32"/>
          <w:szCs w:val="32"/>
          <w:shd w:val="clear" w:fill="FFFFFF"/>
        </w:rPr>
        <w:t>，上海仪电旗下企业上海仪电信息网络有限公司扶贫工作组一行赴云南省楚雄州武定县插甸镇上沾良村，实地勘察帮扶项目成效，总结交流结对帮扶工作成果。</w:t>
      </w:r>
    </w:p>
    <w:p>
      <w:pPr>
        <w:pStyle w:val="7"/>
        <w:keepNext w:val="0"/>
        <w:keepLines w:val="0"/>
        <w:widowControl/>
        <w:suppressLineNumbers w:val="0"/>
        <w:shd w:val="clear" w:fill="FFFFFF"/>
        <w:ind w:lef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w:t>
      </w:r>
      <w:r>
        <w:rPr>
          <w:rFonts w:hint="eastAsia" w:ascii="仿宋_GB2312" w:hAnsi="仿宋_GB2312" w:eastAsia="仿宋_GB2312" w:cs="仿宋_GB2312"/>
          <w:i w:val="0"/>
          <w:caps w:val="0"/>
          <w:color w:val="333333"/>
          <w:spacing w:val="0"/>
          <w:sz w:val="32"/>
          <w:szCs w:val="32"/>
          <w:shd w:val="clear" w:fill="FFFFFF"/>
          <w:lang w:val="en-US" w:eastAsia="zh-CN"/>
        </w:rPr>
        <w:t xml:space="preserve">    6月上旬，</w:t>
      </w:r>
      <w:r>
        <w:rPr>
          <w:rFonts w:hint="eastAsia" w:ascii="仿宋_GB2312" w:hAnsi="仿宋_GB2312" w:eastAsia="仿宋_GB2312" w:cs="仿宋_GB2312"/>
          <w:i w:val="0"/>
          <w:caps w:val="0"/>
          <w:color w:val="333333"/>
          <w:spacing w:val="0"/>
          <w:sz w:val="32"/>
          <w:szCs w:val="32"/>
          <w:shd w:val="clear" w:fill="FFFFFF"/>
        </w:rPr>
        <w:t>仪电网络扶贫工作组</w:t>
      </w:r>
      <w:r>
        <w:rPr>
          <w:rFonts w:hint="eastAsia" w:ascii="仿宋_GB2312" w:hAnsi="仿宋_GB2312" w:eastAsia="仿宋_GB2312" w:cs="仿宋_GB2312"/>
          <w:i w:val="0"/>
          <w:caps w:val="0"/>
          <w:color w:val="333333"/>
          <w:spacing w:val="0"/>
          <w:sz w:val="32"/>
          <w:szCs w:val="32"/>
          <w:shd w:val="clear" w:fill="FFFFFF"/>
          <w:lang w:eastAsia="zh-CN"/>
        </w:rPr>
        <w:t>与</w:t>
      </w:r>
      <w:r>
        <w:rPr>
          <w:rFonts w:hint="eastAsia" w:ascii="仿宋_GB2312" w:hAnsi="仿宋_GB2312" w:eastAsia="仿宋_GB2312" w:cs="仿宋_GB2312"/>
          <w:i w:val="0"/>
          <w:caps w:val="0"/>
          <w:color w:val="333333"/>
          <w:spacing w:val="0"/>
          <w:sz w:val="32"/>
          <w:szCs w:val="32"/>
          <w:shd w:val="clear" w:fill="FFFFFF"/>
        </w:rPr>
        <w:t>武定县上沾良村有关领导进行了扶贫工作交流座谈，随后举行了帮扶捐赠仪式，仪电网络捐赠了20万元帮困资金及110册图书，为当地学校建立“希望图书角”。同时，仪电网络充分发挥智慧教育优势，以信息化引领智慧扶贫，为当地学校制作了“英语字母”、“宇宙探索”、“人类简史”、“海洋科普”及“科学实验”等5套课程；为推动党建联建，仪电网络还捐赠了自制课件《习近平新时代中国特色社会主义思想三十讲》；在“白玉兰远程教育网”上设立“智慧扶贫”专栏，开设“农业养殖”、“学生教育”及“党建”类课程；捐赠一批笔记本电脑，便于上沾良村党员、村民及学生进行在线学习。</w:t>
      </w:r>
    </w:p>
    <w:p>
      <w:pPr>
        <w:pStyle w:val="7"/>
        <w:keepNext w:val="0"/>
        <w:keepLines w:val="0"/>
        <w:widowControl/>
        <w:suppressLineNumbers w:val="0"/>
        <w:shd w:val="clear" w:fill="FFFFFF"/>
        <w:ind w:left="0" w:firstLine="0"/>
        <w:jc w:val="both"/>
        <w:rPr>
          <w:rFonts w:hint="eastAsia" w:eastAsia="仿宋_GB2312"/>
          <w:lang w:eastAsia="zh-CN"/>
        </w:rPr>
      </w:pPr>
      <w:r>
        <w:rPr>
          <w:rFonts w:hint="eastAsia" w:ascii="仿宋_GB2312" w:hAnsi="仿宋_GB2312" w:eastAsia="仿宋_GB2312" w:cs="仿宋_GB2312"/>
          <w:i w:val="0"/>
          <w:caps w:val="0"/>
          <w:color w:val="333333"/>
          <w:spacing w:val="0"/>
          <w:sz w:val="32"/>
          <w:szCs w:val="32"/>
          <w:shd w:val="clear" w:fill="FFFFFF"/>
        </w:rPr>
        <w:t>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rPr>
        <w:t>2018年，上海仪电网络与上沾良村形成村企结对。三年来，仪电网络本着“利用资源优势，扶贫先扶智”的理念，发挥信息化所长，</w:t>
      </w:r>
      <w:r>
        <w:rPr>
          <w:rFonts w:hint="eastAsia" w:ascii="仿宋_GB2312" w:hAnsi="仿宋_GB2312" w:eastAsia="仿宋_GB2312" w:cs="仿宋_GB2312"/>
          <w:i w:val="0"/>
          <w:caps w:val="0"/>
          <w:color w:val="333333"/>
          <w:spacing w:val="0"/>
          <w:sz w:val="32"/>
          <w:szCs w:val="32"/>
          <w:shd w:val="clear" w:fill="FFFFFF"/>
          <w:lang w:eastAsia="zh-CN"/>
        </w:rPr>
        <w:t>积极</w:t>
      </w:r>
      <w:r>
        <w:rPr>
          <w:rFonts w:hint="eastAsia" w:ascii="仿宋_GB2312" w:hAnsi="仿宋_GB2312" w:eastAsia="仿宋_GB2312" w:cs="仿宋_GB2312"/>
          <w:i w:val="0"/>
          <w:caps w:val="0"/>
          <w:color w:val="333333"/>
          <w:spacing w:val="0"/>
          <w:sz w:val="32"/>
          <w:szCs w:val="32"/>
          <w:shd w:val="clear" w:fill="FFFFFF"/>
        </w:rPr>
        <w:t>助力乡村产业扶贫</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经过各方努力，上沾良村已于今年4月底通过了贫困村脱贫摘帽验收，顺利完成脱贫攻坚目标任务。</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上海仪电</w:t>
      </w:r>
      <w:r>
        <w:rPr>
          <w:rFonts w:hint="eastAsia" w:ascii="仿宋_GB2312" w:hAnsi="仿宋_GB2312" w:eastAsia="仿宋_GB2312" w:cs="仿宋_GB2312"/>
          <w:i w:val="0"/>
          <w:caps w:val="0"/>
          <w:color w:val="333333"/>
          <w:spacing w:val="0"/>
          <w:sz w:val="32"/>
          <w:szCs w:val="32"/>
          <w:shd w:val="clear" w:fill="FFFFFF"/>
          <w:lang w:eastAsia="zh-CN"/>
        </w:rPr>
        <w:t>）</w:t>
      </w:r>
    </w:p>
    <w:p>
      <w:pPr>
        <w:jc w:val="center"/>
        <w:rPr>
          <w:rFonts w:hint="eastAsia" w:ascii="华文中宋" w:hAnsi="华文中宋" w:eastAsia="华文中宋" w:cs="华文中宋"/>
          <w:color w:val="000000" w:themeColor="text1"/>
          <w:sz w:val="36"/>
          <w:szCs w:val="36"/>
          <w:lang w:eastAsia="zh-CN"/>
        </w:rPr>
      </w:pPr>
    </w:p>
    <w:p>
      <w:pPr>
        <w:numPr>
          <w:ilvl w:val="0"/>
          <w:numId w:val="1"/>
        </w:numPr>
        <w:spacing w:afterLines="50" w:line="480" w:lineRule="exact"/>
        <w:ind w:right="-88" w:rightChars="-42"/>
        <w:rPr>
          <w:rFonts w:hint="eastAsia" w:ascii="楷体_GB2312" w:eastAsia="楷体_GB2312"/>
          <w:b/>
          <w:bCs/>
          <w:sz w:val="32"/>
          <w:szCs w:val="32"/>
          <w:lang w:val="en-US" w:eastAsia="zh-CN"/>
        </w:rPr>
      </w:pPr>
      <w:r>
        <w:rPr>
          <w:rFonts w:hint="eastAsia" w:ascii="楷体_GB2312" w:eastAsia="楷体_GB2312"/>
          <w:b/>
          <w:bCs/>
          <w:sz w:val="32"/>
          <w:szCs w:val="32"/>
          <w:lang w:eastAsia="zh-CN"/>
        </w:rPr>
        <w:t>防台防汛工作</w:t>
      </w:r>
    </w:p>
    <w:p>
      <w:pPr>
        <w:adjustRightInd w:val="0"/>
        <w:snapToGrid w:val="0"/>
        <w:spacing w:line="600" w:lineRule="exact"/>
        <w:jc w:val="center"/>
        <w:rPr>
          <w:rFonts w:hint="eastAsia" w:ascii="楷体_GB2312" w:eastAsia="楷体_GB2312"/>
          <w:b/>
          <w:bCs/>
          <w:sz w:val="32"/>
          <w:szCs w:val="32"/>
          <w:lang w:val="en-US" w:eastAsia="zh-CN"/>
        </w:rPr>
      </w:pPr>
      <w:r>
        <w:rPr>
          <w:rFonts w:hint="eastAsia" w:ascii="楷体_GB2312" w:eastAsia="楷体_GB2312"/>
          <w:b/>
          <w:bCs/>
          <w:sz w:val="32"/>
          <w:szCs w:val="32"/>
          <w:lang w:val="en-US" w:eastAsia="zh-CN"/>
        </w:rPr>
        <w:t xml:space="preserve">  </w:t>
      </w:r>
    </w:p>
    <w:p>
      <w:pPr>
        <w:adjustRightInd w:val="0"/>
        <w:snapToGrid w:val="0"/>
        <w:spacing w:line="600" w:lineRule="exact"/>
        <w:jc w:val="center"/>
        <w:rPr>
          <w:rFonts w:ascii="Times New Roman" w:hAnsi="Times New Roman" w:eastAsia="华文中宋"/>
          <w:snapToGrid w:val="0"/>
          <w:kern w:val="0"/>
          <w:sz w:val="36"/>
          <w:szCs w:val="36"/>
        </w:rPr>
      </w:pPr>
      <w:r>
        <w:rPr>
          <w:rFonts w:ascii="Times New Roman" w:hAnsi="华文中宋" w:eastAsia="华文中宋"/>
          <w:snapToGrid w:val="0"/>
          <w:kern w:val="0"/>
          <w:sz w:val="36"/>
          <w:szCs w:val="36"/>
        </w:rPr>
        <w:t>汛期已来，处于客运复苏期的上海机场提前准备</w:t>
      </w:r>
    </w:p>
    <w:p>
      <w:pPr>
        <w:adjustRightInd w:val="0"/>
        <w:snapToGrid w:val="0"/>
        <w:spacing w:line="600" w:lineRule="exact"/>
        <w:jc w:val="center"/>
        <w:rPr>
          <w:rFonts w:ascii="Times New Roman" w:hAnsi="Times New Roman" w:eastAsia="华文中宋"/>
          <w:snapToGrid w:val="0"/>
          <w:kern w:val="0"/>
          <w:sz w:val="36"/>
          <w:szCs w:val="36"/>
        </w:rPr>
      </w:pPr>
      <w:r>
        <w:rPr>
          <w:rFonts w:ascii="Times New Roman" w:hAnsi="华文中宋" w:eastAsia="华文中宋"/>
          <w:snapToGrid w:val="0"/>
          <w:kern w:val="0"/>
          <w:sz w:val="36"/>
          <w:szCs w:val="36"/>
        </w:rPr>
        <w:t>全力保障航班有序运行</w:t>
      </w:r>
    </w:p>
    <w:p>
      <w:pPr>
        <w:adjustRightInd w:val="0"/>
        <w:snapToGrid w:val="0"/>
        <w:spacing w:line="600" w:lineRule="exact"/>
        <w:ind w:firstLine="560" w:firstLineChars="200"/>
        <w:rPr>
          <w:rFonts w:ascii="Times New Roman" w:hAnsi="Times New Roman" w:eastAsia="华文仿宋"/>
          <w:snapToGrid w:val="0"/>
          <w:kern w:val="0"/>
          <w:sz w:val="28"/>
          <w:szCs w:val="28"/>
        </w:rPr>
      </w:pPr>
    </w:p>
    <w:p>
      <w:pPr>
        <w:adjustRightInd w:val="0"/>
        <w:snapToGrid w:val="0"/>
        <w:spacing w:line="600" w:lineRule="exact"/>
        <w:ind w:firstLine="640" w:firstLineChars="200"/>
        <w:jc w:val="both"/>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lang w:eastAsia="zh-CN"/>
        </w:rPr>
        <w:t>目前，上海机场</w:t>
      </w:r>
      <w:r>
        <w:rPr>
          <w:rFonts w:hint="eastAsia" w:ascii="仿宋_GB2312" w:hAnsi="仿宋_GB2312" w:eastAsia="仿宋_GB2312" w:cs="仿宋_GB2312"/>
          <w:snapToGrid w:val="0"/>
          <w:kern w:val="0"/>
          <w:sz w:val="32"/>
          <w:szCs w:val="32"/>
        </w:rPr>
        <w:t>国内客运航班复苏势头良好</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为做好各项防汛防台准备工作</w:t>
      </w:r>
      <w:r>
        <w:rPr>
          <w:rFonts w:hint="eastAsia" w:ascii="仿宋_GB2312" w:hAnsi="仿宋_GB2312" w:eastAsia="仿宋_GB2312" w:cs="仿宋_GB2312"/>
          <w:snapToGrid w:val="0"/>
          <w:kern w:val="0"/>
          <w:sz w:val="32"/>
          <w:szCs w:val="32"/>
          <w:lang w:val="en-US" w:eastAsia="zh-CN"/>
        </w:rPr>
        <w:t>,</w:t>
      </w:r>
      <w:r>
        <w:rPr>
          <w:rFonts w:hint="eastAsia" w:ascii="仿宋_GB2312" w:hAnsi="仿宋_GB2312" w:eastAsia="仿宋_GB2312" w:cs="仿宋_GB2312"/>
          <w:snapToGrid w:val="0"/>
          <w:kern w:val="0"/>
          <w:sz w:val="32"/>
          <w:szCs w:val="32"/>
          <w:lang w:eastAsia="zh-CN"/>
        </w:rPr>
        <w:t>机场集团</w:t>
      </w:r>
      <w:r>
        <w:rPr>
          <w:rFonts w:hint="eastAsia" w:ascii="仿宋_GB2312" w:hAnsi="仿宋_GB2312" w:eastAsia="仿宋_GB2312" w:cs="仿宋_GB2312"/>
          <w:snapToGrid w:val="0"/>
          <w:kern w:val="0"/>
          <w:sz w:val="32"/>
          <w:szCs w:val="32"/>
        </w:rPr>
        <w:t>进一步完善应急预案</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color w:val="222222"/>
          <w:kern w:val="0"/>
          <w:sz w:val="32"/>
          <w:szCs w:val="32"/>
        </w:rPr>
        <w:t>完成两大机场防汛指挥平台的“大脑”升级，接收更多“大数据”，使信息化技术在机场的智慧防汛中发挥更大作用。</w:t>
      </w:r>
    </w:p>
    <w:p>
      <w:pPr>
        <w:adjustRightInd w:val="0"/>
        <w:snapToGrid w:val="0"/>
        <w:spacing w:line="600" w:lineRule="exact"/>
        <w:ind w:firstLine="640" w:firstLineChars="200"/>
        <w:jc w:val="both"/>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color w:val="222222"/>
          <w:kern w:val="0"/>
          <w:sz w:val="32"/>
          <w:szCs w:val="32"/>
        </w:rPr>
        <w:t>机场</w:t>
      </w:r>
      <w:r>
        <w:rPr>
          <w:rFonts w:hint="eastAsia" w:ascii="仿宋_GB2312" w:hAnsi="仿宋_GB2312" w:eastAsia="仿宋_GB2312" w:cs="仿宋_GB2312"/>
          <w:snapToGrid w:val="0"/>
          <w:color w:val="222222"/>
          <w:kern w:val="0"/>
          <w:sz w:val="32"/>
          <w:szCs w:val="32"/>
          <w:lang w:eastAsia="zh-CN"/>
        </w:rPr>
        <w:t>集团</w:t>
      </w:r>
      <w:r>
        <w:rPr>
          <w:rFonts w:hint="eastAsia" w:ascii="仿宋_GB2312" w:hAnsi="仿宋_GB2312" w:eastAsia="仿宋_GB2312" w:cs="仿宋_GB2312"/>
          <w:snapToGrid w:val="0"/>
          <w:color w:val="222222"/>
          <w:kern w:val="0"/>
          <w:sz w:val="32"/>
          <w:szCs w:val="32"/>
        </w:rPr>
        <w:t>建立防汛责任人、应急联络人队伍，组建了千余人的防汛应急队伍，梳理完善了各保障单位应急联动处置流程，编制气象短信名录，开展防汛隐患检查，及时采取加固、更换和维修措施，确保“前汛期”有效过渡、主汛期提早防范。航站楼区域完成了防汛防漏、大面积航班延误、核酸检测点防雨等防汛预案的增补、完善和现场演练。</w:t>
      </w:r>
      <w:r>
        <w:rPr>
          <w:rFonts w:hint="eastAsia" w:ascii="仿宋_GB2312" w:hAnsi="仿宋_GB2312" w:eastAsia="仿宋_GB2312" w:cs="仿宋_GB2312"/>
          <w:snapToGrid w:val="0"/>
          <w:kern w:val="0"/>
          <w:sz w:val="32"/>
          <w:szCs w:val="32"/>
        </w:rPr>
        <w:t>及时补充和更换废旧物资，完成水泵等设施的维保作业</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改造和升级排水管网建设、提高日常维护效率，进一步确保跑道、滑行道区域的排水设施完好率以及排水系统顺畅率达到100%。</w:t>
      </w:r>
    </w:p>
    <w:p>
      <w:pPr>
        <w:ind w:firstLine="640" w:firstLineChars="200"/>
        <w:jc w:val="both"/>
        <w:rPr>
          <w:sz w:val="32"/>
          <w:szCs w:val="32"/>
        </w:rPr>
      </w:pPr>
      <w:r>
        <w:rPr>
          <w:rFonts w:hint="eastAsia" w:ascii="仿宋_GB2312" w:hAnsi="仿宋_GB2312" w:eastAsia="仿宋_GB2312" w:cs="仿宋_GB2312"/>
          <w:snapToGrid w:val="0"/>
          <w:sz w:val="32"/>
          <w:szCs w:val="32"/>
          <w:lang w:eastAsia="zh-CN"/>
        </w:rPr>
        <w:t>同时，针对汛期台风、强对流天气可能导致航班大面积延误，上海两大机场将依托机场运管委平台加强航班运行保障，落实机场应急服务措施。今年，</w:t>
      </w:r>
      <w:r>
        <w:rPr>
          <w:rFonts w:hint="eastAsia" w:ascii="仿宋_GB2312" w:hAnsi="仿宋_GB2312" w:eastAsia="仿宋_GB2312" w:cs="仿宋_GB2312"/>
          <w:snapToGrid w:val="0"/>
          <w:kern w:val="0"/>
          <w:sz w:val="32"/>
          <w:szCs w:val="32"/>
        </w:rPr>
        <w:t>浦东机场与航空公司合作，特别安排了一架空客A330大型客机参与实战演练</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检验台风期机坪航空器固定能力</w:t>
      </w:r>
      <w:r>
        <w:rPr>
          <w:rFonts w:hint="eastAsia" w:ascii="仿宋_GB2312" w:hAnsi="仿宋_GB2312" w:eastAsia="仿宋_GB2312" w:cs="仿宋_GB2312"/>
          <w:snapToGrid w:val="0"/>
          <w:kern w:val="0"/>
          <w:sz w:val="32"/>
          <w:szCs w:val="32"/>
          <w:lang w:eastAsia="zh-CN"/>
        </w:rPr>
        <w:t>。（机场集团）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eastAsia" w:ascii="仿宋_GB2312" w:hAnsi="仿宋_GB2312" w:eastAsia="仿宋_GB2312" w:cs="仿宋_GB2312"/>
          <w:color w:val="000000"/>
          <w:sz w:val="32"/>
          <w:szCs w:val="32"/>
          <w:lang w:val="en-US" w:eastAsia="zh-CN"/>
        </w:rPr>
      </w:pPr>
    </w:p>
    <w:p>
      <w:pPr>
        <w:spacing w:after="240"/>
        <w:jc w:val="center"/>
        <w:rPr>
          <w:rFonts w:ascii="黑体" w:hAnsi="黑体" w:eastAsia="黑体"/>
          <w:sz w:val="36"/>
        </w:rPr>
      </w:pPr>
      <w:r>
        <w:rPr>
          <w:rFonts w:hint="eastAsia" w:ascii="黑体" w:hAnsi="黑体" w:eastAsia="黑体"/>
          <w:sz w:val="36"/>
        </w:rPr>
        <w:t>上海地铁全面启动2020年防汛防台工作</w:t>
      </w:r>
    </w:p>
    <w:p>
      <w:pPr>
        <w:ind w:firstLine="640" w:firstLineChars="200"/>
        <w:jc w:val="both"/>
        <w:rPr>
          <w:rFonts w:ascii="仿宋" w:hAnsi="仿宋" w:eastAsia="仿宋"/>
          <w:sz w:val="32"/>
          <w:szCs w:val="28"/>
        </w:rPr>
      </w:pPr>
      <w:r>
        <w:rPr>
          <w:rFonts w:hint="eastAsia" w:ascii="仿宋" w:hAnsi="仿宋" w:eastAsia="仿宋"/>
          <w:sz w:val="32"/>
          <w:szCs w:val="28"/>
        </w:rPr>
        <w:t>今年以来，上海</w:t>
      </w:r>
      <w:r>
        <w:rPr>
          <w:rFonts w:hint="eastAsia" w:ascii="仿宋" w:hAnsi="仿宋" w:eastAsia="仿宋"/>
          <w:sz w:val="32"/>
          <w:szCs w:val="28"/>
          <w:lang w:eastAsia="zh-CN"/>
        </w:rPr>
        <w:t>申通</w:t>
      </w:r>
      <w:r>
        <w:rPr>
          <w:rFonts w:hint="eastAsia" w:ascii="仿宋" w:hAnsi="仿宋" w:eastAsia="仿宋"/>
          <w:sz w:val="32"/>
          <w:szCs w:val="28"/>
        </w:rPr>
        <w:t>地铁</w:t>
      </w:r>
      <w:r>
        <w:rPr>
          <w:rFonts w:hint="eastAsia" w:ascii="仿宋" w:hAnsi="仿宋" w:eastAsia="仿宋"/>
          <w:sz w:val="32"/>
          <w:szCs w:val="28"/>
          <w:lang w:eastAsia="zh-CN"/>
        </w:rPr>
        <w:t>集团</w:t>
      </w:r>
      <w:r>
        <w:rPr>
          <w:rFonts w:hint="eastAsia" w:ascii="仿宋" w:hAnsi="仿宋" w:eastAsia="仿宋"/>
          <w:sz w:val="32"/>
          <w:szCs w:val="28"/>
        </w:rPr>
        <w:t>努力克服疫情不利影响，排风险、查隐患、补短板、练能力</w:t>
      </w:r>
      <w:r>
        <w:rPr>
          <w:rFonts w:hint="eastAsia" w:ascii="仿宋" w:hAnsi="仿宋" w:eastAsia="仿宋"/>
          <w:sz w:val="32"/>
          <w:szCs w:val="28"/>
          <w:lang w:eastAsia="zh-CN"/>
        </w:rPr>
        <w:t>，</w:t>
      </w:r>
      <w:r>
        <w:rPr>
          <w:rFonts w:ascii="仿宋" w:hAnsi="仿宋" w:eastAsia="仿宋"/>
          <w:sz w:val="32"/>
          <w:szCs w:val="28"/>
        </w:rPr>
        <w:t>全面加强立体防控，全力排查</w:t>
      </w:r>
      <w:r>
        <w:rPr>
          <w:rFonts w:hint="eastAsia" w:ascii="仿宋" w:hAnsi="仿宋" w:eastAsia="仿宋"/>
          <w:sz w:val="32"/>
          <w:szCs w:val="28"/>
        </w:rPr>
        <w:t>风险</w:t>
      </w:r>
      <w:r>
        <w:rPr>
          <w:rFonts w:ascii="仿宋" w:hAnsi="仿宋" w:eastAsia="仿宋"/>
          <w:sz w:val="32"/>
          <w:szCs w:val="28"/>
        </w:rPr>
        <w:t>隐患，补齐短板</w:t>
      </w:r>
      <w:r>
        <w:rPr>
          <w:rFonts w:hint="eastAsia" w:ascii="仿宋" w:hAnsi="仿宋" w:eastAsia="仿宋"/>
          <w:sz w:val="32"/>
          <w:szCs w:val="28"/>
        </w:rPr>
        <w:t>，</w:t>
      </w:r>
      <w:r>
        <w:rPr>
          <w:rFonts w:ascii="仿宋" w:hAnsi="仿宋" w:eastAsia="仿宋"/>
          <w:sz w:val="32"/>
          <w:szCs w:val="28"/>
        </w:rPr>
        <w:t>层层压实各级职责</w:t>
      </w:r>
      <w:r>
        <w:rPr>
          <w:rFonts w:hint="eastAsia" w:ascii="仿宋" w:hAnsi="仿宋" w:eastAsia="仿宋"/>
          <w:sz w:val="32"/>
          <w:szCs w:val="28"/>
        </w:rPr>
        <w:t>，</w:t>
      </w:r>
      <w:r>
        <w:rPr>
          <w:rFonts w:ascii="仿宋" w:hAnsi="仿宋" w:eastAsia="仿宋"/>
          <w:sz w:val="32"/>
          <w:szCs w:val="28"/>
        </w:rPr>
        <w:t>主动打好防汛防台攻坚战</w:t>
      </w:r>
      <w:r>
        <w:rPr>
          <w:rFonts w:hint="eastAsia" w:ascii="仿宋" w:hAnsi="仿宋" w:eastAsia="仿宋"/>
          <w:sz w:val="32"/>
          <w:szCs w:val="28"/>
        </w:rPr>
        <w:t>，</w:t>
      </w:r>
      <w:r>
        <w:rPr>
          <w:rFonts w:ascii="仿宋" w:hAnsi="仿宋" w:eastAsia="仿宋"/>
          <w:sz w:val="32"/>
          <w:szCs w:val="28"/>
        </w:rPr>
        <w:t>切实保障轨道交通运营安全</w:t>
      </w:r>
      <w:r>
        <w:rPr>
          <w:rFonts w:hint="eastAsia" w:ascii="仿宋" w:hAnsi="仿宋" w:eastAsia="仿宋"/>
          <w:sz w:val="32"/>
          <w:szCs w:val="28"/>
        </w:rPr>
        <w:t>。</w:t>
      </w:r>
    </w:p>
    <w:p>
      <w:pPr>
        <w:ind w:firstLine="640" w:firstLineChars="200"/>
        <w:jc w:val="both"/>
        <w:rPr>
          <w:rFonts w:hint="eastAsia" w:ascii="仿宋" w:hAnsi="仿宋" w:eastAsia="仿宋"/>
          <w:sz w:val="32"/>
          <w:szCs w:val="28"/>
          <w:lang w:eastAsia="zh-CN"/>
        </w:rPr>
      </w:pPr>
      <w:r>
        <w:rPr>
          <w:rFonts w:hint="eastAsia" w:ascii="仿宋" w:hAnsi="仿宋" w:eastAsia="仿宋"/>
          <w:sz w:val="32"/>
          <w:szCs w:val="28"/>
          <w:lang w:eastAsia="zh-CN"/>
        </w:rPr>
        <w:t>申通</w:t>
      </w:r>
      <w:r>
        <w:rPr>
          <w:rFonts w:hint="eastAsia" w:ascii="仿宋" w:hAnsi="仿宋" w:eastAsia="仿宋"/>
          <w:sz w:val="32"/>
          <w:szCs w:val="28"/>
        </w:rPr>
        <w:t>地铁</w:t>
      </w:r>
      <w:r>
        <w:rPr>
          <w:rFonts w:hint="eastAsia" w:ascii="仿宋" w:hAnsi="仿宋" w:eastAsia="仿宋"/>
          <w:sz w:val="32"/>
          <w:szCs w:val="28"/>
          <w:lang w:eastAsia="zh-CN"/>
        </w:rPr>
        <w:t>集团</w:t>
      </w:r>
      <w:r>
        <w:rPr>
          <w:rFonts w:hint="eastAsia" w:ascii="仿宋" w:hAnsi="仿宋" w:eastAsia="仿宋"/>
          <w:sz w:val="32"/>
          <w:szCs w:val="28"/>
        </w:rPr>
        <w:t>制定了防汛防台安全大检查活动，在</w:t>
      </w:r>
      <w:r>
        <w:rPr>
          <w:rFonts w:hint="eastAsia" w:ascii="仿宋" w:hAnsi="仿宋" w:eastAsia="仿宋"/>
          <w:sz w:val="32"/>
          <w:szCs w:val="28"/>
          <w:lang w:eastAsia="zh-CN"/>
        </w:rPr>
        <w:t>借鉴</w:t>
      </w:r>
      <w:r>
        <w:rPr>
          <w:rFonts w:hint="eastAsia" w:ascii="仿宋" w:hAnsi="仿宋" w:eastAsia="仿宋"/>
          <w:sz w:val="32"/>
          <w:szCs w:val="28"/>
        </w:rPr>
        <w:t>去年抗击“利奇马”等台风经验基础上，按照</w:t>
      </w:r>
      <w:r>
        <w:rPr>
          <w:rFonts w:ascii="仿宋" w:hAnsi="仿宋" w:eastAsia="仿宋"/>
          <w:sz w:val="32"/>
          <w:szCs w:val="28"/>
        </w:rPr>
        <w:t>“及早启动、聚焦重点、分类梳理、动态跟踪”的工作要求</w:t>
      </w:r>
      <w:r>
        <w:rPr>
          <w:rFonts w:hint="eastAsia" w:ascii="仿宋" w:hAnsi="仿宋" w:eastAsia="仿宋"/>
          <w:sz w:val="32"/>
          <w:szCs w:val="28"/>
        </w:rPr>
        <w:t>，滚动排查梳理当前防汛防台工作中存在的主要问题和隐患，全面落实各项防汛防台措施、物资储备及设施维护。</w:t>
      </w:r>
      <w:r>
        <w:rPr>
          <w:rFonts w:hint="eastAsia" w:ascii="仿宋" w:hAnsi="仿宋" w:eastAsia="仿宋"/>
          <w:sz w:val="32"/>
          <w:szCs w:val="28"/>
          <w:lang w:eastAsia="zh-CN"/>
        </w:rPr>
        <w:t>近期，</w:t>
      </w:r>
      <w:r>
        <w:rPr>
          <w:rFonts w:hint="eastAsia" w:ascii="仿宋" w:hAnsi="仿宋" w:eastAsia="仿宋"/>
          <w:sz w:val="32"/>
          <w:szCs w:val="28"/>
        </w:rPr>
        <w:t>为全面检验</w:t>
      </w:r>
      <w:r>
        <w:rPr>
          <w:rFonts w:hint="eastAsia" w:ascii="仿宋" w:hAnsi="仿宋" w:eastAsia="仿宋"/>
          <w:sz w:val="32"/>
          <w:szCs w:val="28"/>
          <w:lang w:eastAsia="zh-CN"/>
        </w:rPr>
        <w:t>申通</w:t>
      </w:r>
      <w:r>
        <w:rPr>
          <w:rFonts w:hint="eastAsia" w:ascii="仿宋" w:hAnsi="仿宋" w:eastAsia="仿宋"/>
          <w:sz w:val="32"/>
          <w:szCs w:val="28"/>
        </w:rPr>
        <w:t>地铁</w:t>
      </w:r>
      <w:r>
        <w:rPr>
          <w:rFonts w:hint="eastAsia" w:ascii="仿宋" w:hAnsi="仿宋" w:eastAsia="仿宋"/>
          <w:sz w:val="32"/>
          <w:szCs w:val="28"/>
          <w:lang w:eastAsia="zh-CN"/>
        </w:rPr>
        <w:t>集团</w:t>
      </w:r>
      <w:r>
        <w:rPr>
          <w:rFonts w:hint="eastAsia" w:ascii="仿宋" w:hAnsi="仿宋" w:eastAsia="仿宋"/>
          <w:sz w:val="32"/>
          <w:szCs w:val="28"/>
        </w:rPr>
        <w:t>防汛防台前期准备成果，</w:t>
      </w:r>
      <w:r>
        <w:rPr>
          <w:rFonts w:hint="eastAsia" w:ascii="仿宋" w:hAnsi="仿宋" w:eastAsia="仿宋"/>
          <w:sz w:val="32"/>
          <w:szCs w:val="28"/>
          <w:lang w:eastAsia="zh-CN"/>
        </w:rPr>
        <w:t>申通</w:t>
      </w:r>
      <w:r>
        <w:rPr>
          <w:rFonts w:hint="eastAsia" w:ascii="仿宋" w:hAnsi="仿宋" w:eastAsia="仿宋"/>
          <w:sz w:val="32"/>
          <w:szCs w:val="28"/>
        </w:rPr>
        <w:t>地铁</w:t>
      </w:r>
      <w:r>
        <w:rPr>
          <w:rFonts w:hint="eastAsia" w:ascii="仿宋" w:hAnsi="仿宋" w:eastAsia="仿宋"/>
          <w:sz w:val="32"/>
          <w:szCs w:val="28"/>
          <w:lang w:eastAsia="zh-CN"/>
        </w:rPr>
        <w:t>集团</w:t>
      </w:r>
      <w:r>
        <w:rPr>
          <w:rFonts w:hint="eastAsia" w:ascii="仿宋" w:hAnsi="仿宋" w:eastAsia="仿宋"/>
          <w:sz w:val="32"/>
          <w:szCs w:val="28"/>
        </w:rPr>
        <w:t>在9号线开展了2020年轨道交通防汛防台演练，围绕异物侵限、区间积水、绿化倒伏等汛期常见突发事件场景进行应急响应操练，通过实战考验上海地铁各专业防汛防台抢险队伍集结响应能力及应急物资储备情况。</w:t>
      </w:r>
      <w:r>
        <w:rPr>
          <w:rFonts w:hint="eastAsia" w:ascii="仿宋" w:hAnsi="仿宋" w:eastAsia="仿宋"/>
          <w:sz w:val="32"/>
          <w:szCs w:val="28"/>
          <w:lang w:eastAsia="zh-CN"/>
        </w:rPr>
        <w:t>（申通</w:t>
      </w:r>
      <w:r>
        <w:rPr>
          <w:rFonts w:hint="eastAsia" w:ascii="仿宋" w:hAnsi="仿宋" w:eastAsia="仿宋"/>
          <w:sz w:val="32"/>
          <w:szCs w:val="28"/>
        </w:rPr>
        <w:t>地铁</w:t>
      </w:r>
      <w:r>
        <w:rPr>
          <w:rFonts w:hint="eastAsia" w:ascii="仿宋" w:hAnsi="仿宋" w:eastAsia="仿宋"/>
          <w:sz w:val="32"/>
          <w:szCs w:val="28"/>
          <w:lang w:eastAsia="zh-CN"/>
        </w:rPr>
        <w:t>集团）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default" w:ascii="仿宋_GB2312" w:hAnsi="仿宋_GB2312" w:eastAsia="仿宋_GB2312" w:cs="仿宋_GB2312"/>
          <w:color w:val="000000"/>
          <w:sz w:val="32"/>
          <w:szCs w:val="32"/>
          <w:lang w:val="en-US" w:eastAsia="zh-CN"/>
        </w:rPr>
      </w:pPr>
    </w:p>
    <w:p>
      <w:pPr>
        <w:numPr>
          <w:ilvl w:val="0"/>
          <w:numId w:val="1"/>
        </w:numPr>
        <w:spacing w:afterLines="50" w:line="480" w:lineRule="exact"/>
        <w:ind w:right="-88" w:rightChars="-42"/>
        <w:rPr>
          <w:rFonts w:ascii="楷体_GB2312" w:eastAsia="楷体_GB2312"/>
          <w:b/>
          <w:bCs/>
          <w:sz w:val="32"/>
          <w:szCs w:val="32"/>
        </w:rPr>
      </w:pPr>
      <w:r>
        <w:rPr>
          <w:rFonts w:hint="eastAsia" w:ascii="楷体_GB2312" w:eastAsia="楷体_GB2312"/>
          <w:b/>
          <w:bCs/>
          <w:sz w:val="32"/>
          <w:szCs w:val="32"/>
        </w:rPr>
        <w:t>金融工作</w:t>
      </w:r>
    </w:p>
    <w:p>
      <w:pPr>
        <w:keepNext w:val="0"/>
        <w:keepLines w:val="0"/>
        <w:widowControl/>
        <w:suppressLineNumbers w:val="0"/>
        <w:ind w:firstLine="360" w:firstLineChars="100"/>
        <w:jc w:val="both"/>
        <w:rPr>
          <w:rFonts w:hint="eastAsia" w:ascii="华文中宋" w:hAnsi="华文中宋" w:eastAsia="华文中宋" w:cs="华文中宋"/>
          <w:i w:val="0"/>
          <w:caps w:val="0"/>
          <w:color w:val="333333"/>
          <w:spacing w:val="0"/>
          <w:kern w:val="0"/>
          <w:sz w:val="36"/>
          <w:szCs w:val="36"/>
          <w:lang w:val="en-US" w:eastAsia="zh-CN" w:bidi="ar"/>
        </w:rPr>
      </w:pPr>
    </w:p>
    <w:p>
      <w:pPr>
        <w:keepNext w:val="0"/>
        <w:keepLines w:val="0"/>
        <w:widowControl/>
        <w:suppressLineNumbers w:val="0"/>
        <w:ind w:firstLine="360" w:firstLineChars="100"/>
        <w:jc w:val="both"/>
        <w:rPr>
          <w:rFonts w:hint="eastAsia" w:ascii="华文中宋" w:hAnsi="华文中宋" w:eastAsia="华文中宋" w:cs="华文中宋"/>
          <w:sz w:val="36"/>
          <w:szCs w:val="36"/>
        </w:rPr>
      </w:pPr>
      <w:r>
        <w:rPr>
          <w:rFonts w:hint="eastAsia" w:ascii="华文中宋" w:hAnsi="华文中宋" w:eastAsia="华文中宋" w:cs="华文中宋"/>
          <w:i w:val="0"/>
          <w:caps w:val="0"/>
          <w:color w:val="333333"/>
          <w:spacing w:val="0"/>
          <w:kern w:val="0"/>
          <w:sz w:val="36"/>
          <w:szCs w:val="36"/>
          <w:lang w:val="en-US" w:eastAsia="zh-CN" w:bidi="ar"/>
        </w:rPr>
        <w:t>上海农商银行推18条工作举措支持“六稳六保”</w:t>
      </w:r>
    </w:p>
    <w:p>
      <w:pPr>
        <w:pStyle w:val="7"/>
        <w:keepNext w:val="0"/>
        <w:keepLines w:val="0"/>
        <w:widowControl/>
        <w:suppressLineNumbers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日前，</w:t>
      </w:r>
      <w:r>
        <w:rPr>
          <w:rFonts w:hint="eastAsia" w:ascii="仿宋_GB2312" w:hAnsi="仿宋_GB2312" w:eastAsia="仿宋_GB2312" w:cs="仿宋_GB2312"/>
          <w:sz w:val="32"/>
          <w:szCs w:val="32"/>
        </w:rPr>
        <w:t>上海农商银行发布《金融支持稳企业保就业、进一步强化中小微企业金融服务工作方案》，以18条工作举措为疫情防控、复工复产、实体经济发展提供精准金融服务，全面提升普惠金融工作质</w:t>
      </w:r>
      <w:r>
        <w:rPr>
          <w:rFonts w:hint="eastAsia" w:ascii="仿宋_GB2312" w:hAnsi="仿宋_GB2312" w:eastAsia="仿宋_GB2312" w:cs="仿宋_GB2312"/>
          <w:sz w:val="32"/>
          <w:szCs w:val="32"/>
          <w:lang w:eastAsia="zh-CN"/>
        </w:rPr>
        <w:t>量</w:t>
      </w:r>
      <w:r>
        <w:rPr>
          <w:rFonts w:hint="eastAsia" w:ascii="仿宋_GB2312" w:hAnsi="仿宋_GB2312" w:eastAsia="仿宋_GB2312" w:cs="仿宋_GB2312"/>
          <w:sz w:val="32"/>
          <w:szCs w:val="32"/>
        </w:rPr>
        <w:t>。</w:t>
      </w:r>
    </w:p>
    <w:p>
      <w:pPr>
        <w:pStyle w:val="7"/>
        <w:keepNext w:val="0"/>
        <w:keepLines w:val="0"/>
        <w:widowControl/>
        <w:suppressLineNumbers w:val="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上海农商银行深化推动信贷支持企业复工复产，在前期疫情</w:t>
      </w:r>
      <w:r>
        <w:rPr>
          <w:rFonts w:hint="eastAsia" w:ascii="仿宋_GB2312" w:hAnsi="仿宋_GB2312" w:eastAsia="仿宋_GB2312" w:cs="仿宋_GB2312"/>
          <w:sz w:val="32"/>
          <w:szCs w:val="32"/>
          <w:lang w:eastAsia="zh-CN"/>
        </w:rPr>
        <w:t>防控</w:t>
      </w:r>
      <w:r>
        <w:rPr>
          <w:rFonts w:hint="eastAsia" w:ascii="仿宋_GB2312" w:hAnsi="仿宋_GB2312" w:eastAsia="仿宋_GB2312" w:cs="仿宋_GB2312"/>
          <w:sz w:val="32"/>
          <w:szCs w:val="32"/>
        </w:rPr>
        <w:t>及复工复产再贷款工作的基础上，全年新利用央行万亿再贷款对超过6000户企业发放贷款20-30亿元，并进一步提升中小微企业首贷户拓展及信用贷款投放比例，全年普惠小微首贷户新增2000户，力争2022年末信用贷款投放比例不低于10%。</w:t>
      </w:r>
    </w:p>
    <w:p>
      <w:pPr>
        <w:pStyle w:val="7"/>
        <w:keepNext w:val="0"/>
        <w:keepLines w:val="0"/>
        <w:widowControl/>
        <w:suppressLineNumbers w:val="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进一步降低小微企业资金续转压力，对下半年到期的普惠小微企业贷款“应延尽延”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快提升普惠金融综合服务能力，充分运用金融科技扩展对更广大普惠客群的覆盖范围；加快实施“鑫动能”客户培育计划和“千亿百家百场”工程，继续加强市中小微担保基金等各类渠道合作，并持续深化科创金融及三农服务等特色领域。持续提高流程效率，提升服务效能。对普惠金融整体业务流程实施数字化、智能化、线上化改造，完善相关制度及产品规定，打造快捷高效的普惠金融产品服务体系；并严格落实监管减费让利政策要求，</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融资成本保持在合理范围。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上海农商银行</w:t>
      </w:r>
      <w:r>
        <w:rPr>
          <w:rFonts w:hint="eastAsia" w:ascii="仿宋_GB2312" w:hAnsi="仿宋_GB2312" w:eastAsia="仿宋_GB2312" w:cs="仿宋_GB2312"/>
          <w:sz w:val="32"/>
          <w:szCs w:val="32"/>
          <w:lang w:eastAsia="zh-CN"/>
        </w:rPr>
        <w:t>）</w:t>
      </w:r>
    </w:p>
    <w:p>
      <w:pPr>
        <w:pStyle w:val="7"/>
        <w:keepNext w:val="0"/>
        <w:keepLines w:val="0"/>
        <w:widowControl/>
        <w:suppressLineNumbers w:val="0"/>
        <w:shd w:val="clear" w:fill="FFFFFF"/>
        <w:ind w:left="0" w:firstLine="0"/>
        <w:jc w:val="center"/>
        <w:rPr>
          <w:rStyle w:val="10"/>
          <w:rFonts w:hint="eastAsia" w:ascii="华文中宋" w:hAnsi="华文中宋" w:eastAsia="华文中宋" w:cs="华文中宋"/>
          <w:i w:val="0"/>
          <w:caps w:val="0"/>
          <w:color w:val="333333"/>
          <w:spacing w:val="0"/>
          <w:sz w:val="36"/>
          <w:szCs w:val="36"/>
          <w:shd w:val="clear" w:fill="FFFFFF"/>
        </w:rPr>
      </w:pPr>
    </w:p>
    <w:p>
      <w:pPr>
        <w:pStyle w:val="7"/>
        <w:keepNext w:val="0"/>
        <w:keepLines w:val="0"/>
        <w:widowControl/>
        <w:suppressLineNumbers w:val="0"/>
        <w:shd w:val="clear" w:fill="FFFFFF"/>
        <w:ind w:left="0" w:firstLine="0"/>
        <w:jc w:val="center"/>
        <w:rPr>
          <w:rFonts w:hint="eastAsia" w:ascii="华文中宋" w:hAnsi="华文中宋" w:eastAsia="华文中宋" w:cs="华文中宋"/>
          <w:i w:val="0"/>
          <w:caps w:val="0"/>
          <w:color w:val="333333"/>
          <w:spacing w:val="0"/>
          <w:sz w:val="36"/>
          <w:szCs w:val="36"/>
        </w:rPr>
      </w:pPr>
      <w:r>
        <w:rPr>
          <w:rStyle w:val="10"/>
          <w:rFonts w:hint="eastAsia" w:ascii="华文中宋" w:hAnsi="华文中宋" w:eastAsia="华文中宋" w:cs="华文中宋"/>
          <w:i w:val="0"/>
          <w:caps w:val="0"/>
          <w:color w:val="333333"/>
          <w:spacing w:val="0"/>
          <w:sz w:val="36"/>
          <w:szCs w:val="36"/>
          <w:shd w:val="clear" w:fill="FFFFFF"/>
        </w:rPr>
        <w:t>上海银行推出促消费特色活动</w:t>
      </w:r>
    </w:p>
    <w:p>
      <w:pPr>
        <w:pStyle w:val="7"/>
        <w:keepNext w:val="0"/>
        <w:keepLines w:val="0"/>
        <w:widowControl/>
        <w:suppressLineNumbers w:val="0"/>
        <w:shd w:val="clear" w:fill="FFFFFF"/>
        <w:ind w:left="0" w:firstLine="0"/>
        <w:jc w:val="center"/>
        <w:rPr>
          <w:rFonts w:hint="eastAsia" w:ascii="华文中宋" w:hAnsi="华文中宋" w:eastAsia="华文中宋" w:cs="华文中宋"/>
          <w:i w:val="0"/>
          <w:caps w:val="0"/>
          <w:color w:val="333333"/>
          <w:spacing w:val="0"/>
          <w:sz w:val="36"/>
          <w:szCs w:val="36"/>
        </w:rPr>
      </w:pPr>
      <w:r>
        <w:rPr>
          <w:rStyle w:val="10"/>
          <w:rFonts w:hint="eastAsia" w:ascii="华文中宋" w:hAnsi="华文中宋" w:eastAsia="华文中宋" w:cs="华文中宋"/>
          <w:i w:val="0"/>
          <w:caps w:val="0"/>
          <w:color w:val="333333"/>
          <w:spacing w:val="0"/>
          <w:sz w:val="36"/>
          <w:szCs w:val="36"/>
          <w:shd w:val="clear" w:fill="FFFFFF"/>
        </w:rPr>
        <w:t>助力首届“上海夜生活节”</w:t>
      </w:r>
    </w:p>
    <w:p>
      <w:pPr>
        <w:pStyle w:val="7"/>
        <w:keepNext w:val="0"/>
        <w:keepLines w:val="0"/>
        <w:widowControl/>
        <w:suppressLineNumbers w:val="0"/>
        <w:shd w:val="clear" w:fill="FFFFFF"/>
        <w:ind w:left="0" w:firstLine="0"/>
        <w:jc w:val="left"/>
        <w:rPr>
          <w:rFonts w:hint="eastAsia" w:ascii="微软雅黑" w:hAnsi="微软雅黑" w:eastAsia="微软雅黑" w:cs="微软雅黑"/>
          <w:i w:val="0"/>
          <w:caps w:val="0"/>
          <w:color w:val="333333"/>
          <w:spacing w:val="0"/>
          <w:sz w:val="18"/>
          <w:szCs w:val="18"/>
          <w:lang w:eastAsia="zh-CN"/>
        </w:rPr>
      </w:pPr>
      <w:r>
        <w:rPr>
          <w:rFonts w:hint="eastAsia" w:ascii="微软雅黑" w:hAnsi="微软雅黑" w:eastAsia="微软雅黑" w:cs="微软雅黑"/>
          <w:i w:val="0"/>
          <w:caps w:val="0"/>
          <w:color w:val="333333"/>
          <w:spacing w:val="0"/>
          <w:sz w:val="18"/>
          <w:szCs w:val="18"/>
          <w:shd w:val="clear" w:fill="FFFFFF"/>
        </w:rPr>
        <w:t> </w:t>
      </w:r>
      <w:r>
        <w:rPr>
          <w:rFonts w:hint="eastAsia" w:ascii="微软雅黑" w:hAnsi="微软雅黑" w:eastAsia="微软雅黑" w:cs="微软雅黑"/>
          <w:i w:val="0"/>
          <w:caps w:val="0"/>
          <w:color w:val="333333"/>
          <w:spacing w:val="0"/>
          <w:sz w:val="18"/>
          <w:szCs w:val="18"/>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rPr>
        <w:t>上海银行积极打造各类促消费特色活动，助力首届“上海夜生活节”。一是在置地、合生汇、新世界、宏伊广场等上海地标商场开展消费减赠，点亮商圈不眠夜</w:t>
      </w:r>
      <w:r>
        <w:rPr>
          <w:rFonts w:hint="eastAsia" w:ascii="仿宋_GB2312" w:hAnsi="仿宋_GB2312" w:eastAsia="仿宋_GB2312" w:cs="仿宋_GB2312"/>
          <w:i w:val="0"/>
          <w:caps w:val="0"/>
          <w:color w:val="333333"/>
          <w:spacing w:val="0"/>
          <w:sz w:val="32"/>
          <w:szCs w:val="32"/>
          <w:shd w:val="clear" w:fill="FFFFFF"/>
          <w:lang w:eastAsia="zh-CN"/>
        </w:rPr>
        <w:t>活动</w:t>
      </w:r>
      <w:r>
        <w:rPr>
          <w:rFonts w:hint="eastAsia" w:ascii="仿宋_GB2312" w:hAnsi="仿宋_GB2312" w:eastAsia="仿宋_GB2312" w:cs="仿宋_GB2312"/>
          <w:i w:val="0"/>
          <w:caps w:val="0"/>
          <w:color w:val="333333"/>
          <w:spacing w:val="0"/>
          <w:sz w:val="32"/>
          <w:szCs w:val="32"/>
          <w:shd w:val="clear" w:fill="FFFFFF"/>
        </w:rPr>
        <w:t>。二是在热点</w:t>
      </w:r>
      <w:r>
        <w:rPr>
          <w:rFonts w:hint="eastAsia" w:ascii="仿宋_GB2312" w:hAnsi="仿宋_GB2312" w:eastAsia="仿宋_GB2312" w:cs="仿宋_GB2312"/>
          <w:i w:val="0"/>
          <w:caps w:val="0"/>
          <w:color w:val="333333"/>
          <w:spacing w:val="0"/>
          <w:sz w:val="32"/>
          <w:szCs w:val="32"/>
          <w:shd w:val="clear" w:fill="FFFFFF"/>
          <w:lang w:eastAsia="zh-CN"/>
        </w:rPr>
        <w:t>快</w:t>
      </w:r>
      <w:r>
        <w:rPr>
          <w:rFonts w:hint="eastAsia" w:ascii="仿宋_GB2312" w:hAnsi="仿宋_GB2312" w:eastAsia="仿宋_GB2312" w:cs="仿宋_GB2312"/>
          <w:i w:val="0"/>
          <w:caps w:val="0"/>
          <w:color w:val="333333"/>
          <w:spacing w:val="0"/>
          <w:sz w:val="32"/>
          <w:szCs w:val="32"/>
          <w:shd w:val="clear" w:fill="FFFFFF"/>
        </w:rPr>
        <w:t>餐商户</w:t>
      </w:r>
      <w:r>
        <w:rPr>
          <w:rFonts w:hint="eastAsia" w:ascii="仿宋_GB2312" w:hAnsi="仿宋_GB2312" w:eastAsia="仿宋_GB2312" w:cs="仿宋_GB2312"/>
          <w:i w:val="0"/>
          <w:caps w:val="0"/>
          <w:color w:val="333333"/>
          <w:spacing w:val="0"/>
          <w:sz w:val="32"/>
          <w:szCs w:val="32"/>
          <w:shd w:val="clear" w:fill="FFFFFF"/>
          <w:lang w:eastAsia="zh-CN"/>
        </w:rPr>
        <w:t>开展</w:t>
      </w:r>
      <w:r>
        <w:rPr>
          <w:rFonts w:hint="eastAsia" w:ascii="仿宋_GB2312" w:hAnsi="仿宋_GB2312" w:eastAsia="仿宋_GB2312" w:cs="仿宋_GB2312"/>
          <w:i w:val="0"/>
          <w:caps w:val="0"/>
          <w:color w:val="333333"/>
          <w:spacing w:val="0"/>
          <w:sz w:val="32"/>
          <w:szCs w:val="32"/>
          <w:shd w:val="clear" w:fill="FFFFFF"/>
        </w:rPr>
        <w:t>满减和买一赠一活动，促进夏夜美食消费。三是持续开展乘地铁立减1元、乘公交立减0.62元，方便市民夏夜出行。四是开启6月促销活动，推出每日消费瓜分6亿积分、每周消费赠好礼等活动。五是持续</w:t>
      </w:r>
      <w:r>
        <w:rPr>
          <w:rFonts w:hint="eastAsia" w:ascii="仿宋_GB2312" w:hAnsi="仿宋_GB2312" w:eastAsia="仿宋_GB2312" w:cs="仿宋_GB2312"/>
          <w:i w:val="0"/>
          <w:caps w:val="0"/>
          <w:color w:val="333333"/>
          <w:spacing w:val="0"/>
          <w:sz w:val="32"/>
          <w:szCs w:val="32"/>
          <w:shd w:val="clear" w:fill="FFFFFF"/>
          <w:lang w:eastAsia="zh-CN"/>
        </w:rPr>
        <w:t>实施</w:t>
      </w:r>
      <w:r>
        <w:rPr>
          <w:rFonts w:hint="eastAsia" w:ascii="仿宋_GB2312" w:hAnsi="仿宋_GB2312" w:eastAsia="仿宋_GB2312" w:cs="仿宋_GB2312"/>
          <w:i w:val="0"/>
          <w:caps w:val="0"/>
          <w:color w:val="333333"/>
          <w:spacing w:val="0"/>
          <w:sz w:val="32"/>
          <w:szCs w:val="32"/>
          <w:shd w:val="clear" w:fill="FFFFFF"/>
        </w:rPr>
        <w:t>移动支付平台立减优惠</w:t>
      </w:r>
      <w:r>
        <w:rPr>
          <w:rFonts w:hint="eastAsia" w:ascii="仿宋_GB2312" w:hAnsi="仿宋_GB2312" w:eastAsia="仿宋_GB2312" w:cs="仿宋_GB2312"/>
          <w:i w:val="0"/>
          <w:caps w:val="0"/>
          <w:color w:val="333333"/>
          <w:spacing w:val="0"/>
          <w:sz w:val="32"/>
          <w:szCs w:val="32"/>
          <w:shd w:val="clear" w:fill="FFFFFF"/>
          <w:lang w:eastAsia="zh-CN"/>
        </w:rPr>
        <w:t>活动</w:t>
      </w:r>
      <w:r>
        <w:rPr>
          <w:rFonts w:hint="eastAsia" w:ascii="仿宋_GB2312" w:hAnsi="仿宋_GB2312" w:eastAsia="仿宋_GB2312" w:cs="仿宋_GB2312"/>
          <w:i w:val="0"/>
          <w:caps w:val="0"/>
          <w:color w:val="333333"/>
          <w:spacing w:val="0"/>
          <w:sz w:val="32"/>
          <w:szCs w:val="32"/>
          <w:shd w:val="clear" w:fill="FFFFFF"/>
        </w:rPr>
        <w:t>，丰富夜间经济的线上互动，如微信首绑立减，京东支付、苏宁支付立减，美团支付积分抵现等活动。六是结合“618”等重要节点支持消费需求释放，联合京东、苏宁、拼多多三大电商平台加码618狂欢，为消费者提供电商平台立减活动促进消费。</w:t>
      </w:r>
      <w:r>
        <w:rPr>
          <w:rFonts w:hint="eastAsia" w:ascii="微软雅黑" w:hAnsi="微软雅黑" w:eastAsia="微软雅黑" w:cs="微软雅黑"/>
          <w:i w:val="0"/>
          <w:caps w:val="0"/>
          <w:color w:val="333333"/>
          <w:spacing w:val="0"/>
          <w:sz w:val="18"/>
          <w:szCs w:val="18"/>
          <w:shd w:val="clear" w:fill="FFFFFF"/>
        </w:rPr>
        <w:t> </w:t>
      </w:r>
      <w:r>
        <w:rPr>
          <w:rFonts w:hint="eastAsia" w:ascii="微软雅黑" w:hAnsi="微软雅黑" w:eastAsia="微软雅黑" w:cs="微软雅黑"/>
          <w:i w:val="0"/>
          <w:caps w:val="0"/>
          <w:color w:val="333333"/>
          <w:spacing w:val="0"/>
          <w:sz w:val="18"/>
          <w:szCs w:val="18"/>
          <w:shd w:val="clear" w:fill="FFFFFF"/>
          <w:lang w:eastAsia="zh-CN"/>
        </w:rPr>
        <w:t>（</w:t>
      </w:r>
      <w:r>
        <w:rPr>
          <w:rFonts w:hint="eastAsia" w:ascii="微软雅黑" w:hAnsi="微软雅黑" w:eastAsia="微软雅黑" w:cs="微软雅黑"/>
          <w:i w:val="0"/>
          <w:caps w:val="0"/>
          <w:color w:val="333333"/>
          <w:spacing w:val="0"/>
          <w:sz w:val="18"/>
          <w:szCs w:val="18"/>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rPr>
        <w:t>上海银行</w:t>
      </w:r>
      <w:r>
        <w:rPr>
          <w:rFonts w:hint="eastAsia" w:ascii="微软雅黑" w:hAnsi="微软雅黑" w:eastAsia="微软雅黑" w:cs="微软雅黑"/>
          <w:i w:val="0"/>
          <w:caps w:val="0"/>
          <w:color w:val="333333"/>
          <w:spacing w:val="0"/>
          <w:sz w:val="18"/>
          <w:szCs w:val="18"/>
          <w:shd w:val="clear" w:fill="FFFFFF"/>
          <w:lang w:eastAsia="zh-CN"/>
        </w:rPr>
        <w:t>）</w:t>
      </w:r>
    </w:p>
    <w:p>
      <w:pPr>
        <w:keepNext w:val="0"/>
        <w:keepLines w:val="0"/>
        <w:widowControl/>
        <w:suppressLineNumbers w:val="0"/>
        <w:jc w:val="center"/>
        <w:rPr>
          <w:rFonts w:hint="eastAsia" w:ascii="华文中宋" w:hAnsi="华文中宋" w:eastAsia="华文中宋" w:cs="华文中宋"/>
          <w:b/>
          <w:bCs/>
          <w:i w:val="0"/>
          <w:caps w:val="0"/>
          <w:color w:val="333333"/>
          <w:spacing w:val="0"/>
          <w:kern w:val="0"/>
          <w:sz w:val="36"/>
          <w:szCs w:val="36"/>
          <w:lang w:val="en-US" w:eastAsia="zh-CN" w:bidi="ar"/>
        </w:rPr>
      </w:pPr>
    </w:p>
    <w:p>
      <w:pPr>
        <w:keepNext w:val="0"/>
        <w:keepLines w:val="0"/>
        <w:widowControl/>
        <w:suppressLineNumbers w:val="0"/>
        <w:jc w:val="center"/>
        <w:rPr>
          <w:rFonts w:hint="eastAsia" w:ascii="华文中宋" w:hAnsi="华文中宋" w:eastAsia="华文中宋" w:cs="华文中宋"/>
          <w:b/>
          <w:bCs/>
          <w:i w:val="0"/>
          <w:caps w:val="0"/>
          <w:color w:val="333333"/>
          <w:spacing w:val="0"/>
          <w:kern w:val="0"/>
          <w:sz w:val="36"/>
          <w:szCs w:val="36"/>
          <w:lang w:val="en-US" w:eastAsia="zh-CN" w:bidi="ar"/>
        </w:rPr>
      </w:pPr>
      <w:r>
        <w:rPr>
          <w:rFonts w:hint="eastAsia" w:ascii="华文中宋" w:hAnsi="华文中宋" w:eastAsia="华文中宋" w:cs="华文中宋"/>
          <w:b/>
          <w:bCs/>
          <w:i w:val="0"/>
          <w:caps w:val="0"/>
          <w:color w:val="333333"/>
          <w:spacing w:val="0"/>
          <w:kern w:val="0"/>
          <w:sz w:val="36"/>
          <w:szCs w:val="36"/>
          <w:lang w:val="en-US" w:eastAsia="zh-CN" w:bidi="ar"/>
        </w:rPr>
        <w:t>国泰君安成为证券行业首家实现</w:t>
      </w:r>
    </w:p>
    <w:p>
      <w:pPr>
        <w:keepNext w:val="0"/>
        <w:keepLines w:val="0"/>
        <w:widowControl/>
        <w:suppressLineNumbers w:val="0"/>
        <w:jc w:val="center"/>
        <w:rPr>
          <w:rFonts w:hint="eastAsia" w:ascii="华文中宋" w:hAnsi="华文中宋" w:eastAsia="华文中宋" w:cs="华文中宋"/>
          <w:b/>
          <w:bCs/>
          <w:sz w:val="36"/>
          <w:szCs w:val="36"/>
        </w:rPr>
      </w:pPr>
      <w:r>
        <w:rPr>
          <w:rFonts w:hint="eastAsia" w:ascii="华文中宋" w:hAnsi="华文中宋" w:eastAsia="华文中宋" w:cs="华文中宋"/>
          <w:b/>
          <w:bCs/>
          <w:i w:val="0"/>
          <w:caps w:val="0"/>
          <w:color w:val="333333"/>
          <w:spacing w:val="0"/>
          <w:kern w:val="0"/>
          <w:sz w:val="36"/>
          <w:szCs w:val="36"/>
          <w:lang w:val="en-US" w:eastAsia="zh-CN" w:bidi="ar"/>
        </w:rPr>
        <w:t>采购全流程电子化企业</w:t>
      </w:r>
    </w:p>
    <w:p>
      <w:pPr>
        <w:pStyle w:val="7"/>
        <w:keepNext w:val="0"/>
        <w:keepLines w:val="0"/>
        <w:widowControl/>
        <w:suppressLineNumbers w:val="0"/>
        <w:shd w:val="clear" w:fill="FFFFFF"/>
        <w:ind w:left="0" w:firstLine="640" w:firstLineChars="20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日前，国泰君安与京东签署战略合作协议,与京东在数字化采购系统搭建与管理方面开展深度合作，为公司遍布全国的分支机构日常经营、办公采购、市场营销、渠道激励等场景建立智能化采购体系。这标志着着国泰君安成为证券行业第一家实现采购全流程电子化的企业。</w:t>
      </w:r>
    </w:p>
    <w:p>
      <w:pPr>
        <w:pStyle w:val="7"/>
        <w:keepNext w:val="0"/>
        <w:keepLines w:val="0"/>
        <w:widowControl/>
        <w:suppressLineNumbers w:val="0"/>
        <w:shd w:val="clear" w:fill="FFFFFF"/>
        <w:ind w:left="0" w:firstLine="640" w:firstLineChars="20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据介绍，实现采购全流程电子化后，国泰君安的采购管理数据可实现信息流实时流转，让全国所有站点的采购管理从采购需求的下达、审批、执行以及后续的交付、履约、配送都可以在系统中实时监控，同时实现集中开票、一键对账等功能，进一步保障了采购管理的规范性，减少了财务、采购工作量，提升了集约化管理水平和效能。</w:t>
      </w:r>
    </w:p>
    <w:p>
      <w:pPr>
        <w:pStyle w:val="7"/>
        <w:keepNext w:val="0"/>
        <w:keepLines w:val="0"/>
        <w:widowControl/>
        <w:suppressLineNumbers w:val="0"/>
        <w:shd w:val="clear" w:fill="FFFFFF"/>
        <w:ind w:left="0" w:firstLine="640" w:firstLineChars="200"/>
        <w:jc w:val="both"/>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333333"/>
          <w:spacing w:val="0"/>
          <w:sz w:val="32"/>
          <w:szCs w:val="32"/>
          <w:shd w:val="clear" w:fill="FFFFFF"/>
        </w:rPr>
        <w:t>本次在行业首家实现采购全流程电子化，是国泰君安依托强大金融科技能力，落实国有金融企业建立统一管理、分级授权的采购管理体制相关要求，践行“集约、降本、提质、增效”管理理念，加强廉洁文化建设的重要举措。未来，公司将持续挖掘金融科技潜能，在行政管理各个领域、各类场景持续提升精细化管理水平，推动高质量发展。</w:t>
      </w:r>
      <w:r>
        <w:rPr>
          <w:rFonts w:hint="eastAsia" w:ascii="仿宋_GB2312" w:hAnsi="仿宋_GB2312" w:eastAsia="仿宋_GB2312" w:cs="仿宋_GB2312"/>
          <w:i w:val="0"/>
          <w:caps w:val="0"/>
          <w:color w:val="333333"/>
          <w:spacing w:val="0"/>
          <w:sz w:val="32"/>
          <w:szCs w:val="32"/>
          <w:shd w:val="clear" w:fill="FFFFFF"/>
          <w:lang w:eastAsia="zh-CN"/>
        </w:rPr>
        <w:t>（国泰君安）</w:t>
      </w:r>
    </w:p>
    <w:p>
      <w:pPr>
        <w:keepNext w:val="0"/>
        <w:keepLines w:val="0"/>
        <w:widowControl/>
        <w:suppressLineNumbers w:val="0"/>
        <w:jc w:val="left"/>
        <w:rPr>
          <w:rFonts w:hint="eastAsia" w:ascii="华文中宋" w:hAnsi="华文中宋" w:eastAsia="华文中宋" w:cs="华文中宋"/>
          <w:b/>
          <w:bCs/>
          <w:i w:val="0"/>
          <w:caps w:val="0"/>
          <w:color w:val="333333"/>
          <w:spacing w:val="0"/>
          <w:kern w:val="0"/>
          <w:sz w:val="36"/>
          <w:szCs w:val="36"/>
          <w:lang w:val="en-US" w:eastAsia="zh-CN" w:bidi="ar"/>
        </w:rPr>
      </w:pPr>
    </w:p>
    <w:p>
      <w:pPr>
        <w:keepNext w:val="0"/>
        <w:keepLines w:val="0"/>
        <w:widowControl/>
        <w:suppressLineNumbers w:val="0"/>
        <w:jc w:val="center"/>
        <w:rPr>
          <w:rFonts w:hint="eastAsia" w:ascii="华文中宋" w:hAnsi="华文中宋" w:eastAsia="华文中宋" w:cs="华文中宋"/>
          <w:b/>
          <w:bCs/>
          <w:i w:val="0"/>
          <w:caps w:val="0"/>
          <w:color w:val="333333"/>
          <w:spacing w:val="0"/>
          <w:kern w:val="0"/>
          <w:sz w:val="36"/>
          <w:szCs w:val="36"/>
          <w:lang w:val="en-US" w:eastAsia="zh-CN" w:bidi="ar"/>
        </w:rPr>
      </w:pPr>
      <w:r>
        <w:rPr>
          <w:rFonts w:hint="eastAsia" w:ascii="华文中宋" w:hAnsi="华文中宋" w:eastAsia="华文中宋" w:cs="华文中宋"/>
          <w:b/>
          <w:bCs/>
          <w:i w:val="0"/>
          <w:caps w:val="0"/>
          <w:color w:val="333333"/>
          <w:spacing w:val="0"/>
          <w:kern w:val="0"/>
          <w:sz w:val="36"/>
          <w:szCs w:val="36"/>
          <w:lang w:val="en-US" w:eastAsia="zh-CN" w:bidi="ar"/>
        </w:rPr>
        <w:t>中国太保为首届上海市退役军人创业大赛</w:t>
      </w:r>
    </w:p>
    <w:p>
      <w:pPr>
        <w:keepNext w:val="0"/>
        <w:keepLines w:val="0"/>
        <w:widowControl/>
        <w:suppressLineNumbers w:val="0"/>
        <w:jc w:val="center"/>
        <w:rPr>
          <w:rFonts w:hint="eastAsia" w:ascii="华文中宋" w:hAnsi="华文中宋" w:eastAsia="华文中宋" w:cs="华文中宋"/>
          <w:b/>
          <w:bCs/>
          <w:sz w:val="36"/>
          <w:szCs w:val="36"/>
        </w:rPr>
      </w:pPr>
      <w:r>
        <w:rPr>
          <w:rFonts w:hint="eastAsia" w:ascii="华文中宋" w:hAnsi="华文中宋" w:eastAsia="华文中宋" w:cs="华文中宋"/>
          <w:b/>
          <w:bCs/>
          <w:i w:val="0"/>
          <w:caps w:val="0"/>
          <w:color w:val="333333"/>
          <w:spacing w:val="0"/>
          <w:kern w:val="0"/>
          <w:sz w:val="36"/>
          <w:szCs w:val="36"/>
          <w:lang w:val="en-US" w:eastAsia="zh-CN" w:bidi="ar"/>
        </w:rPr>
        <w:t>独家提供保险保障</w:t>
      </w:r>
    </w:p>
    <w:p>
      <w:pPr>
        <w:pStyle w:val="7"/>
        <w:keepNext w:val="0"/>
        <w:keepLines w:val="0"/>
        <w:widowControl/>
        <w:suppressLineNumbers w:val="0"/>
        <w:shd w:val="clear" w:fill="FFFFFF"/>
        <w:ind w:firstLine="640" w:firstLineChars="200"/>
        <w:jc w:val="both"/>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近日，中国太保产险上海总部与上海市退役军人事务局举行签约仪式，作为保险行业唯一支持企业，为首届上海市退役军人创业大赛提供保险保障服务。</w:t>
      </w:r>
    </w:p>
    <w:p>
      <w:pPr>
        <w:pStyle w:val="7"/>
        <w:keepNext w:val="0"/>
        <w:keepLines w:val="0"/>
        <w:widowControl/>
        <w:suppressLineNumbers w:val="0"/>
        <w:shd w:val="clear" w:fill="FFFFFF"/>
        <w:ind w:firstLine="640" w:firstLineChars="20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退役军人创业大赛是国家支持退役军人转业安置的创新举措，太保产险针对此次大赛进行了专属产品方案设计，重点围绕企业的可持续生存能力和关键核心技术研发生产能力，推出了“履约保”、“员工保”、“创业保”、“全家保”等多角度立体化的一揽子服务方案和保险产品，并对参赛企业提供安全培训、风险随访、专人服务等多项贴心服务举措，从企业初创开始，伴随企业一路成长。</w:t>
      </w:r>
    </w:p>
    <w:p>
      <w:pPr>
        <w:pStyle w:val="7"/>
        <w:keepNext w:val="0"/>
        <w:keepLines w:val="0"/>
        <w:widowControl/>
        <w:suppressLineNumbers w:val="0"/>
        <w:shd w:val="clear" w:fill="FFFFFF"/>
        <w:ind w:left="0" w:firstLine="640" w:firstLineChars="200"/>
        <w:jc w:val="both"/>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333333"/>
          <w:spacing w:val="0"/>
          <w:sz w:val="32"/>
          <w:szCs w:val="32"/>
          <w:shd w:val="clear" w:fill="FFFFFF"/>
        </w:rPr>
        <w:t>此次签约，是太保产险继2019年下半年签发首张退役军人保险保单以来，结合新时代上海市退役军人“勇于创业、善于创业、成功创业”的特点定位与上海市退役军人事务局共同打造的全新之作。下一步，太保产险将配合主管单位在上海市各区持续推进相关保险合作，在重点区域探索深化试点创新，充分发挥商业保险的服务保障作用，助力退役军人就业创业，让军人成为全社会尊崇的职业。</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中国太保</w:t>
      </w:r>
      <w:r>
        <w:rPr>
          <w:rFonts w:hint="eastAsia" w:ascii="仿宋_GB2312" w:hAnsi="仿宋_GB2312" w:eastAsia="仿宋_GB2312" w:cs="仿宋_GB2312"/>
          <w:i w:val="0"/>
          <w:caps w:val="0"/>
          <w:color w:val="333333"/>
          <w:spacing w:val="0"/>
          <w:sz w:val="32"/>
          <w:szCs w:val="32"/>
          <w:shd w:val="clear" w:fill="FFFFFF"/>
          <w:lang w:eastAsia="zh-CN"/>
        </w:rPr>
        <w:t>）</w:t>
      </w:r>
    </w:p>
    <w:p>
      <w:pPr>
        <w:ind w:firstLine="600" w:firstLineChars="200"/>
        <w:rPr>
          <w:rFonts w:ascii="仿宋_GB2312" w:hAnsi="仿宋" w:eastAsia="仿宋_GB2312"/>
          <w:sz w:val="30"/>
          <w:szCs w:val="30"/>
        </w:rPr>
      </w:pPr>
    </w:p>
    <w:p>
      <w:pPr>
        <w:numPr>
          <w:ilvl w:val="0"/>
          <w:numId w:val="1"/>
        </w:numPr>
        <w:spacing w:afterLines="50" w:line="480" w:lineRule="exact"/>
        <w:ind w:right="-88" w:rightChars="-42"/>
        <w:rPr>
          <w:rFonts w:hint="eastAsia" w:ascii="仿宋_GB2312" w:hAnsi="仿宋" w:eastAsia="仿宋_GB2312" w:cs="宋体"/>
          <w:kern w:val="0"/>
          <w:sz w:val="32"/>
          <w:szCs w:val="32"/>
        </w:rPr>
      </w:pPr>
      <w:r>
        <w:rPr>
          <w:rFonts w:hint="eastAsia" w:ascii="楷体_GB2312" w:eastAsia="楷体_GB2312"/>
          <w:b/>
          <w:sz w:val="32"/>
          <w:szCs w:val="32"/>
          <w:lang w:eastAsia="zh-CN"/>
        </w:rPr>
        <w:t>企业复工复产</w:t>
      </w:r>
    </w:p>
    <w:p>
      <w:pPr>
        <w:jc w:val="both"/>
        <w:rPr>
          <w:rFonts w:hint="eastAsia" w:ascii="华文中宋" w:hAnsi="华文中宋" w:eastAsia="华文中宋" w:cs="华文中宋"/>
          <w:b/>
          <w:bCs/>
          <w:sz w:val="36"/>
          <w:szCs w:val="36"/>
        </w:rPr>
      </w:pPr>
    </w:p>
    <w:p>
      <w:pPr>
        <w:ind w:firstLine="1802" w:firstLineChars="500"/>
        <w:jc w:val="both"/>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轨道交通15号线全线长轨贯通</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6月19日上午，</w:t>
      </w:r>
      <w:r>
        <w:rPr>
          <w:rFonts w:hint="eastAsia" w:ascii="仿宋_GB2312" w:hAnsi="仿宋_GB2312" w:eastAsia="仿宋_GB2312" w:cs="仿宋_GB2312"/>
          <w:sz w:val="32"/>
          <w:szCs w:val="32"/>
          <w:lang w:eastAsia="zh-CN"/>
        </w:rPr>
        <w:t>申通地铁</w:t>
      </w:r>
      <w:r>
        <w:rPr>
          <w:rFonts w:hint="eastAsia" w:ascii="仿宋_GB2312" w:hAnsi="仿宋_GB2312" w:eastAsia="仿宋_GB2312" w:cs="仿宋_GB2312"/>
          <w:sz w:val="32"/>
          <w:szCs w:val="32"/>
        </w:rPr>
        <w:t>15号线顾村公园站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桂林路站</w:t>
      </w:r>
      <w:r>
        <w:rPr>
          <w:rFonts w:hint="eastAsia" w:ascii="仿宋_GB2312" w:hAnsi="仿宋_GB2312" w:eastAsia="仿宋_GB2312" w:cs="仿宋_GB2312"/>
          <w:sz w:val="32"/>
          <w:szCs w:val="32"/>
          <w:lang w:val="en-US" w:eastAsia="zh-CN"/>
        </w:rPr>
        <w:t>范围</w:t>
      </w:r>
      <w:r>
        <w:rPr>
          <w:rFonts w:hint="eastAsia" w:ascii="仿宋_GB2312" w:hAnsi="仿宋_GB2312" w:eastAsia="仿宋_GB2312" w:cs="仿宋_GB2312"/>
          <w:sz w:val="32"/>
          <w:szCs w:val="32"/>
        </w:rPr>
        <w:t>轨道工程最后一个钢轨接头焊接完成，</w:t>
      </w:r>
      <w:r>
        <w:rPr>
          <w:rFonts w:hint="eastAsia" w:ascii="仿宋_GB2312" w:hAnsi="仿宋_GB2312" w:eastAsia="仿宋_GB2312" w:cs="仿宋_GB2312"/>
          <w:sz w:val="32"/>
          <w:szCs w:val="32"/>
          <w:lang w:eastAsia="zh-CN"/>
        </w:rPr>
        <w:t>至此，</w:t>
      </w:r>
      <w:r>
        <w:rPr>
          <w:rFonts w:hint="eastAsia" w:ascii="仿宋_GB2312" w:hAnsi="仿宋_GB2312" w:eastAsia="仿宋_GB2312" w:cs="仿宋_GB2312"/>
          <w:sz w:val="32"/>
          <w:szCs w:val="32"/>
        </w:rPr>
        <w:t>上海轨道交通</w:t>
      </w:r>
      <w:r>
        <w:rPr>
          <w:rFonts w:hint="eastAsia" w:ascii="仿宋_GB2312" w:hAnsi="仿宋_GB2312" w:eastAsia="仿宋_GB2312" w:cs="仿宋_GB2312"/>
          <w:sz w:val="32"/>
          <w:szCs w:val="32"/>
          <w:lang w:val="en-US" w:eastAsia="zh-CN"/>
        </w:rPr>
        <w:t>15号线</w:t>
      </w:r>
      <w:r>
        <w:rPr>
          <w:rFonts w:hint="eastAsia" w:ascii="仿宋_GB2312" w:hAnsi="仿宋_GB2312" w:eastAsia="仿宋_GB2312" w:cs="仿宋_GB2312"/>
          <w:sz w:val="32"/>
          <w:szCs w:val="32"/>
        </w:rPr>
        <w:t>实现了全线轨道贯通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为后续各机电安装专业施工、车辆调试奠定了坚实基础。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海轨道交通15号线全长42.3千米，线路起于紫竹高新区站，终到顾村公园站，全线共设30座车站，均为地下车站，途经闵行、徐汇、长宁、普陀、宝山5个行政区。15号线建成通车后，将是国内首条一次性开通最高等级全自动驾驶运营里程最长的大运量轨道交通线路，对加强上海市城市西部内外环线之间的服务、带动沿线区域发展、汇集并转换沿线相交轨道线路客流、均衡网络客流有着较强的作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上海轨道交通15号线轨道工程在施工过程中，</w:t>
      </w:r>
      <w:r>
        <w:rPr>
          <w:rFonts w:hint="eastAsia" w:ascii="仿宋_GB2312" w:hAnsi="仿宋_GB2312" w:eastAsia="仿宋_GB2312" w:cs="仿宋_GB2312"/>
          <w:sz w:val="32"/>
          <w:szCs w:val="32"/>
          <w:lang w:val="en-US" w:eastAsia="zh-CN"/>
        </w:rPr>
        <w:t>广泛</w:t>
      </w:r>
      <w:r>
        <w:rPr>
          <w:rFonts w:hint="eastAsia" w:ascii="仿宋_GB2312" w:hAnsi="仿宋_GB2312" w:eastAsia="仿宋_GB2312" w:cs="仿宋_GB2312"/>
          <w:sz w:val="32"/>
          <w:szCs w:val="32"/>
        </w:rPr>
        <w:t>使用预制轨道板道床、预制浮置板道床等从高铁上引进的施工技术，在地铁施工应用中大大的提高了道床的施工质量。同时在施工过程中使用新型自变形轮式混凝土罐车、自变形轮式施工门吊，适用地铁隧道内施工的各种复杂工况，相比于传统走形轨式设备，效率提高了将近60%。</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目前，上海轨道交通15号线正在组织轨道精调、疏散平台、接触网 等后续工程的施工，确保关键节点圆满实现。</w:t>
      </w:r>
    </w:p>
    <w:p>
      <w:pPr>
        <w:ind w:firstLine="5440" w:firstLineChars="17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（申通地铁集团）</w:t>
      </w:r>
    </w:p>
    <w:p>
      <w:pPr>
        <w:ind w:firstLine="5440" w:firstLineChars="1700"/>
        <w:rPr>
          <w:rFonts w:hint="eastAsia" w:ascii="仿宋_GB2312" w:hAnsi="仿宋_GB2312" w:eastAsia="仿宋_GB2312" w:cs="仿宋_GB2312"/>
          <w:sz w:val="32"/>
          <w:szCs w:val="32"/>
          <w:lang w:eastAsia="zh-CN"/>
        </w:rPr>
      </w:pPr>
    </w:p>
    <w:p>
      <w:pPr>
        <w:keepNext w:val="0"/>
        <w:keepLines w:val="0"/>
        <w:widowControl/>
        <w:suppressLineNumbers w:val="0"/>
        <w:jc w:val="center"/>
        <w:rPr>
          <w:rFonts w:hint="eastAsia" w:ascii="华文中宋" w:hAnsi="华文中宋" w:eastAsia="华文中宋" w:cs="华文中宋"/>
          <w:sz w:val="36"/>
          <w:szCs w:val="36"/>
        </w:rPr>
      </w:pPr>
      <w:r>
        <w:rPr>
          <w:rFonts w:hint="eastAsia" w:ascii="华文中宋" w:hAnsi="华文中宋" w:eastAsia="华文中宋" w:cs="华文中宋"/>
          <w:i w:val="0"/>
          <w:caps w:val="0"/>
          <w:color w:val="333333"/>
          <w:spacing w:val="0"/>
          <w:kern w:val="0"/>
          <w:sz w:val="36"/>
          <w:szCs w:val="36"/>
          <w:lang w:val="en-US" w:eastAsia="zh-CN" w:bidi="ar"/>
        </w:rPr>
        <w:t>上汽集团5月份国内销量同比正增长</w:t>
      </w:r>
    </w:p>
    <w:p>
      <w:pPr>
        <w:pStyle w:val="7"/>
        <w:keepNext w:val="0"/>
        <w:keepLines w:val="0"/>
        <w:widowControl/>
        <w:suppressLineNumbers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近</w:t>
      </w:r>
      <w:r>
        <w:rPr>
          <w:rFonts w:hint="eastAsia" w:ascii="仿宋_GB2312" w:hAnsi="仿宋_GB2312" w:eastAsia="仿宋_GB2312" w:cs="仿宋_GB2312"/>
          <w:sz w:val="32"/>
          <w:szCs w:val="32"/>
        </w:rPr>
        <w:t>日，上汽集团发布了2020年5月产销快报。数据显示，当月公司实现整车销售47.3万辆。其中，国内销量为45.6万辆，在去年同期高基数基础上，实现同比增长0.3%，环比增长16.6%。继上月零售销量同比转正后，上汽国内批发销量重回正增长，继续保持稳健恢复态势。</w:t>
      </w:r>
    </w:p>
    <w:p>
      <w:pPr>
        <w:pStyle w:val="7"/>
        <w:keepNext w:val="0"/>
        <w:keepLines w:val="0"/>
        <w:widowControl/>
        <w:suppressLineNumbers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月以来，国内经济逐渐复苏，消费市场整体回暖。5月份，上汽积极把握新能源、旧车置换等领域的政策机遇，持续推动国内汽车消费回补。集团旗下企业的国内批发销量纷纷反弹，上汽乘用车销售4.7万辆，相较去年高基数实现微增，环比增长49.9%；上汽大通同比增长34.5%，环比增长55.3%；上汽通用同比增长0.4%，环比增长28.2%；上汽通用五菱同比增长11.1%，环比增长4.4%。商用车板块抢抓新基建红利，上汽红岩单月销量达1010辆，同比大涨109.7%，历史性站上“万辆级”台阶；上汽跃进同比增长369.4%。</w:t>
      </w:r>
    </w:p>
    <w:p>
      <w:pPr>
        <w:pStyle w:val="7"/>
        <w:keepNext w:val="0"/>
        <w:keepLines w:val="0"/>
        <w:widowControl/>
        <w:suppressLineNumbers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多个品牌的明星车型热销，推动了上汽销量升温。荣威RX5系列销售1.5万辆，环比增长36.6%；i系列轿车热销1.8万辆，环比增长38.7%。其中，荣威i5销量超过1.4万辆，稳居国内轿车销量榜前列。名爵6销量环比增长54%，名爵HS、名爵ZS车系销量稳中有进。上汽大通宽体轻客销量同比增长96.4%, 在宽体轻客行业品牌销量排名中拔得头筹。上汽大众优化销售结构，大众品牌零售销量达11.9万辆，环比增长4%，继续蝉联单一品牌销量冠军；SUV家族零售销量同比增长20%，保持合资品牌SUV市场第一。上汽通用凯迪拉克品牌销售2.1万辆，环比增长39.3%，同比增长1.5%；别克品牌销售8.2万辆，环比增长17.3%，同比增长13.8%。五菱宏光MINI EV上市后，每日订单数“破千”。</w:t>
      </w:r>
    </w:p>
    <w:p>
      <w:pPr>
        <w:pStyle w:val="7"/>
        <w:keepNext w:val="0"/>
        <w:keepLines w:val="0"/>
        <w:widowControl/>
        <w:suppressLineNumbers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近期，荣威RX5 PLUS、上汽大众威然等重磅新品陆续上市，将进一步推动上汽销量增长。</w:t>
      </w:r>
    </w:p>
    <w:p>
      <w:pPr>
        <w:pStyle w:val="7"/>
        <w:keepNext w:val="0"/>
        <w:keepLines w:val="0"/>
        <w:widowControl/>
        <w:suppressLineNumbers w:val="0"/>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目前，国内经济稳步回升，汽车产业正全力克服疫情影响，逐渐回归正轨。第二季度，行业整体将有望迎来恢复性增长。</w:t>
      </w:r>
      <w:r>
        <w:rPr>
          <w:rFonts w:hint="eastAsia" w:ascii="仿宋_GB2312" w:hAnsi="仿宋_GB2312" w:eastAsia="仿宋_GB2312" w:cs="仿宋_GB2312"/>
          <w:sz w:val="32"/>
          <w:szCs w:val="32"/>
          <w:lang w:eastAsia="zh-CN"/>
        </w:rPr>
        <w:t>（上汽集团）</w:t>
      </w:r>
    </w:p>
    <w:p>
      <w:pPr>
        <w:pStyle w:val="7"/>
        <w:keepNext w:val="0"/>
        <w:keepLines w:val="0"/>
        <w:widowControl/>
        <w:suppressLineNumbers w:val="0"/>
        <w:jc w:val="both"/>
      </w:pPr>
    </w:p>
    <w:p>
      <w:pPr>
        <w:keepNext w:val="0"/>
        <w:keepLines w:val="0"/>
        <w:widowControl/>
        <w:suppressLineNumbers w:val="0"/>
        <w:jc w:val="center"/>
        <w:rPr>
          <w:rFonts w:hint="eastAsia" w:ascii="华文中宋" w:hAnsi="华文中宋" w:eastAsia="华文中宋" w:cs="华文中宋"/>
          <w:sz w:val="36"/>
          <w:szCs w:val="36"/>
        </w:rPr>
      </w:pPr>
      <w:r>
        <w:rPr>
          <w:rFonts w:hint="eastAsia" w:ascii="华文中宋" w:hAnsi="华文中宋" w:eastAsia="华文中宋" w:cs="华文中宋"/>
          <w:b/>
          <w:bCs/>
          <w:i w:val="0"/>
          <w:caps w:val="0"/>
          <w:color w:val="333333"/>
          <w:spacing w:val="0"/>
          <w:kern w:val="0"/>
          <w:sz w:val="36"/>
          <w:szCs w:val="36"/>
          <w:lang w:val="en-US" w:eastAsia="zh-CN" w:bidi="ar"/>
        </w:rPr>
        <w:t>上咨公司党委召开“四史”学习教育动员会</w:t>
      </w:r>
    </w:p>
    <w:p>
      <w:pPr>
        <w:pStyle w:val="7"/>
        <w:keepNext w:val="0"/>
        <w:keepLines w:val="0"/>
        <w:widowControl/>
        <w:suppressLineNumbers w:val="0"/>
        <w:shd w:val="clear" w:fill="FFFFFF"/>
        <w:ind w:left="0" w:firstLine="640" w:firstLineChars="20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lang w:eastAsia="zh-CN"/>
        </w:rPr>
        <w:t>近日</w:t>
      </w:r>
      <w:r>
        <w:rPr>
          <w:rFonts w:hint="eastAsia" w:ascii="仿宋_GB2312" w:hAnsi="仿宋_GB2312" w:eastAsia="仿宋_GB2312" w:cs="仿宋_GB2312"/>
          <w:i w:val="0"/>
          <w:caps w:val="0"/>
          <w:color w:val="333333"/>
          <w:spacing w:val="0"/>
          <w:sz w:val="32"/>
          <w:szCs w:val="32"/>
          <w:shd w:val="clear" w:fill="FFFFFF"/>
        </w:rPr>
        <w:t>，公司党委召开“四史”学习教育动员会，全体党员参加会议。</w:t>
      </w:r>
    </w:p>
    <w:p>
      <w:pPr>
        <w:pStyle w:val="7"/>
        <w:keepNext w:val="0"/>
        <w:keepLines w:val="0"/>
        <w:widowControl/>
        <w:suppressLineNumbers w:val="0"/>
        <w:shd w:val="clear" w:fill="FFFFFF"/>
        <w:ind w:left="0" w:firstLine="640" w:firstLineChars="20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lang w:eastAsia="zh-CN"/>
        </w:rPr>
        <w:t>会议指出</w:t>
      </w:r>
      <w:r>
        <w:rPr>
          <w:rFonts w:hint="eastAsia" w:ascii="仿宋_GB2312" w:hAnsi="仿宋_GB2312" w:eastAsia="仿宋_GB2312" w:cs="仿宋_GB2312"/>
          <w:i w:val="0"/>
          <w:caps w:val="0"/>
          <w:color w:val="333333"/>
          <w:spacing w:val="0"/>
          <w:sz w:val="32"/>
          <w:szCs w:val="32"/>
          <w:shd w:val="clear" w:fill="FFFFFF"/>
        </w:rPr>
        <w:t>，开展“四史”学习教育是深入贯彻落实习近平总书记考察上海重要讲话精神，建立“不忘初心、牢记使命”长效机制的重要抓手，也是公司党委今年的重要政治任务。公司全体党员要自觉在入脑入心上下功夫，在知行合一上下功夫，全面提升思想自觉和行动自觉。公司党委将分类分层有序推进，从党委、支部、党员、团员、群众等五个层次谋划好学习教育，并提出三方面的具体要求：一是各党支部书记要切实履行好第一责任人责任，做到党建业务两手抓两促进，调动一切有效力量，周密安排好学习计划，精心组织好学习教育。二是通过学习教育，形成一套学习机制、树立一批党建品牌、解决一些实际问题，以学习教育成果有效助力公司改革发展和经营管理。三是党委加强指导和督促检查，确保把“实”的要求贯彻始终，使学习教育取得扎扎实实的成效。</w:t>
      </w:r>
    </w:p>
    <w:p>
      <w:pPr>
        <w:snapToGrid w:val="0"/>
        <w:spacing w:line="580" w:lineRule="exact"/>
        <w:ind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rPr>
        <w:t>动员会前，市委讲师团“四史”专家宣讲团成员、复旦大学特聘教授、党建研究院院长刘红凛同志为大家作了《学习四史  鉴心明志——跟着图片故事去学习》专题辅导，通过翔实的史料为全体党员上了一堂生动、精彩的党课。</w:t>
      </w:r>
      <w:r>
        <w:rPr>
          <w:rFonts w:hint="eastAsia" w:ascii="仿宋_GB2312" w:hAnsi="仿宋_GB2312" w:eastAsia="仿宋_GB2312" w:cs="仿宋_GB2312"/>
          <w:i w:val="0"/>
          <w:caps w:val="0"/>
          <w:color w:val="333333"/>
          <w:spacing w:val="0"/>
          <w:sz w:val="32"/>
          <w:szCs w:val="32"/>
          <w:shd w:val="clear" w:fill="FFFFFF"/>
          <w:lang w:val="en-US" w:eastAsia="zh-CN"/>
        </w:rPr>
        <w:t>(上咨公司</w:t>
      </w:r>
      <w:r>
        <w:rPr>
          <w:rFonts w:hint="eastAsia" w:ascii="仿宋_GB2312" w:hAnsi="仿宋_GB2312" w:eastAsia="仿宋_GB2312" w:cs="仿宋_GB2312"/>
          <w:i w:val="0"/>
          <w:caps w:val="0"/>
          <w:color w:val="333333"/>
          <w:spacing w:val="0"/>
          <w:sz w:val="32"/>
          <w:szCs w:val="32"/>
          <w:shd w:val="clear" w:fill="FFFFFF"/>
          <w:lang w:val="en-US" w:eastAsia="zh-CN"/>
        </w:rPr>
        <w:t>)</w:t>
      </w:r>
    </w:p>
    <w:p>
      <w:pPr>
        <w:snapToGrid w:val="0"/>
        <w:spacing w:line="580" w:lineRule="exact"/>
        <w:jc w:val="center"/>
        <w:rPr>
          <w:rFonts w:hint="eastAsia" w:ascii="宋体" w:hAnsi="宋体" w:eastAsia="宋体" w:cs="Arial"/>
          <w:sz w:val="44"/>
          <w:szCs w:val="44"/>
          <w:shd w:val="clear" w:color="auto" w:fill="FFFFFF"/>
        </w:rPr>
      </w:pPr>
    </w:p>
    <w:p>
      <w:pPr>
        <w:snapToGrid w:val="0"/>
        <w:spacing w:line="580" w:lineRule="exact"/>
        <w:jc w:val="center"/>
        <w:rPr>
          <w:rFonts w:hint="eastAsia" w:ascii="宋体" w:hAnsi="宋体" w:eastAsia="宋体" w:cs="Arial"/>
          <w:sz w:val="36"/>
          <w:szCs w:val="36"/>
          <w:shd w:val="clear" w:color="auto" w:fill="FFFFFF"/>
        </w:rPr>
      </w:pPr>
      <w:r>
        <w:rPr>
          <w:rFonts w:hint="eastAsia" w:ascii="宋体" w:hAnsi="宋体" w:eastAsia="宋体" w:cs="Arial"/>
          <w:sz w:val="36"/>
          <w:szCs w:val="36"/>
          <w:shd w:val="clear" w:color="auto" w:fill="FFFFFF"/>
        </w:rPr>
        <w:t>上海联交所</w:t>
      </w:r>
      <w:r>
        <w:rPr>
          <w:rFonts w:hint="eastAsia" w:ascii="宋体" w:hAnsi="宋体" w:cs="Arial"/>
          <w:sz w:val="36"/>
          <w:szCs w:val="36"/>
          <w:shd w:val="clear" w:color="auto" w:fill="FFFFFF"/>
        </w:rPr>
        <w:t>召开</w:t>
      </w:r>
      <w:r>
        <w:rPr>
          <w:rFonts w:hint="eastAsia" w:ascii="宋体" w:hAnsi="宋体" w:eastAsia="宋体" w:cs="Arial"/>
          <w:sz w:val="36"/>
          <w:szCs w:val="36"/>
          <w:shd w:val="clear" w:color="auto" w:fill="FFFFFF"/>
        </w:rPr>
        <w:t>“四史”学习教育主题党课</w:t>
      </w:r>
    </w:p>
    <w:p>
      <w:pPr>
        <w:snapToGrid w:val="0"/>
        <w:spacing w:line="580" w:lineRule="exact"/>
        <w:jc w:val="center"/>
        <w:rPr>
          <w:rFonts w:ascii="宋体" w:hAnsi="宋体" w:cs="Arial"/>
          <w:sz w:val="36"/>
          <w:szCs w:val="36"/>
          <w:shd w:val="clear" w:color="auto" w:fill="FFFFFF"/>
        </w:rPr>
      </w:pPr>
      <w:r>
        <w:rPr>
          <w:rFonts w:hint="eastAsia" w:ascii="宋体" w:hAnsi="宋体" w:eastAsia="宋体" w:cs="Arial"/>
          <w:sz w:val="36"/>
          <w:szCs w:val="36"/>
          <w:shd w:val="clear" w:color="auto" w:fill="FFFFFF"/>
        </w:rPr>
        <w:t>暨党委中心组学习（扩大）会</w:t>
      </w:r>
    </w:p>
    <w:p>
      <w:pPr>
        <w:snapToGrid w:val="0"/>
        <w:spacing w:line="580" w:lineRule="exact"/>
        <w:jc w:val="center"/>
        <w:rPr>
          <w:rFonts w:ascii="微软雅黑" w:hAnsi="微软雅黑" w:eastAsia="微软雅黑" w:cs="宋体"/>
          <w:kern w:val="0"/>
          <w:sz w:val="26"/>
          <w:szCs w:val="26"/>
        </w:rPr>
      </w:pPr>
    </w:p>
    <w:p>
      <w:pPr>
        <w:snapToGrid w:val="0"/>
        <w:spacing w:line="580" w:lineRule="exact"/>
        <w:ind w:firstLine="587" w:firstLineChars="177"/>
        <w:rPr>
          <w:rFonts w:hint="eastAsia" w:ascii="仿宋_GB2312" w:hAnsi="微软雅黑" w:eastAsia="仿宋_GB2312" w:cs="宋体"/>
          <w:spacing w:val="6"/>
          <w:kern w:val="0"/>
          <w:sz w:val="32"/>
          <w:szCs w:val="32"/>
        </w:rPr>
      </w:pPr>
      <w:r>
        <w:rPr>
          <w:rFonts w:hint="eastAsia" w:ascii="仿宋_GB2312" w:hAnsi="微软雅黑" w:eastAsia="仿宋_GB2312" w:cs="宋体"/>
          <w:spacing w:val="6"/>
          <w:kern w:val="0"/>
          <w:sz w:val="32"/>
          <w:szCs w:val="32"/>
        </w:rPr>
        <w:t>6月18日，上海联交所党委组织召开“四史”学习教育主题党课暨党委中心组学习（扩大）会，对全面深入开展“四史”学习教育作动员部署。</w:t>
      </w:r>
    </w:p>
    <w:p>
      <w:pPr>
        <w:snapToGrid w:val="0"/>
        <w:spacing w:line="580" w:lineRule="exact"/>
        <w:ind w:firstLine="664" w:firstLineChars="200"/>
        <w:rPr>
          <w:rFonts w:hint="eastAsia" w:ascii="仿宋_GB2312" w:hAnsi="微软雅黑" w:eastAsia="仿宋_GB2312" w:cs="宋体"/>
          <w:spacing w:val="6"/>
          <w:kern w:val="0"/>
          <w:sz w:val="32"/>
          <w:szCs w:val="32"/>
        </w:rPr>
      </w:pPr>
      <w:r>
        <w:rPr>
          <w:rFonts w:hint="eastAsia" w:ascii="仿宋_GB2312" w:hAnsi="微软雅黑" w:eastAsia="仿宋_GB2312" w:cs="宋体"/>
          <w:spacing w:val="6"/>
          <w:kern w:val="0"/>
          <w:sz w:val="32"/>
          <w:szCs w:val="32"/>
          <w:lang w:eastAsia="zh-CN"/>
        </w:rPr>
        <w:t>会议</w:t>
      </w:r>
      <w:r>
        <w:rPr>
          <w:rFonts w:hint="eastAsia" w:ascii="仿宋_GB2312" w:hAnsi="微软雅黑" w:eastAsia="仿宋_GB2312" w:cs="宋体"/>
          <w:spacing w:val="6"/>
          <w:kern w:val="0"/>
          <w:sz w:val="32"/>
          <w:szCs w:val="32"/>
        </w:rPr>
        <w:t>强调，召开“四史”学习教育主题党课暨党委中心组学习（扩大）会，旨在从历史中汲取前行的智慧和力量，建立健全“不忘初心、牢记使命”长效机制，为全面夺取疫情防控和联交所持续健康发展的双胜利，提供坚强的政治保证和强大的精神动力。要提高政治站位，充分认识“四史”学习教育的重大意义。要紧贴实际，统筹推进“四史”学习教育的扎实开展。把“四史”学习教育开展情况作为年度基层党建工作述职评议考核的重要内容，纳入领导班子和领导干部年终考核和基层党建工作责任制的检查。要务求实效，全力把“四史”学习教育转化为实际行动。按照“一体两翼”的总体思路，制定好、实施好十项重点工作行动方案，推动上海产权市场再上新台阶。</w:t>
      </w:r>
    </w:p>
    <w:p>
      <w:pPr>
        <w:snapToGrid w:val="0"/>
        <w:spacing w:line="580" w:lineRule="exact"/>
        <w:ind w:firstLine="664" w:firstLineChars="200"/>
        <w:rPr>
          <w:rFonts w:hint="eastAsia" w:ascii="仿宋_GB2312" w:hAnsi="微软雅黑" w:eastAsia="仿宋_GB2312" w:cs="宋体"/>
          <w:spacing w:val="6"/>
          <w:kern w:val="0"/>
          <w:sz w:val="32"/>
          <w:szCs w:val="32"/>
        </w:rPr>
      </w:pPr>
      <w:r>
        <w:rPr>
          <w:rFonts w:hint="eastAsia" w:ascii="仿宋_GB2312" w:hAnsi="微软雅黑" w:eastAsia="仿宋_GB2312" w:cs="宋体"/>
          <w:spacing w:val="6"/>
          <w:kern w:val="0"/>
          <w:sz w:val="32"/>
          <w:szCs w:val="32"/>
          <w:lang w:eastAsia="zh-CN"/>
        </w:rPr>
        <w:t>同时还</w:t>
      </w:r>
      <w:r>
        <w:rPr>
          <w:rFonts w:hint="eastAsia" w:ascii="仿宋_GB2312" w:hAnsi="微软雅黑" w:eastAsia="仿宋_GB2312" w:cs="宋体"/>
          <w:spacing w:val="6"/>
          <w:kern w:val="0"/>
          <w:sz w:val="32"/>
          <w:szCs w:val="32"/>
        </w:rPr>
        <w:t>邀请了上海市社会科学界联合会《学术月刊》总编辑、上海市习近平新时代中国特色社会主义思想研究中心特聘研究员姜佑福为</w:t>
      </w:r>
      <w:r>
        <w:rPr>
          <w:rFonts w:hint="eastAsia" w:ascii="仿宋_GB2312" w:hAnsi="微软雅黑" w:eastAsia="仿宋_GB2312" w:cs="宋体"/>
          <w:spacing w:val="6"/>
          <w:kern w:val="0"/>
          <w:sz w:val="32"/>
          <w:szCs w:val="32"/>
          <w:lang w:eastAsia="zh-CN"/>
        </w:rPr>
        <w:t>全体党员</w:t>
      </w:r>
      <w:r>
        <w:rPr>
          <w:rFonts w:hint="eastAsia" w:ascii="仿宋_GB2312" w:hAnsi="微软雅黑" w:eastAsia="仿宋_GB2312" w:cs="宋体"/>
          <w:spacing w:val="6"/>
          <w:kern w:val="0"/>
          <w:sz w:val="32"/>
          <w:szCs w:val="32"/>
        </w:rPr>
        <w:t>作了题为《正道沧桑：中国共产党百年历程与伟大成就》的党课。</w:t>
      </w:r>
    </w:p>
    <w:p>
      <w:pPr>
        <w:snapToGrid w:val="0"/>
        <w:spacing w:line="580" w:lineRule="exact"/>
        <w:ind w:firstLine="664" w:firstLineChars="200"/>
        <w:rPr>
          <w:rFonts w:hint="eastAsia" w:ascii="仿宋_GB2312" w:hAnsi="微软雅黑" w:eastAsia="仿宋_GB2312" w:cs="宋体"/>
          <w:spacing w:val="6"/>
          <w:kern w:val="0"/>
          <w:sz w:val="32"/>
          <w:szCs w:val="32"/>
          <w:lang w:val="en-US" w:eastAsia="zh-CN"/>
        </w:rPr>
      </w:pPr>
      <w:r>
        <w:rPr>
          <w:rFonts w:hint="eastAsia" w:ascii="仿宋_GB2312" w:hAnsi="微软雅黑" w:eastAsia="仿宋_GB2312" w:cs="宋体"/>
          <w:spacing w:val="6"/>
          <w:kern w:val="0"/>
          <w:sz w:val="32"/>
          <w:szCs w:val="32"/>
          <w:lang w:val="en-US" w:eastAsia="zh-CN"/>
        </w:rPr>
        <w:t>2名</w:t>
      </w:r>
      <w:r>
        <w:rPr>
          <w:rFonts w:hint="eastAsia" w:ascii="仿宋_GB2312" w:hAnsi="微软雅黑" w:eastAsia="仿宋_GB2312" w:cs="宋体"/>
          <w:spacing w:val="6"/>
          <w:kern w:val="0"/>
          <w:sz w:val="32"/>
          <w:szCs w:val="32"/>
        </w:rPr>
        <w:t>党委中心组成员在会上分别交流了学习体会。</w:t>
      </w:r>
      <w:bookmarkStart w:id="0" w:name="_GoBack"/>
      <w:bookmarkEnd w:id="0"/>
      <w:r>
        <w:rPr>
          <w:rFonts w:hint="eastAsia" w:ascii="仿宋_GB2312" w:hAnsi="微软雅黑" w:eastAsia="仿宋_GB2312" w:cs="宋体"/>
          <w:spacing w:val="6"/>
          <w:kern w:val="0"/>
          <w:sz w:val="32"/>
          <w:szCs w:val="32"/>
          <w:lang w:val="en-US" w:eastAsia="zh-CN"/>
        </w:rPr>
        <w:t>(</w:t>
      </w:r>
      <w:r>
        <w:rPr>
          <w:rFonts w:hint="eastAsia" w:ascii="仿宋_GB2312" w:hAnsi="微软雅黑" w:eastAsia="仿宋_GB2312" w:cs="宋体"/>
          <w:spacing w:val="6"/>
          <w:kern w:val="0"/>
          <w:sz w:val="32"/>
          <w:szCs w:val="32"/>
        </w:rPr>
        <w:t>上海联交所</w:t>
      </w:r>
      <w:r>
        <w:rPr>
          <w:rFonts w:hint="eastAsia" w:ascii="仿宋_GB2312" w:hAnsi="微软雅黑" w:eastAsia="仿宋_GB2312" w:cs="宋体"/>
          <w:spacing w:val="6"/>
          <w:kern w:val="0"/>
          <w:sz w:val="32"/>
          <w:szCs w:val="32"/>
          <w:lang w:val="en-US" w:eastAsia="zh-CN"/>
        </w:rPr>
        <w:t>)</w:t>
      </w:r>
    </w:p>
    <w:p>
      <w:pPr>
        <w:rPr>
          <w:rFonts w:hint="eastAsia" w:ascii="华文仿宋" w:hAnsi="华文仿宋" w:eastAsia="华文仿宋"/>
          <w:sz w:val="32"/>
          <w:szCs w:val="32"/>
          <w:lang w:eastAsia="zh-CN"/>
        </w:rPr>
      </w:pPr>
    </w:p>
    <w:p>
      <w:pPr>
        <w:rPr>
          <w:rFonts w:hint="eastAsia" w:ascii="华文仿宋" w:hAnsi="华文仿宋" w:eastAsia="华文仿宋"/>
          <w:sz w:val="32"/>
          <w:szCs w:val="32"/>
          <w:lang w:eastAsia="zh-CN"/>
        </w:rPr>
      </w:pPr>
    </w:p>
    <w:p>
      <w:pPr>
        <w:numPr>
          <w:ilvl w:val="0"/>
          <w:numId w:val="0"/>
        </w:numPr>
        <w:spacing w:afterLines="50" w:line="480" w:lineRule="exact"/>
        <w:ind w:leftChars="0" w:right="-88" w:rightChars="-42"/>
        <w:rPr>
          <w:rFonts w:hint="default" w:ascii="仿宋_GB2312" w:hAnsi="仿宋" w:eastAsia="仿宋_GB2312" w:cs="宋体"/>
          <w:kern w:val="0"/>
          <w:sz w:val="32"/>
          <w:szCs w:val="32"/>
          <w:lang w:val="en-US"/>
        </w:rPr>
      </w:pPr>
      <w:r>
        <w:rPr>
          <w:rFonts w:hint="eastAsia" w:ascii="楷体_GB2312" w:eastAsia="楷体_GB2312"/>
          <w:b/>
          <w:sz w:val="32"/>
          <w:szCs w:val="32"/>
          <w:lang w:val="en-US" w:eastAsia="zh-CN"/>
        </w:rPr>
        <w:t xml:space="preserve">  </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Monotype Corsiva">
    <w:altName w:val="Mongolian Baiti"/>
    <w:panose1 w:val="03010101010201010101"/>
    <w:charset w:val="00"/>
    <w:family w:val="script"/>
    <w:pitch w:val="default"/>
    <w:sig w:usb0="00000000" w:usb1="00000000" w:usb2="00000000" w:usb3="00000000" w:csb0="2000009F" w:csb1="DFD70000"/>
  </w:font>
  <w:font w:name="方正舒体">
    <w:altName w:val="宋体"/>
    <w:panose1 w:val="0201060103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7396"/>
    <w:rsid w:val="0000043E"/>
    <w:rsid w:val="00000FAA"/>
    <w:rsid w:val="00002A2C"/>
    <w:rsid w:val="00002AC6"/>
    <w:rsid w:val="00002C07"/>
    <w:rsid w:val="00003A64"/>
    <w:rsid w:val="00006661"/>
    <w:rsid w:val="00006F12"/>
    <w:rsid w:val="00007C4C"/>
    <w:rsid w:val="00011164"/>
    <w:rsid w:val="00012D27"/>
    <w:rsid w:val="00012D76"/>
    <w:rsid w:val="0001329D"/>
    <w:rsid w:val="00013789"/>
    <w:rsid w:val="00013B69"/>
    <w:rsid w:val="00013C73"/>
    <w:rsid w:val="00013F22"/>
    <w:rsid w:val="00014B9C"/>
    <w:rsid w:val="00015FC2"/>
    <w:rsid w:val="0001742B"/>
    <w:rsid w:val="000203FA"/>
    <w:rsid w:val="0002094E"/>
    <w:rsid w:val="00023661"/>
    <w:rsid w:val="00023A9E"/>
    <w:rsid w:val="00024304"/>
    <w:rsid w:val="00025DB1"/>
    <w:rsid w:val="00030464"/>
    <w:rsid w:val="00030DC1"/>
    <w:rsid w:val="000312C7"/>
    <w:rsid w:val="00031F4C"/>
    <w:rsid w:val="00032E25"/>
    <w:rsid w:val="00033975"/>
    <w:rsid w:val="0003469B"/>
    <w:rsid w:val="00034B6D"/>
    <w:rsid w:val="00036836"/>
    <w:rsid w:val="000369AF"/>
    <w:rsid w:val="00036B69"/>
    <w:rsid w:val="000401D9"/>
    <w:rsid w:val="00042B3A"/>
    <w:rsid w:val="00045013"/>
    <w:rsid w:val="00045612"/>
    <w:rsid w:val="00047041"/>
    <w:rsid w:val="000535D4"/>
    <w:rsid w:val="000647F9"/>
    <w:rsid w:val="00064FA7"/>
    <w:rsid w:val="00066CB6"/>
    <w:rsid w:val="0007425C"/>
    <w:rsid w:val="000746E6"/>
    <w:rsid w:val="00074EC8"/>
    <w:rsid w:val="00085B24"/>
    <w:rsid w:val="0008621B"/>
    <w:rsid w:val="000902F2"/>
    <w:rsid w:val="0009090A"/>
    <w:rsid w:val="00090C3B"/>
    <w:rsid w:val="00090F2D"/>
    <w:rsid w:val="000923F2"/>
    <w:rsid w:val="000A0C47"/>
    <w:rsid w:val="000A1A0E"/>
    <w:rsid w:val="000A34AF"/>
    <w:rsid w:val="000B0364"/>
    <w:rsid w:val="000B33A0"/>
    <w:rsid w:val="000B3829"/>
    <w:rsid w:val="000C168B"/>
    <w:rsid w:val="000C2067"/>
    <w:rsid w:val="000C49E7"/>
    <w:rsid w:val="000C57A1"/>
    <w:rsid w:val="000C5F41"/>
    <w:rsid w:val="000C7869"/>
    <w:rsid w:val="000D1A7D"/>
    <w:rsid w:val="000D1BF7"/>
    <w:rsid w:val="000D2584"/>
    <w:rsid w:val="000D7214"/>
    <w:rsid w:val="000E02F4"/>
    <w:rsid w:val="000E0F5D"/>
    <w:rsid w:val="000E1FDC"/>
    <w:rsid w:val="000E2969"/>
    <w:rsid w:val="000E3DA4"/>
    <w:rsid w:val="000E4546"/>
    <w:rsid w:val="000E458B"/>
    <w:rsid w:val="000E4F5E"/>
    <w:rsid w:val="000F3D8B"/>
    <w:rsid w:val="000F4208"/>
    <w:rsid w:val="00100393"/>
    <w:rsid w:val="0010261D"/>
    <w:rsid w:val="00106FE8"/>
    <w:rsid w:val="0010707B"/>
    <w:rsid w:val="001132B9"/>
    <w:rsid w:val="0011703E"/>
    <w:rsid w:val="00120397"/>
    <w:rsid w:val="001219EB"/>
    <w:rsid w:val="00124E33"/>
    <w:rsid w:val="00130B53"/>
    <w:rsid w:val="00131CD8"/>
    <w:rsid w:val="001370B9"/>
    <w:rsid w:val="00140209"/>
    <w:rsid w:val="001405CC"/>
    <w:rsid w:val="00141202"/>
    <w:rsid w:val="00141C16"/>
    <w:rsid w:val="00142F55"/>
    <w:rsid w:val="00145599"/>
    <w:rsid w:val="00146308"/>
    <w:rsid w:val="00146AC3"/>
    <w:rsid w:val="001525F7"/>
    <w:rsid w:val="001528FB"/>
    <w:rsid w:val="00153DFB"/>
    <w:rsid w:val="00155946"/>
    <w:rsid w:val="00155D55"/>
    <w:rsid w:val="00157BBD"/>
    <w:rsid w:val="0016124E"/>
    <w:rsid w:val="0016531C"/>
    <w:rsid w:val="00166A03"/>
    <w:rsid w:val="00167BF6"/>
    <w:rsid w:val="0017259B"/>
    <w:rsid w:val="00172CD7"/>
    <w:rsid w:val="001773B1"/>
    <w:rsid w:val="00181054"/>
    <w:rsid w:val="00181357"/>
    <w:rsid w:val="0018150E"/>
    <w:rsid w:val="0018478B"/>
    <w:rsid w:val="001858E1"/>
    <w:rsid w:val="001867C4"/>
    <w:rsid w:val="001901FE"/>
    <w:rsid w:val="00190D03"/>
    <w:rsid w:val="00192A8B"/>
    <w:rsid w:val="00193433"/>
    <w:rsid w:val="00194B0B"/>
    <w:rsid w:val="00195CE9"/>
    <w:rsid w:val="00196053"/>
    <w:rsid w:val="00197655"/>
    <w:rsid w:val="001A051B"/>
    <w:rsid w:val="001A2994"/>
    <w:rsid w:val="001A69A5"/>
    <w:rsid w:val="001B1761"/>
    <w:rsid w:val="001B36FB"/>
    <w:rsid w:val="001B48BA"/>
    <w:rsid w:val="001B571C"/>
    <w:rsid w:val="001C205E"/>
    <w:rsid w:val="001C4556"/>
    <w:rsid w:val="001C6EA8"/>
    <w:rsid w:val="001C73F7"/>
    <w:rsid w:val="001D0394"/>
    <w:rsid w:val="001D2414"/>
    <w:rsid w:val="001D26A6"/>
    <w:rsid w:val="001D4D16"/>
    <w:rsid w:val="001D6E09"/>
    <w:rsid w:val="001D703E"/>
    <w:rsid w:val="001E038C"/>
    <w:rsid w:val="001E2DDC"/>
    <w:rsid w:val="001E32B9"/>
    <w:rsid w:val="001E3FF8"/>
    <w:rsid w:val="001E5F55"/>
    <w:rsid w:val="001E7938"/>
    <w:rsid w:val="001F0B15"/>
    <w:rsid w:val="001F123D"/>
    <w:rsid w:val="001F1CCB"/>
    <w:rsid w:val="001F2372"/>
    <w:rsid w:val="001F2588"/>
    <w:rsid w:val="001F3284"/>
    <w:rsid w:val="001F5C95"/>
    <w:rsid w:val="001F6562"/>
    <w:rsid w:val="001F756C"/>
    <w:rsid w:val="002007D9"/>
    <w:rsid w:val="00202145"/>
    <w:rsid w:val="00210F77"/>
    <w:rsid w:val="002120B3"/>
    <w:rsid w:val="00213D8C"/>
    <w:rsid w:val="00215E03"/>
    <w:rsid w:val="0021625B"/>
    <w:rsid w:val="00221767"/>
    <w:rsid w:val="002259BA"/>
    <w:rsid w:val="00225CF1"/>
    <w:rsid w:val="00225D1D"/>
    <w:rsid w:val="0022670F"/>
    <w:rsid w:val="00226B81"/>
    <w:rsid w:val="00226D62"/>
    <w:rsid w:val="00231FA3"/>
    <w:rsid w:val="002330BF"/>
    <w:rsid w:val="002345B4"/>
    <w:rsid w:val="00235606"/>
    <w:rsid w:val="00236737"/>
    <w:rsid w:val="0023750F"/>
    <w:rsid w:val="00241425"/>
    <w:rsid w:val="002414BE"/>
    <w:rsid w:val="00241799"/>
    <w:rsid w:val="00241C09"/>
    <w:rsid w:val="00244EDF"/>
    <w:rsid w:val="00245B98"/>
    <w:rsid w:val="00250EE1"/>
    <w:rsid w:val="00251F25"/>
    <w:rsid w:val="00251FA1"/>
    <w:rsid w:val="00256761"/>
    <w:rsid w:val="002569BF"/>
    <w:rsid w:val="00263440"/>
    <w:rsid w:val="002657C1"/>
    <w:rsid w:val="002707C3"/>
    <w:rsid w:val="00270EE1"/>
    <w:rsid w:val="0027141F"/>
    <w:rsid w:val="002725F5"/>
    <w:rsid w:val="002733F6"/>
    <w:rsid w:val="00275EFD"/>
    <w:rsid w:val="00276970"/>
    <w:rsid w:val="002772BF"/>
    <w:rsid w:val="002800E1"/>
    <w:rsid w:val="0028014D"/>
    <w:rsid w:val="0028026C"/>
    <w:rsid w:val="0028177A"/>
    <w:rsid w:val="00281AC6"/>
    <w:rsid w:val="002824F5"/>
    <w:rsid w:val="00283B50"/>
    <w:rsid w:val="002873F1"/>
    <w:rsid w:val="00287E63"/>
    <w:rsid w:val="00293A1A"/>
    <w:rsid w:val="00295F47"/>
    <w:rsid w:val="002963CE"/>
    <w:rsid w:val="00296D85"/>
    <w:rsid w:val="002A0DB6"/>
    <w:rsid w:val="002A0E26"/>
    <w:rsid w:val="002A45EE"/>
    <w:rsid w:val="002A4E6A"/>
    <w:rsid w:val="002A4F7A"/>
    <w:rsid w:val="002A54D5"/>
    <w:rsid w:val="002A5AC3"/>
    <w:rsid w:val="002A6C58"/>
    <w:rsid w:val="002A6E2D"/>
    <w:rsid w:val="002A7DAC"/>
    <w:rsid w:val="002B118F"/>
    <w:rsid w:val="002B454B"/>
    <w:rsid w:val="002C0E35"/>
    <w:rsid w:val="002C2168"/>
    <w:rsid w:val="002C4B86"/>
    <w:rsid w:val="002C7FAC"/>
    <w:rsid w:val="002D0ACA"/>
    <w:rsid w:val="002D290C"/>
    <w:rsid w:val="002D3CAF"/>
    <w:rsid w:val="002D5347"/>
    <w:rsid w:val="002D6EF5"/>
    <w:rsid w:val="002E14BD"/>
    <w:rsid w:val="002E20CB"/>
    <w:rsid w:val="002E3B45"/>
    <w:rsid w:val="002E6267"/>
    <w:rsid w:val="002E7F94"/>
    <w:rsid w:val="002F182B"/>
    <w:rsid w:val="002F2516"/>
    <w:rsid w:val="002F3CF1"/>
    <w:rsid w:val="002F78E2"/>
    <w:rsid w:val="003000CC"/>
    <w:rsid w:val="0030524A"/>
    <w:rsid w:val="003060BD"/>
    <w:rsid w:val="00307251"/>
    <w:rsid w:val="00315576"/>
    <w:rsid w:val="00315A6E"/>
    <w:rsid w:val="00316C84"/>
    <w:rsid w:val="00317BAF"/>
    <w:rsid w:val="003207EB"/>
    <w:rsid w:val="00320BD6"/>
    <w:rsid w:val="00321FA9"/>
    <w:rsid w:val="00322A43"/>
    <w:rsid w:val="0032318D"/>
    <w:rsid w:val="00330280"/>
    <w:rsid w:val="0033485C"/>
    <w:rsid w:val="00334F50"/>
    <w:rsid w:val="003365EC"/>
    <w:rsid w:val="0033744E"/>
    <w:rsid w:val="003378A2"/>
    <w:rsid w:val="0034066C"/>
    <w:rsid w:val="00340B82"/>
    <w:rsid w:val="0034110A"/>
    <w:rsid w:val="003414AF"/>
    <w:rsid w:val="0034460E"/>
    <w:rsid w:val="003462C0"/>
    <w:rsid w:val="003471A7"/>
    <w:rsid w:val="0034742A"/>
    <w:rsid w:val="00347C49"/>
    <w:rsid w:val="00350B67"/>
    <w:rsid w:val="00350D56"/>
    <w:rsid w:val="00350E8A"/>
    <w:rsid w:val="003515AE"/>
    <w:rsid w:val="00356FFA"/>
    <w:rsid w:val="00364221"/>
    <w:rsid w:val="00364420"/>
    <w:rsid w:val="003644C1"/>
    <w:rsid w:val="003668E7"/>
    <w:rsid w:val="00367089"/>
    <w:rsid w:val="00370DE3"/>
    <w:rsid w:val="0037193F"/>
    <w:rsid w:val="00372462"/>
    <w:rsid w:val="00375B92"/>
    <w:rsid w:val="00376AA5"/>
    <w:rsid w:val="00377AC5"/>
    <w:rsid w:val="00381E77"/>
    <w:rsid w:val="00382589"/>
    <w:rsid w:val="00382AEB"/>
    <w:rsid w:val="00383E66"/>
    <w:rsid w:val="003857BB"/>
    <w:rsid w:val="00385C48"/>
    <w:rsid w:val="0038694D"/>
    <w:rsid w:val="0038774D"/>
    <w:rsid w:val="00391F5B"/>
    <w:rsid w:val="003938DA"/>
    <w:rsid w:val="003950D5"/>
    <w:rsid w:val="003956EC"/>
    <w:rsid w:val="00395CA2"/>
    <w:rsid w:val="00397B9E"/>
    <w:rsid w:val="003A3ECD"/>
    <w:rsid w:val="003A45FF"/>
    <w:rsid w:val="003A4ABC"/>
    <w:rsid w:val="003A4F77"/>
    <w:rsid w:val="003B1C8F"/>
    <w:rsid w:val="003B2DDA"/>
    <w:rsid w:val="003B489E"/>
    <w:rsid w:val="003B605C"/>
    <w:rsid w:val="003B61C1"/>
    <w:rsid w:val="003B6435"/>
    <w:rsid w:val="003B6FE9"/>
    <w:rsid w:val="003B7B3B"/>
    <w:rsid w:val="003C0E16"/>
    <w:rsid w:val="003C4FBE"/>
    <w:rsid w:val="003C7180"/>
    <w:rsid w:val="003C73EE"/>
    <w:rsid w:val="003C787B"/>
    <w:rsid w:val="003C7930"/>
    <w:rsid w:val="003D0500"/>
    <w:rsid w:val="003D491E"/>
    <w:rsid w:val="003D58B4"/>
    <w:rsid w:val="003E0E3C"/>
    <w:rsid w:val="003E166C"/>
    <w:rsid w:val="003E3910"/>
    <w:rsid w:val="003E4873"/>
    <w:rsid w:val="003E5D36"/>
    <w:rsid w:val="003E5F75"/>
    <w:rsid w:val="003E6B0D"/>
    <w:rsid w:val="003F2E84"/>
    <w:rsid w:val="003F525D"/>
    <w:rsid w:val="003F57E3"/>
    <w:rsid w:val="003F7505"/>
    <w:rsid w:val="00400DD3"/>
    <w:rsid w:val="00401D31"/>
    <w:rsid w:val="00402456"/>
    <w:rsid w:val="00407CD0"/>
    <w:rsid w:val="00411881"/>
    <w:rsid w:val="00414040"/>
    <w:rsid w:val="00417D56"/>
    <w:rsid w:val="00421731"/>
    <w:rsid w:val="004239BD"/>
    <w:rsid w:val="004266A2"/>
    <w:rsid w:val="00430005"/>
    <w:rsid w:val="0043003B"/>
    <w:rsid w:val="00432BFC"/>
    <w:rsid w:val="0043310F"/>
    <w:rsid w:val="00433D3B"/>
    <w:rsid w:val="00433EDF"/>
    <w:rsid w:val="00435869"/>
    <w:rsid w:val="004366C2"/>
    <w:rsid w:val="00436E4C"/>
    <w:rsid w:val="00440CF1"/>
    <w:rsid w:val="004411C4"/>
    <w:rsid w:val="00444494"/>
    <w:rsid w:val="00450D02"/>
    <w:rsid w:val="00451686"/>
    <w:rsid w:val="00452582"/>
    <w:rsid w:val="0045396F"/>
    <w:rsid w:val="00454741"/>
    <w:rsid w:val="004558C8"/>
    <w:rsid w:val="0045615F"/>
    <w:rsid w:val="00456E58"/>
    <w:rsid w:val="004625CC"/>
    <w:rsid w:val="00463738"/>
    <w:rsid w:val="004647A9"/>
    <w:rsid w:val="00464806"/>
    <w:rsid w:val="00466750"/>
    <w:rsid w:val="00467E79"/>
    <w:rsid w:val="004704C7"/>
    <w:rsid w:val="0047096C"/>
    <w:rsid w:val="0047169D"/>
    <w:rsid w:val="00472137"/>
    <w:rsid w:val="004739EB"/>
    <w:rsid w:val="00474485"/>
    <w:rsid w:val="004749FE"/>
    <w:rsid w:val="00474ABC"/>
    <w:rsid w:val="00475CE7"/>
    <w:rsid w:val="00475CF8"/>
    <w:rsid w:val="004762F8"/>
    <w:rsid w:val="0047687D"/>
    <w:rsid w:val="00477148"/>
    <w:rsid w:val="0048139D"/>
    <w:rsid w:val="00484DDD"/>
    <w:rsid w:val="00485CBD"/>
    <w:rsid w:val="00487935"/>
    <w:rsid w:val="004908C1"/>
    <w:rsid w:val="0049420C"/>
    <w:rsid w:val="00495DB2"/>
    <w:rsid w:val="00495DFF"/>
    <w:rsid w:val="004961C1"/>
    <w:rsid w:val="00497323"/>
    <w:rsid w:val="004A3C1A"/>
    <w:rsid w:val="004A3E75"/>
    <w:rsid w:val="004A76B6"/>
    <w:rsid w:val="004B278E"/>
    <w:rsid w:val="004B40D9"/>
    <w:rsid w:val="004C2261"/>
    <w:rsid w:val="004C2CD4"/>
    <w:rsid w:val="004C3236"/>
    <w:rsid w:val="004C3687"/>
    <w:rsid w:val="004C63C6"/>
    <w:rsid w:val="004C7097"/>
    <w:rsid w:val="004C7E55"/>
    <w:rsid w:val="004D0B2F"/>
    <w:rsid w:val="004D1639"/>
    <w:rsid w:val="004D2877"/>
    <w:rsid w:val="004D3496"/>
    <w:rsid w:val="004D4A39"/>
    <w:rsid w:val="004D4FE4"/>
    <w:rsid w:val="004D501A"/>
    <w:rsid w:val="004D587F"/>
    <w:rsid w:val="004D7025"/>
    <w:rsid w:val="004D721D"/>
    <w:rsid w:val="004E06EA"/>
    <w:rsid w:val="004E1891"/>
    <w:rsid w:val="004E1B56"/>
    <w:rsid w:val="004E2EC5"/>
    <w:rsid w:val="004E320C"/>
    <w:rsid w:val="004E6EC0"/>
    <w:rsid w:val="004F3DC6"/>
    <w:rsid w:val="004F5295"/>
    <w:rsid w:val="004F53B6"/>
    <w:rsid w:val="004F556E"/>
    <w:rsid w:val="004F74C0"/>
    <w:rsid w:val="004F78EF"/>
    <w:rsid w:val="004F7A92"/>
    <w:rsid w:val="00500724"/>
    <w:rsid w:val="0050157A"/>
    <w:rsid w:val="00501CEE"/>
    <w:rsid w:val="005033AD"/>
    <w:rsid w:val="00503F97"/>
    <w:rsid w:val="0050447B"/>
    <w:rsid w:val="005044DE"/>
    <w:rsid w:val="00504733"/>
    <w:rsid w:val="00507314"/>
    <w:rsid w:val="00507837"/>
    <w:rsid w:val="00512272"/>
    <w:rsid w:val="005131DA"/>
    <w:rsid w:val="005140EA"/>
    <w:rsid w:val="00514336"/>
    <w:rsid w:val="00514BAF"/>
    <w:rsid w:val="00516D7B"/>
    <w:rsid w:val="00520098"/>
    <w:rsid w:val="00520E46"/>
    <w:rsid w:val="005214DF"/>
    <w:rsid w:val="00521B4C"/>
    <w:rsid w:val="0052516B"/>
    <w:rsid w:val="005259C1"/>
    <w:rsid w:val="00526793"/>
    <w:rsid w:val="0052775B"/>
    <w:rsid w:val="00527BAB"/>
    <w:rsid w:val="00531EAB"/>
    <w:rsid w:val="00533052"/>
    <w:rsid w:val="005353A8"/>
    <w:rsid w:val="00535FD7"/>
    <w:rsid w:val="00537671"/>
    <w:rsid w:val="00537A0D"/>
    <w:rsid w:val="0054453F"/>
    <w:rsid w:val="005445F4"/>
    <w:rsid w:val="0054506E"/>
    <w:rsid w:val="00547156"/>
    <w:rsid w:val="005479B5"/>
    <w:rsid w:val="00550345"/>
    <w:rsid w:val="00550834"/>
    <w:rsid w:val="0055228E"/>
    <w:rsid w:val="00553502"/>
    <w:rsid w:val="00554520"/>
    <w:rsid w:val="00555593"/>
    <w:rsid w:val="00556320"/>
    <w:rsid w:val="00556862"/>
    <w:rsid w:val="005606EC"/>
    <w:rsid w:val="005626F4"/>
    <w:rsid w:val="00565C28"/>
    <w:rsid w:val="00566431"/>
    <w:rsid w:val="0057063C"/>
    <w:rsid w:val="00570741"/>
    <w:rsid w:val="005717C0"/>
    <w:rsid w:val="00571A9E"/>
    <w:rsid w:val="00573D95"/>
    <w:rsid w:val="005746E9"/>
    <w:rsid w:val="00574880"/>
    <w:rsid w:val="00575E0C"/>
    <w:rsid w:val="00577B11"/>
    <w:rsid w:val="00581502"/>
    <w:rsid w:val="00584D62"/>
    <w:rsid w:val="00584D81"/>
    <w:rsid w:val="005866F0"/>
    <w:rsid w:val="00586F33"/>
    <w:rsid w:val="00587059"/>
    <w:rsid w:val="00587B2B"/>
    <w:rsid w:val="00590606"/>
    <w:rsid w:val="005924DF"/>
    <w:rsid w:val="005929DB"/>
    <w:rsid w:val="00592DE1"/>
    <w:rsid w:val="00592E51"/>
    <w:rsid w:val="00594464"/>
    <w:rsid w:val="005944B3"/>
    <w:rsid w:val="00594787"/>
    <w:rsid w:val="00594AD9"/>
    <w:rsid w:val="0059522F"/>
    <w:rsid w:val="00596AD2"/>
    <w:rsid w:val="00596CDB"/>
    <w:rsid w:val="00597B19"/>
    <w:rsid w:val="005A00B5"/>
    <w:rsid w:val="005A3A83"/>
    <w:rsid w:val="005A44CD"/>
    <w:rsid w:val="005A47EB"/>
    <w:rsid w:val="005A6864"/>
    <w:rsid w:val="005A728D"/>
    <w:rsid w:val="005A739D"/>
    <w:rsid w:val="005B0BE6"/>
    <w:rsid w:val="005B37A9"/>
    <w:rsid w:val="005B3A36"/>
    <w:rsid w:val="005B46AD"/>
    <w:rsid w:val="005B4744"/>
    <w:rsid w:val="005B68A3"/>
    <w:rsid w:val="005C125B"/>
    <w:rsid w:val="005C21D5"/>
    <w:rsid w:val="005C2A28"/>
    <w:rsid w:val="005C3E78"/>
    <w:rsid w:val="005C416E"/>
    <w:rsid w:val="005C465E"/>
    <w:rsid w:val="005C6681"/>
    <w:rsid w:val="005C7555"/>
    <w:rsid w:val="005C7C51"/>
    <w:rsid w:val="005D04F5"/>
    <w:rsid w:val="005D5F7E"/>
    <w:rsid w:val="005D6326"/>
    <w:rsid w:val="005E06F6"/>
    <w:rsid w:val="005E18D6"/>
    <w:rsid w:val="005E263F"/>
    <w:rsid w:val="005E3086"/>
    <w:rsid w:val="005E335D"/>
    <w:rsid w:val="005E6016"/>
    <w:rsid w:val="005E6078"/>
    <w:rsid w:val="005F05DF"/>
    <w:rsid w:val="005F1098"/>
    <w:rsid w:val="005F1328"/>
    <w:rsid w:val="005F324A"/>
    <w:rsid w:val="005F41F7"/>
    <w:rsid w:val="005F4819"/>
    <w:rsid w:val="005F4928"/>
    <w:rsid w:val="00600D93"/>
    <w:rsid w:val="006010ED"/>
    <w:rsid w:val="00601ADD"/>
    <w:rsid w:val="00602713"/>
    <w:rsid w:val="006055F0"/>
    <w:rsid w:val="006069FD"/>
    <w:rsid w:val="006072FB"/>
    <w:rsid w:val="00607513"/>
    <w:rsid w:val="00607DB3"/>
    <w:rsid w:val="00611392"/>
    <w:rsid w:val="00612BE6"/>
    <w:rsid w:val="00613385"/>
    <w:rsid w:val="00613B83"/>
    <w:rsid w:val="00617DE7"/>
    <w:rsid w:val="006207A3"/>
    <w:rsid w:val="00621147"/>
    <w:rsid w:val="006224BF"/>
    <w:rsid w:val="006251BC"/>
    <w:rsid w:val="0063119F"/>
    <w:rsid w:val="00632C55"/>
    <w:rsid w:val="00632D38"/>
    <w:rsid w:val="00632EA8"/>
    <w:rsid w:val="006336C4"/>
    <w:rsid w:val="006337BD"/>
    <w:rsid w:val="006356C1"/>
    <w:rsid w:val="0063694B"/>
    <w:rsid w:val="00636A59"/>
    <w:rsid w:val="006400CB"/>
    <w:rsid w:val="006416FC"/>
    <w:rsid w:val="0064221C"/>
    <w:rsid w:val="00642EA6"/>
    <w:rsid w:val="0064528F"/>
    <w:rsid w:val="00651FA5"/>
    <w:rsid w:val="00652467"/>
    <w:rsid w:val="00653FA8"/>
    <w:rsid w:val="0065538C"/>
    <w:rsid w:val="00655680"/>
    <w:rsid w:val="00656B74"/>
    <w:rsid w:val="00657A3B"/>
    <w:rsid w:val="006618C1"/>
    <w:rsid w:val="0066278B"/>
    <w:rsid w:val="00664173"/>
    <w:rsid w:val="006648F4"/>
    <w:rsid w:val="00666C50"/>
    <w:rsid w:val="0066747E"/>
    <w:rsid w:val="006708DF"/>
    <w:rsid w:val="0067128A"/>
    <w:rsid w:val="00672227"/>
    <w:rsid w:val="00683B2E"/>
    <w:rsid w:val="00683F77"/>
    <w:rsid w:val="00686750"/>
    <w:rsid w:val="00686865"/>
    <w:rsid w:val="00687056"/>
    <w:rsid w:val="006909B1"/>
    <w:rsid w:val="00691085"/>
    <w:rsid w:val="0069118D"/>
    <w:rsid w:val="006945A2"/>
    <w:rsid w:val="00696006"/>
    <w:rsid w:val="006A01E0"/>
    <w:rsid w:val="006A0793"/>
    <w:rsid w:val="006A08D1"/>
    <w:rsid w:val="006B03B1"/>
    <w:rsid w:val="006B102D"/>
    <w:rsid w:val="006B1633"/>
    <w:rsid w:val="006B714A"/>
    <w:rsid w:val="006B73C1"/>
    <w:rsid w:val="006C1CED"/>
    <w:rsid w:val="006C3800"/>
    <w:rsid w:val="006C448F"/>
    <w:rsid w:val="006C588B"/>
    <w:rsid w:val="006D4FFA"/>
    <w:rsid w:val="006D6208"/>
    <w:rsid w:val="006D74B9"/>
    <w:rsid w:val="006E0D0F"/>
    <w:rsid w:val="006E0D52"/>
    <w:rsid w:val="006E0FAA"/>
    <w:rsid w:val="006E1BD7"/>
    <w:rsid w:val="006E4A07"/>
    <w:rsid w:val="006E4DB0"/>
    <w:rsid w:val="006F3690"/>
    <w:rsid w:val="006F6652"/>
    <w:rsid w:val="006F793E"/>
    <w:rsid w:val="007008EC"/>
    <w:rsid w:val="007017A3"/>
    <w:rsid w:val="00702433"/>
    <w:rsid w:val="00703FB8"/>
    <w:rsid w:val="007049C5"/>
    <w:rsid w:val="00704F7D"/>
    <w:rsid w:val="0070711E"/>
    <w:rsid w:val="007071FC"/>
    <w:rsid w:val="00707A30"/>
    <w:rsid w:val="00715401"/>
    <w:rsid w:val="00721F64"/>
    <w:rsid w:val="007240A0"/>
    <w:rsid w:val="00725F13"/>
    <w:rsid w:val="0073131E"/>
    <w:rsid w:val="00733342"/>
    <w:rsid w:val="0073436F"/>
    <w:rsid w:val="007352CC"/>
    <w:rsid w:val="00735FA9"/>
    <w:rsid w:val="00736099"/>
    <w:rsid w:val="00736F7B"/>
    <w:rsid w:val="00737B1D"/>
    <w:rsid w:val="00740C9C"/>
    <w:rsid w:val="007417AB"/>
    <w:rsid w:val="00742553"/>
    <w:rsid w:val="00747CD7"/>
    <w:rsid w:val="00751183"/>
    <w:rsid w:val="007511AB"/>
    <w:rsid w:val="00751D58"/>
    <w:rsid w:val="007539A3"/>
    <w:rsid w:val="00756B7B"/>
    <w:rsid w:val="007572C5"/>
    <w:rsid w:val="0076069A"/>
    <w:rsid w:val="007606B3"/>
    <w:rsid w:val="00760B0F"/>
    <w:rsid w:val="0076109E"/>
    <w:rsid w:val="00762261"/>
    <w:rsid w:val="00762A37"/>
    <w:rsid w:val="007661E1"/>
    <w:rsid w:val="007717F1"/>
    <w:rsid w:val="00772F15"/>
    <w:rsid w:val="0077412E"/>
    <w:rsid w:val="00775919"/>
    <w:rsid w:val="00775F9F"/>
    <w:rsid w:val="00776352"/>
    <w:rsid w:val="007770CC"/>
    <w:rsid w:val="0077767F"/>
    <w:rsid w:val="00777F91"/>
    <w:rsid w:val="00780F7C"/>
    <w:rsid w:val="00781367"/>
    <w:rsid w:val="007817E0"/>
    <w:rsid w:val="007833AC"/>
    <w:rsid w:val="00783464"/>
    <w:rsid w:val="00786326"/>
    <w:rsid w:val="00786F0F"/>
    <w:rsid w:val="00787376"/>
    <w:rsid w:val="00787A46"/>
    <w:rsid w:val="00790029"/>
    <w:rsid w:val="00793EAB"/>
    <w:rsid w:val="007948AB"/>
    <w:rsid w:val="00795958"/>
    <w:rsid w:val="00795B0F"/>
    <w:rsid w:val="00797543"/>
    <w:rsid w:val="00797C5A"/>
    <w:rsid w:val="007A5104"/>
    <w:rsid w:val="007A5CE9"/>
    <w:rsid w:val="007A5DD2"/>
    <w:rsid w:val="007A7363"/>
    <w:rsid w:val="007B00B0"/>
    <w:rsid w:val="007B4942"/>
    <w:rsid w:val="007B5747"/>
    <w:rsid w:val="007B596D"/>
    <w:rsid w:val="007B62FA"/>
    <w:rsid w:val="007C0C91"/>
    <w:rsid w:val="007C23D4"/>
    <w:rsid w:val="007C2C7A"/>
    <w:rsid w:val="007C3283"/>
    <w:rsid w:val="007C6311"/>
    <w:rsid w:val="007C74AD"/>
    <w:rsid w:val="007D1AD3"/>
    <w:rsid w:val="007D23E2"/>
    <w:rsid w:val="007D2A6A"/>
    <w:rsid w:val="007D63F6"/>
    <w:rsid w:val="007D7847"/>
    <w:rsid w:val="007E1443"/>
    <w:rsid w:val="007E1865"/>
    <w:rsid w:val="007E2611"/>
    <w:rsid w:val="007E5C11"/>
    <w:rsid w:val="007E7EFC"/>
    <w:rsid w:val="007F0590"/>
    <w:rsid w:val="007F0CF4"/>
    <w:rsid w:val="007F1E14"/>
    <w:rsid w:val="007F3B41"/>
    <w:rsid w:val="007F4C89"/>
    <w:rsid w:val="007F7B19"/>
    <w:rsid w:val="008009DB"/>
    <w:rsid w:val="00801C3A"/>
    <w:rsid w:val="00803F06"/>
    <w:rsid w:val="00804835"/>
    <w:rsid w:val="008054DD"/>
    <w:rsid w:val="0081666C"/>
    <w:rsid w:val="00821818"/>
    <w:rsid w:val="00822DBF"/>
    <w:rsid w:val="00823995"/>
    <w:rsid w:val="00823E1D"/>
    <w:rsid w:val="008240D1"/>
    <w:rsid w:val="00825221"/>
    <w:rsid w:val="00825699"/>
    <w:rsid w:val="00826C88"/>
    <w:rsid w:val="00827F06"/>
    <w:rsid w:val="00827F5C"/>
    <w:rsid w:val="00834365"/>
    <w:rsid w:val="00834765"/>
    <w:rsid w:val="00840432"/>
    <w:rsid w:val="0084093A"/>
    <w:rsid w:val="00842B19"/>
    <w:rsid w:val="008448B8"/>
    <w:rsid w:val="00845763"/>
    <w:rsid w:val="0084657F"/>
    <w:rsid w:val="00850DBA"/>
    <w:rsid w:val="008558D9"/>
    <w:rsid w:val="00857916"/>
    <w:rsid w:val="008601FE"/>
    <w:rsid w:val="008602D7"/>
    <w:rsid w:val="00861840"/>
    <w:rsid w:val="00861938"/>
    <w:rsid w:val="00863192"/>
    <w:rsid w:val="008642E1"/>
    <w:rsid w:val="00865692"/>
    <w:rsid w:val="00866AE6"/>
    <w:rsid w:val="00871C9E"/>
    <w:rsid w:val="00872C95"/>
    <w:rsid w:val="008735AC"/>
    <w:rsid w:val="00874450"/>
    <w:rsid w:val="00875183"/>
    <w:rsid w:val="00880FC4"/>
    <w:rsid w:val="008815DF"/>
    <w:rsid w:val="00881A4C"/>
    <w:rsid w:val="00882434"/>
    <w:rsid w:val="00883013"/>
    <w:rsid w:val="00883562"/>
    <w:rsid w:val="0089215D"/>
    <w:rsid w:val="0089572D"/>
    <w:rsid w:val="00896BB9"/>
    <w:rsid w:val="008A02BF"/>
    <w:rsid w:val="008A1CAF"/>
    <w:rsid w:val="008A3A21"/>
    <w:rsid w:val="008A4930"/>
    <w:rsid w:val="008A6194"/>
    <w:rsid w:val="008A69A2"/>
    <w:rsid w:val="008A7E0D"/>
    <w:rsid w:val="008B406F"/>
    <w:rsid w:val="008B528F"/>
    <w:rsid w:val="008C0D0D"/>
    <w:rsid w:val="008C37E3"/>
    <w:rsid w:val="008C4732"/>
    <w:rsid w:val="008C6D5F"/>
    <w:rsid w:val="008C7C1C"/>
    <w:rsid w:val="008D018D"/>
    <w:rsid w:val="008D05B9"/>
    <w:rsid w:val="008D0F6A"/>
    <w:rsid w:val="008D2E9C"/>
    <w:rsid w:val="008D3902"/>
    <w:rsid w:val="008D4CF3"/>
    <w:rsid w:val="008D4F0C"/>
    <w:rsid w:val="008D59D9"/>
    <w:rsid w:val="008D71E6"/>
    <w:rsid w:val="008E1DBE"/>
    <w:rsid w:val="008E3C61"/>
    <w:rsid w:val="008E569D"/>
    <w:rsid w:val="008F252C"/>
    <w:rsid w:val="008F2B83"/>
    <w:rsid w:val="008F3FA4"/>
    <w:rsid w:val="008F4804"/>
    <w:rsid w:val="008F5326"/>
    <w:rsid w:val="008F6C84"/>
    <w:rsid w:val="0090096F"/>
    <w:rsid w:val="00902873"/>
    <w:rsid w:val="00905DFB"/>
    <w:rsid w:val="00905E17"/>
    <w:rsid w:val="00910A69"/>
    <w:rsid w:val="00913AE8"/>
    <w:rsid w:val="00915819"/>
    <w:rsid w:val="00920742"/>
    <w:rsid w:val="009213DA"/>
    <w:rsid w:val="00921C4F"/>
    <w:rsid w:val="00921D03"/>
    <w:rsid w:val="009249B6"/>
    <w:rsid w:val="00926240"/>
    <w:rsid w:val="00927D37"/>
    <w:rsid w:val="00936C15"/>
    <w:rsid w:val="0094183B"/>
    <w:rsid w:val="0094232E"/>
    <w:rsid w:val="00943A3E"/>
    <w:rsid w:val="0094425F"/>
    <w:rsid w:val="00944AC1"/>
    <w:rsid w:val="009469EA"/>
    <w:rsid w:val="0095038A"/>
    <w:rsid w:val="00952E47"/>
    <w:rsid w:val="0095504F"/>
    <w:rsid w:val="009559FD"/>
    <w:rsid w:val="009566BE"/>
    <w:rsid w:val="00960835"/>
    <w:rsid w:val="00960CB4"/>
    <w:rsid w:val="00961F6B"/>
    <w:rsid w:val="009622B8"/>
    <w:rsid w:val="009622C1"/>
    <w:rsid w:val="0096500D"/>
    <w:rsid w:val="0096651F"/>
    <w:rsid w:val="00966E68"/>
    <w:rsid w:val="00967273"/>
    <w:rsid w:val="00967D58"/>
    <w:rsid w:val="00971C6F"/>
    <w:rsid w:val="0097331C"/>
    <w:rsid w:val="00973C06"/>
    <w:rsid w:val="009741CB"/>
    <w:rsid w:val="0097489C"/>
    <w:rsid w:val="00974F69"/>
    <w:rsid w:val="0097657F"/>
    <w:rsid w:val="00977454"/>
    <w:rsid w:val="0098325F"/>
    <w:rsid w:val="00983A2E"/>
    <w:rsid w:val="00984BF4"/>
    <w:rsid w:val="00987257"/>
    <w:rsid w:val="0098736B"/>
    <w:rsid w:val="009877E0"/>
    <w:rsid w:val="00990260"/>
    <w:rsid w:val="009921C8"/>
    <w:rsid w:val="00992647"/>
    <w:rsid w:val="00992FD1"/>
    <w:rsid w:val="0099345C"/>
    <w:rsid w:val="00993DE1"/>
    <w:rsid w:val="00994BEF"/>
    <w:rsid w:val="00996E82"/>
    <w:rsid w:val="00997739"/>
    <w:rsid w:val="009A1172"/>
    <w:rsid w:val="009A1C62"/>
    <w:rsid w:val="009A1E92"/>
    <w:rsid w:val="009A25F5"/>
    <w:rsid w:val="009A2FE3"/>
    <w:rsid w:val="009A4FD3"/>
    <w:rsid w:val="009A68DA"/>
    <w:rsid w:val="009A7E70"/>
    <w:rsid w:val="009A7EC7"/>
    <w:rsid w:val="009B316F"/>
    <w:rsid w:val="009B3E99"/>
    <w:rsid w:val="009B45C3"/>
    <w:rsid w:val="009B533A"/>
    <w:rsid w:val="009B5D0E"/>
    <w:rsid w:val="009B5FB7"/>
    <w:rsid w:val="009C07B9"/>
    <w:rsid w:val="009C0B2C"/>
    <w:rsid w:val="009C10EA"/>
    <w:rsid w:val="009C264F"/>
    <w:rsid w:val="009C2931"/>
    <w:rsid w:val="009C3AE2"/>
    <w:rsid w:val="009C51A6"/>
    <w:rsid w:val="009C66E1"/>
    <w:rsid w:val="009C6F6F"/>
    <w:rsid w:val="009C7823"/>
    <w:rsid w:val="009D0A10"/>
    <w:rsid w:val="009D0B43"/>
    <w:rsid w:val="009D108B"/>
    <w:rsid w:val="009D1B7E"/>
    <w:rsid w:val="009D305A"/>
    <w:rsid w:val="009D6EEE"/>
    <w:rsid w:val="009D726F"/>
    <w:rsid w:val="009E4640"/>
    <w:rsid w:val="009E46F4"/>
    <w:rsid w:val="009E5B7A"/>
    <w:rsid w:val="009E5E34"/>
    <w:rsid w:val="009F0399"/>
    <w:rsid w:val="009F181F"/>
    <w:rsid w:val="009F3A71"/>
    <w:rsid w:val="009F410C"/>
    <w:rsid w:val="009F4AFA"/>
    <w:rsid w:val="009F62AD"/>
    <w:rsid w:val="009F7263"/>
    <w:rsid w:val="009F72FA"/>
    <w:rsid w:val="00A0096E"/>
    <w:rsid w:val="00A00C04"/>
    <w:rsid w:val="00A03103"/>
    <w:rsid w:val="00A05AC1"/>
    <w:rsid w:val="00A14461"/>
    <w:rsid w:val="00A169B1"/>
    <w:rsid w:val="00A16F06"/>
    <w:rsid w:val="00A201E8"/>
    <w:rsid w:val="00A20E60"/>
    <w:rsid w:val="00A23EAF"/>
    <w:rsid w:val="00A2504A"/>
    <w:rsid w:val="00A26676"/>
    <w:rsid w:val="00A26B26"/>
    <w:rsid w:val="00A27A03"/>
    <w:rsid w:val="00A3276B"/>
    <w:rsid w:val="00A351EE"/>
    <w:rsid w:val="00A412FD"/>
    <w:rsid w:val="00A445F0"/>
    <w:rsid w:val="00A456B0"/>
    <w:rsid w:val="00A46334"/>
    <w:rsid w:val="00A51BBA"/>
    <w:rsid w:val="00A54D6A"/>
    <w:rsid w:val="00A61127"/>
    <w:rsid w:val="00A65911"/>
    <w:rsid w:val="00A6688C"/>
    <w:rsid w:val="00A7459B"/>
    <w:rsid w:val="00A77CFE"/>
    <w:rsid w:val="00A801C4"/>
    <w:rsid w:val="00A80846"/>
    <w:rsid w:val="00A81E8C"/>
    <w:rsid w:val="00A82014"/>
    <w:rsid w:val="00A83AF5"/>
    <w:rsid w:val="00A901CD"/>
    <w:rsid w:val="00A90B7F"/>
    <w:rsid w:val="00A90C9D"/>
    <w:rsid w:val="00A95702"/>
    <w:rsid w:val="00A96DB4"/>
    <w:rsid w:val="00AA2B21"/>
    <w:rsid w:val="00AA3DB3"/>
    <w:rsid w:val="00AA5F10"/>
    <w:rsid w:val="00AA6002"/>
    <w:rsid w:val="00AA6893"/>
    <w:rsid w:val="00AB0660"/>
    <w:rsid w:val="00AB09B7"/>
    <w:rsid w:val="00AB1A56"/>
    <w:rsid w:val="00AB2D35"/>
    <w:rsid w:val="00AB511F"/>
    <w:rsid w:val="00AB5277"/>
    <w:rsid w:val="00AB651D"/>
    <w:rsid w:val="00AB751F"/>
    <w:rsid w:val="00AC1636"/>
    <w:rsid w:val="00AC35BC"/>
    <w:rsid w:val="00AC5810"/>
    <w:rsid w:val="00AC756A"/>
    <w:rsid w:val="00AD1991"/>
    <w:rsid w:val="00AD47FF"/>
    <w:rsid w:val="00AD53A2"/>
    <w:rsid w:val="00AD6F88"/>
    <w:rsid w:val="00AE0F62"/>
    <w:rsid w:val="00AE1CD6"/>
    <w:rsid w:val="00AE1EEC"/>
    <w:rsid w:val="00AE3314"/>
    <w:rsid w:val="00AE348B"/>
    <w:rsid w:val="00AE3AAA"/>
    <w:rsid w:val="00AE449A"/>
    <w:rsid w:val="00AF0FA3"/>
    <w:rsid w:val="00AF2374"/>
    <w:rsid w:val="00AF32F5"/>
    <w:rsid w:val="00AF3320"/>
    <w:rsid w:val="00AF33C6"/>
    <w:rsid w:val="00AF4C29"/>
    <w:rsid w:val="00AF6CD5"/>
    <w:rsid w:val="00AF7491"/>
    <w:rsid w:val="00B00A74"/>
    <w:rsid w:val="00B0193C"/>
    <w:rsid w:val="00B01C05"/>
    <w:rsid w:val="00B0287B"/>
    <w:rsid w:val="00B0441D"/>
    <w:rsid w:val="00B06100"/>
    <w:rsid w:val="00B07F67"/>
    <w:rsid w:val="00B107B0"/>
    <w:rsid w:val="00B12D8E"/>
    <w:rsid w:val="00B12E35"/>
    <w:rsid w:val="00B137AC"/>
    <w:rsid w:val="00B14285"/>
    <w:rsid w:val="00B14A08"/>
    <w:rsid w:val="00B162A2"/>
    <w:rsid w:val="00B16E25"/>
    <w:rsid w:val="00B207BD"/>
    <w:rsid w:val="00B21BEF"/>
    <w:rsid w:val="00B23A18"/>
    <w:rsid w:val="00B24B34"/>
    <w:rsid w:val="00B34CFF"/>
    <w:rsid w:val="00B35913"/>
    <w:rsid w:val="00B42463"/>
    <w:rsid w:val="00B42985"/>
    <w:rsid w:val="00B452DC"/>
    <w:rsid w:val="00B45758"/>
    <w:rsid w:val="00B52E8B"/>
    <w:rsid w:val="00B541E5"/>
    <w:rsid w:val="00B60780"/>
    <w:rsid w:val="00B60BFA"/>
    <w:rsid w:val="00B610D4"/>
    <w:rsid w:val="00B610E5"/>
    <w:rsid w:val="00B6220A"/>
    <w:rsid w:val="00B62802"/>
    <w:rsid w:val="00B62D4C"/>
    <w:rsid w:val="00B634BD"/>
    <w:rsid w:val="00B64539"/>
    <w:rsid w:val="00B6684C"/>
    <w:rsid w:val="00B704F2"/>
    <w:rsid w:val="00B71AFF"/>
    <w:rsid w:val="00B72288"/>
    <w:rsid w:val="00B76D4D"/>
    <w:rsid w:val="00B81ABF"/>
    <w:rsid w:val="00B821DC"/>
    <w:rsid w:val="00B84057"/>
    <w:rsid w:val="00B86254"/>
    <w:rsid w:val="00B86335"/>
    <w:rsid w:val="00B86C3D"/>
    <w:rsid w:val="00B8758C"/>
    <w:rsid w:val="00B87948"/>
    <w:rsid w:val="00B91A45"/>
    <w:rsid w:val="00B93E83"/>
    <w:rsid w:val="00B96D6D"/>
    <w:rsid w:val="00B96EA0"/>
    <w:rsid w:val="00BA20B8"/>
    <w:rsid w:val="00BA5D42"/>
    <w:rsid w:val="00BA66BA"/>
    <w:rsid w:val="00BB1705"/>
    <w:rsid w:val="00BB1718"/>
    <w:rsid w:val="00BB4FB7"/>
    <w:rsid w:val="00BB70A5"/>
    <w:rsid w:val="00BC1169"/>
    <w:rsid w:val="00BC1A39"/>
    <w:rsid w:val="00BC2683"/>
    <w:rsid w:val="00BC349C"/>
    <w:rsid w:val="00BC39F2"/>
    <w:rsid w:val="00BC4D8D"/>
    <w:rsid w:val="00BC7BCE"/>
    <w:rsid w:val="00BD08A4"/>
    <w:rsid w:val="00BD2287"/>
    <w:rsid w:val="00BD2579"/>
    <w:rsid w:val="00BD6685"/>
    <w:rsid w:val="00BE08A2"/>
    <w:rsid w:val="00BE1B47"/>
    <w:rsid w:val="00BE2428"/>
    <w:rsid w:val="00BE24E8"/>
    <w:rsid w:val="00BE33F4"/>
    <w:rsid w:val="00BE5803"/>
    <w:rsid w:val="00BE5B5A"/>
    <w:rsid w:val="00BF1F5A"/>
    <w:rsid w:val="00BF438D"/>
    <w:rsid w:val="00C02FCA"/>
    <w:rsid w:val="00C04CBB"/>
    <w:rsid w:val="00C10798"/>
    <w:rsid w:val="00C144E6"/>
    <w:rsid w:val="00C14C4A"/>
    <w:rsid w:val="00C165BA"/>
    <w:rsid w:val="00C16FAC"/>
    <w:rsid w:val="00C201D7"/>
    <w:rsid w:val="00C21152"/>
    <w:rsid w:val="00C2227A"/>
    <w:rsid w:val="00C2228C"/>
    <w:rsid w:val="00C22410"/>
    <w:rsid w:val="00C2263B"/>
    <w:rsid w:val="00C23014"/>
    <w:rsid w:val="00C23FA0"/>
    <w:rsid w:val="00C2545F"/>
    <w:rsid w:val="00C255E7"/>
    <w:rsid w:val="00C30103"/>
    <w:rsid w:val="00C33312"/>
    <w:rsid w:val="00C351A3"/>
    <w:rsid w:val="00C35363"/>
    <w:rsid w:val="00C353C5"/>
    <w:rsid w:val="00C355A1"/>
    <w:rsid w:val="00C35C2F"/>
    <w:rsid w:val="00C36125"/>
    <w:rsid w:val="00C37AC5"/>
    <w:rsid w:val="00C411A2"/>
    <w:rsid w:val="00C425B5"/>
    <w:rsid w:val="00C42A5D"/>
    <w:rsid w:val="00C43C8C"/>
    <w:rsid w:val="00C44555"/>
    <w:rsid w:val="00C45076"/>
    <w:rsid w:val="00C47EC1"/>
    <w:rsid w:val="00C5133F"/>
    <w:rsid w:val="00C53382"/>
    <w:rsid w:val="00C53AB1"/>
    <w:rsid w:val="00C53F26"/>
    <w:rsid w:val="00C55BDE"/>
    <w:rsid w:val="00C55BFB"/>
    <w:rsid w:val="00C56905"/>
    <w:rsid w:val="00C63E70"/>
    <w:rsid w:val="00C659F9"/>
    <w:rsid w:val="00C66A0C"/>
    <w:rsid w:val="00C66A68"/>
    <w:rsid w:val="00C72456"/>
    <w:rsid w:val="00C738AA"/>
    <w:rsid w:val="00C73C2C"/>
    <w:rsid w:val="00C754FB"/>
    <w:rsid w:val="00C75F06"/>
    <w:rsid w:val="00C80F43"/>
    <w:rsid w:val="00C8455E"/>
    <w:rsid w:val="00C84D00"/>
    <w:rsid w:val="00C8756D"/>
    <w:rsid w:val="00C92066"/>
    <w:rsid w:val="00CA0000"/>
    <w:rsid w:val="00CA02A0"/>
    <w:rsid w:val="00CA05D3"/>
    <w:rsid w:val="00CA250D"/>
    <w:rsid w:val="00CA36C2"/>
    <w:rsid w:val="00CA3B67"/>
    <w:rsid w:val="00CA3DAA"/>
    <w:rsid w:val="00CA721D"/>
    <w:rsid w:val="00CB037D"/>
    <w:rsid w:val="00CB2CD0"/>
    <w:rsid w:val="00CB45A6"/>
    <w:rsid w:val="00CB551D"/>
    <w:rsid w:val="00CB56B8"/>
    <w:rsid w:val="00CC0AD0"/>
    <w:rsid w:val="00CC3F44"/>
    <w:rsid w:val="00CC55B9"/>
    <w:rsid w:val="00CD3C2F"/>
    <w:rsid w:val="00CD4BD0"/>
    <w:rsid w:val="00CD60D7"/>
    <w:rsid w:val="00CE2135"/>
    <w:rsid w:val="00CE3B2E"/>
    <w:rsid w:val="00CE7E52"/>
    <w:rsid w:val="00CF0723"/>
    <w:rsid w:val="00CF09D0"/>
    <w:rsid w:val="00CF1252"/>
    <w:rsid w:val="00CF1693"/>
    <w:rsid w:val="00CF394E"/>
    <w:rsid w:val="00CF39CD"/>
    <w:rsid w:val="00CF5587"/>
    <w:rsid w:val="00D002E9"/>
    <w:rsid w:val="00D0123C"/>
    <w:rsid w:val="00D03B56"/>
    <w:rsid w:val="00D03FE4"/>
    <w:rsid w:val="00D055D7"/>
    <w:rsid w:val="00D057D2"/>
    <w:rsid w:val="00D0734A"/>
    <w:rsid w:val="00D1315B"/>
    <w:rsid w:val="00D14116"/>
    <w:rsid w:val="00D16140"/>
    <w:rsid w:val="00D17367"/>
    <w:rsid w:val="00D22249"/>
    <w:rsid w:val="00D22E35"/>
    <w:rsid w:val="00D27FC2"/>
    <w:rsid w:val="00D31C45"/>
    <w:rsid w:val="00D35338"/>
    <w:rsid w:val="00D35B75"/>
    <w:rsid w:val="00D35D85"/>
    <w:rsid w:val="00D36658"/>
    <w:rsid w:val="00D37746"/>
    <w:rsid w:val="00D4041C"/>
    <w:rsid w:val="00D40C99"/>
    <w:rsid w:val="00D411E9"/>
    <w:rsid w:val="00D46520"/>
    <w:rsid w:val="00D46755"/>
    <w:rsid w:val="00D51C37"/>
    <w:rsid w:val="00D53FB7"/>
    <w:rsid w:val="00D549E4"/>
    <w:rsid w:val="00D55714"/>
    <w:rsid w:val="00D60AC2"/>
    <w:rsid w:val="00D60B16"/>
    <w:rsid w:val="00D63F5D"/>
    <w:rsid w:val="00D665B8"/>
    <w:rsid w:val="00D71017"/>
    <w:rsid w:val="00D7393E"/>
    <w:rsid w:val="00D74BAB"/>
    <w:rsid w:val="00D75292"/>
    <w:rsid w:val="00D757A0"/>
    <w:rsid w:val="00D80B43"/>
    <w:rsid w:val="00D8377C"/>
    <w:rsid w:val="00D85723"/>
    <w:rsid w:val="00D86E90"/>
    <w:rsid w:val="00D90826"/>
    <w:rsid w:val="00D9091C"/>
    <w:rsid w:val="00D93622"/>
    <w:rsid w:val="00D96FB4"/>
    <w:rsid w:val="00D97885"/>
    <w:rsid w:val="00DA0FDC"/>
    <w:rsid w:val="00DA2974"/>
    <w:rsid w:val="00DA2F6C"/>
    <w:rsid w:val="00DA369D"/>
    <w:rsid w:val="00DA669C"/>
    <w:rsid w:val="00DB1A95"/>
    <w:rsid w:val="00DB36F5"/>
    <w:rsid w:val="00DB3871"/>
    <w:rsid w:val="00DB3F21"/>
    <w:rsid w:val="00DB5AE7"/>
    <w:rsid w:val="00DB5F13"/>
    <w:rsid w:val="00DB6764"/>
    <w:rsid w:val="00DB6EC8"/>
    <w:rsid w:val="00DC0C2A"/>
    <w:rsid w:val="00DC0CDA"/>
    <w:rsid w:val="00DC2CBB"/>
    <w:rsid w:val="00DC384E"/>
    <w:rsid w:val="00DC3B6B"/>
    <w:rsid w:val="00DC4272"/>
    <w:rsid w:val="00DC5130"/>
    <w:rsid w:val="00DC7B63"/>
    <w:rsid w:val="00DD06E8"/>
    <w:rsid w:val="00DD0714"/>
    <w:rsid w:val="00DD3F3F"/>
    <w:rsid w:val="00DD4842"/>
    <w:rsid w:val="00DD4CA6"/>
    <w:rsid w:val="00DD5044"/>
    <w:rsid w:val="00DD6737"/>
    <w:rsid w:val="00DD759A"/>
    <w:rsid w:val="00DD7F1A"/>
    <w:rsid w:val="00DE2A5B"/>
    <w:rsid w:val="00DE2AA8"/>
    <w:rsid w:val="00DE7B7C"/>
    <w:rsid w:val="00DF1AB4"/>
    <w:rsid w:val="00DF3540"/>
    <w:rsid w:val="00DF3F67"/>
    <w:rsid w:val="00DF79E2"/>
    <w:rsid w:val="00E033AD"/>
    <w:rsid w:val="00E03E50"/>
    <w:rsid w:val="00E04BA7"/>
    <w:rsid w:val="00E06BA5"/>
    <w:rsid w:val="00E10B45"/>
    <w:rsid w:val="00E141A9"/>
    <w:rsid w:val="00E14997"/>
    <w:rsid w:val="00E14EED"/>
    <w:rsid w:val="00E17FB0"/>
    <w:rsid w:val="00E21EA2"/>
    <w:rsid w:val="00E22C46"/>
    <w:rsid w:val="00E24883"/>
    <w:rsid w:val="00E24F85"/>
    <w:rsid w:val="00E25E06"/>
    <w:rsid w:val="00E3113E"/>
    <w:rsid w:val="00E319AD"/>
    <w:rsid w:val="00E31A98"/>
    <w:rsid w:val="00E31BE3"/>
    <w:rsid w:val="00E33FC5"/>
    <w:rsid w:val="00E3417E"/>
    <w:rsid w:val="00E355DA"/>
    <w:rsid w:val="00E37B7D"/>
    <w:rsid w:val="00E4015F"/>
    <w:rsid w:val="00E426AD"/>
    <w:rsid w:val="00E47EFA"/>
    <w:rsid w:val="00E534A1"/>
    <w:rsid w:val="00E552A5"/>
    <w:rsid w:val="00E62D46"/>
    <w:rsid w:val="00E63328"/>
    <w:rsid w:val="00E647CF"/>
    <w:rsid w:val="00E6511D"/>
    <w:rsid w:val="00E70FF5"/>
    <w:rsid w:val="00E742C4"/>
    <w:rsid w:val="00E75C0E"/>
    <w:rsid w:val="00E76687"/>
    <w:rsid w:val="00E76E48"/>
    <w:rsid w:val="00E77D9F"/>
    <w:rsid w:val="00E841E2"/>
    <w:rsid w:val="00E86A1F"/>
    <w:rsid w:val="00E875C9"/>
    <w:rsid w:val="00E943ED"/>
    <w:rsid w:val="00E9480A"/>
    <w:rsid w:val="00E94CEB"/>
    <w:rsid w:val="00E97498"/>
    <w:rsid w:val="00E974CA"/>
    <w:rsid w:val="00EA2257"/>
    <w:rsid w:val="00EA388C"/>
    <w:rsid w:val="00EA4319"/>
    <w:rsid w:val="00EA55C7"/>
    <w:rsid w:val="00EA6DA9"/>
    <w:rsid w:val="00EB23E1"/>
    <w:rsid w:val="00EB2BBF"/>
    <w:rsid w:val="00EB33ED"/>
    <w:rsid w:val="00EB3915"/>
    <w:rsid w:val="00EB3A4D"/>
    <w:rsid w:val="00EB41AA"/>
    <w:rsid w:val="00EB54D6"/>
    <w:rsid w:val="00EB5B61"/>
    <w:rsid w:val="00EB6ABD"/>
    <w:rsid w:val="00EC6196"/>
    <w:rsid w:val="00EC6F20"/>
    <w:rsid w:val="00ED0489"/>
    <w:rsid w:val="00ED1461"/>
    <w:rsid w:val="00ED1607"/>
    <w:rsid w:val="00EE16A1"/>
    <w:rsid w:val="00EE19E5"/>
    <w:rsid w:val="00EE1F39"/>
    <w:rsid w:val="00EE209F"/>
    <w:rsid w:val="00EE2DDD"/>
    <w:rsid w:val="00EE3153"/>
    <w:rsid w:val="00EE72B4"/>
    <w:rsid w:val="00EF1FDD"/>
    <w:rsid w:val="00EF43B3"/>
    <w:rsid w:val="00EF5772"/>
    <w:rsid w:val="00EF59D7"/>
    <w:rsid w:val="00EF664E"/>
    <w:rsid w:val="00EF6EE8"/>
    <w:rsid w:val="00EF7909"/>
    <w:rsid w:val="00F00A96"/>
    <w:rsid w:val="00F06688"/>
    <w:rsid w:val="00F1248C"/>
    <w:rsid w:val="00F12A9D"/>
    <w:rsid w:val="00F13E9B"/>
    <w:rsid w:val="00F15184"/>
    <w:rsid w:val="00F20B54"/>
    <w:rsid w:val="00F20C90"/>
    <w:rsid w:val="00F21B0B"/>
    <w:rsid w:val="00F22D65"/>
    <w:rsid w:val="00F31151"/>
    <w:rsid w:val="00F3382C"/>
    <w:rsid w:val="00F33C5B"/>
    <w:rsid w:val="00F340F5"/>
    <w:rsid w:val="00F35BAF"/>
    <w:rsid w:val="00F367BA"/>
    <w:rsid w:val="00F37F20"/>
    <w:rsid w:val="00F41623"/>
    <w:rsid w:val="00F42231"/>
    <w:rsid w:val="00F42C5D"/>
    <w:rsid w:val="00F434F7"/>
    <w:rsid w:val="00F443D9"/>
    <w:rsid w:val="00F46251"/>
    <w:rsid w:val="00F4670B"/>
    <w:rsid w:val="00F5095E"/>
    <w:rsid w:val="00F50EB8"/>
    <w:rsid w:val="00F52635"/>
    <w:rsid w:val="00F55E57"/>
    <w:rsid w:val="00F5758B"/>
    <w:rsid w:val="00F62FB0"/>
    <w:rsid w:val="00F64246"/>
    <w:rsid w:val="00F64B07"/>
    <w:rsid w:val="00F6771A"/>
    <w:rsid w:val="00F71F2E"/>
    <w:rsid w:val="00F72B7F"/>
    <w:rsid w:val="00F7684D"/>
    <w:rsid w:val="00F80133"/>
    <w:rsid w:val="00F803C2"/>
    <w:rsid w:val="00F81F86"/>
    <w:rsid w:val="00F82D7A"/>
    <w:rsid w:val="00F83818"/>
    <w:rsid w:val="00F83A3F"/>
    <w:rsid w:val="00F845E0"/>
    <w:rsid w:val="00F85AA1"/>
    <w:rsid w:val="00F86788"/>
    <w:rsid w:val="00F87E88"/>
    <w:rsid w:val="00F91894"/>
    <w:rsid w:val="00F95633"/>
    <w:rsid w:val="00F95C01"/>
    <w:rsid w:val="00F971F0"/>
    <w:rsid w:val="00F97B5B"/>
    <w:rsid w:val="00FA1FFC"/>
    <w:rsid w:val="00FA2741"/>
    <w:rsid w:val="00FA27C1"/>
    <w:rsid w:val="00FA42F5"/>
    <w:rsid w:val="00FA4482"/>
    <w:rsid w:val="00FA5007"/>
    <w:rsid w:val="00FA5823"/>
    <w:rsid w:val="00FA6096"/>
    <w:rsid w:val="00FA61A7"/>
    <w:rsid w:val="00FA6A9D"/>
    <w:rsid w:val="00FA7396"/>
    <w:rsid w:val="00FB0921"/>
    <w:rsid w:val="00FB2788"/>
    <w:rsid w:val="00FB4711"/>
    <w:rsid w:val="00FB5444"/>
    <w:rsid w:val="00FB6E59"/>
    <w:rsid w:val="00FB7604"/>
    <w:rsid w:val="00FB7C92"/>
    <w:rsid w:val="00FB7E53"/>
    <w:rsid w:val="00FC0A6F"/>
    <w:rsid w:val="00FC3C73"/>
    <w:rsid w:val="00FC7097"/>
    <w:rsid w:val="00FD1448"/>
    <w:rsid w:val="00FD17EE"/>
    <w:rsid w:val="00FD1B0E"/>
    <w:rsid w:val="00FD386C"/>
    <w:rsid w:val="00FD5452"/>
    <w:rsid w:val="00FD5608"/>
    <w:rsid w:val="00FD7FDC"/>
    <w:rsid w:val="00FE0930"/>
    <w:rsid w:val="00FE2BB3"/>
    <w:rsid w:val="00FE3915"/>
    <w:rsid w:val="00FE46EA"/>
    <w:rsid w:val="00FE58D9"/>
    <w:rsid w:val="00FE6CED"/>
    <w:rsid w:val="00FE7F04"/>
    <w:rsid w:val="00FF1F8B"/>
    <w:rsid w:val="00FF224B"/>
    <w:rsid w:val="00FF2E2A"/>
    <w:rsid w:val="00FF2E42"/>
    <w:rsid w:val="016B15C9"/>
    <w:rsid w:val="02112C2A"/>
    <w:rsid w:val="021362DE"/>
    <w:rsid w:val="0220786F"/>
    <w:rsid w:val="02456F77"/>
    <w:rsid w:val="024A008F"/>
    <w:rsid w:val="02874CD9"/>
    <w:rsid w:val="028D3A1D"/>
    <w:rsid w:val="029B132C"/>
    <w:rsid w:val="02B43667"/>
    <w:rsid w:val="0332474C"/>
    <w:rsid w:val="043B5140"/>
    <w:rsid w:val="045E16F8"/>
    <w:rsid w:val="0469784D"/>
    <w:rsid w:val="05335966"/>
    <w:rsid w:val="05B00206"/>
    <w:rsid w:val="05B47C3E"/>
    <w:rsid w:val="05BE0A7C"/>
    <w:rsid w:val="05E63C81"/>
    <w:rsid w:val="05F32C61"/>
    <w:rsid w:val="06281AD0"/>
    <w:rsid w:val="06302A37"/>
    <w:rsid w:val="064326DB"/>
    <w:rsid w:val="069630E9"/>
    <w:rsid w:val="07006E6C"/>
    <w:rsid w:val="073D7C6F"/>
    <w:rsid w:val="079C5F2D"/>
    <w:rsid w:val="07C236D1"/>
    <w:rsid w:val="07D308DD"/>
    <w:rsid w:val="07FB6DA2"/>
    <w:rsid w:val="080F0E84"/>
    <w:rsid w:val="08623940"/>
    <w:rsid w:val="08F34F6B"/>
    <w:rsid w:val="090E6D3C"/>
    <w:rsid w:val="09324421"/>
    <w:rsid w:val="0938314C"/>
    <w:rsid w:val="097F721B"/>
    <w:rsid w:val="099C18E9"/>
    <w:rsid w:val="09D773D4"/>
    <w:rsid w:val="0A0B2469"/>
    <w:rsid w:val="0A677DED"/>
    <w:rsid w:val="0B407405"/>
    <w:rsid w:val="0B6178D8"/>
    <w:rsid w:val="0C6B36BE"/>
    <w:rsid w:val="0CE37621"/>
    <w:rsid w:val="0D117D18"/>
    <w:rsid w:val="0D771BE1"/>
    <w:rsid w:val="0DC45724"/>
    <w:rsid w:val="0DD04C68"/>
    <w:rsid w:val="0E10294D"/>
    <w:rsid w:val="0E970E90"/>
    <w:rsid w:val="0EBE57FC"/>
    <w:rsid w:val="0F1C240D"/>
    <w:rsid w:val="0F4750EF"/>
    <w:rsid w:val="0F710215"/>
    <w:rsid w:val="0FB51140"/>
    <w:rsid w:val="101F43AF"/>
    <w:rsid w:val="10D95710"/>
    <w:rsid w:val="11122727"/>
    <w:rsid w:val="1127440C"/>
    <w:rsid w:val="113157AA"/>
    <w:rsid w:val="11730A53"/>
    <w:rsid w:val="118F5EE2"/>
    <w:rsid w:val="120321EC"/>
    <w:rsid w:val="123B7F5B"/>
    <w:rsid w:val="12A9494F"/>
    <w:rsid w:val="12EB25D3"/>
    <w:rsid w:val="1302750A"/>
    <w:rsid w:val="13676E10"/>
    <w:rsid w:val="13726D40"/>
    <w:rsid w:val="13F910B7"/>
    <w:rsid w:val="14546BB2"/>
    <w:rsid w:val="147E749D"/>
    <w:rsid w:val="148C476B"/>
    <w:rsid w:val="14A957E0"/>
    <w:rsid w:val="14D347CF"/>
    <w:rsid w:val="14D66CAA"/>
    <w:rsid w:val="152C4592"/>
    <w:rsid w:val="157A0880"/>
    <w:rsid w:val="159A5719"/>
    <w:rsid w:val="15AC790D"/>
    <w:rsid w:val="15D33436"/>
    <w:rsid w:val="16336595"/>
    <w:rsid w:val="163C5D3F"/>
    <w:rsid w:val="164E2458"/>
    <w:rsid w:val="169B0718"/>
    <w:rsid w:val="16E07FDE"/>
    <w:rsid w:val="16F103E0"/>
    <w:rsid w:val="17546F78"/>
    <w:rsid w:val="177062F1"/>
    <w:rsid w:val="17D13401"/>
    <w:rsid w:val="17D66BAE"/>
    <w:rsid w:val="18073538"/>
    <w:rsid w:val="18890020"/>
    <w:rsid w:val="19485D08"/>
    <w:rsid w:val="197C2201"/>
    <w:rsid w:val="1A1B7AF8"/>
    <w:rsid w:val="1A71349A"/>
    <w:rsid w:val="1AC005DF"/>
    <w:rsid w:val="1AC23036"/>
    <w:rsid w:val="1AE30C34"/>
    <w:rsid w:val="1B1C29A4"/>
    <w:rsid w:val="1B5F33A8"/>
    <w:rsid w:val="1B9C666A"/>
    <w:rsid w:val="1BB26345"/>
    <w:rsid w:val="1C61736A"/>
    <w:rsid w:val="1D857BEC"/>
    <w:rsid w:val="1E53723C"/>
    <w:rsid w:val="1EBC033D"/>
    <w:rsid w:val="1F594CFE"/>
    <w:rsid w:val="1F9D77D8"/>
    <w:rsid w:val="1FDA7D20"/>
    <w:rsid w:val="203F26B5"/>
    <w:rsid w:val="20630821"/>
    <w:rsid w:val="20FB789A"/>
    <w:rsid w:val="21033DFA"/>
    <w:rsid w:val="217C31AC"/>
    <w:rsid w:val="21BA7AE4"/>
    <w:rsid w:val="21C14B26"/>
    <w:rsid w:val="21DA35A0"/>
    <w:rsid w:val="23523F08"/>
    <w:rsid w:val="235E65CA"/>
    <w:rsid w:val="23AB50DB"/>
    <w:rsid w:val="23F6337B"/>
    <w:rsid w:val="246D7B46"/>
    <w:rsid w:val="24781E0B"/>
    <w:rsid w:val="24D6005F"/>
    <w:rsid w:val="252C64E5"/>
    <w:rsid w:val="25530BFC"/>
    <w:rsid w:val="25B11243"/>
    <w:rsid w:val="262806B2"/>
    <w:rsid w:val="264E6803"/>
    <w:rsid w:val="2661561C"/>
    <w:rsid w:val="26D429D0"/>
    <w:rsid w:val="27044181"/>
    <w:rsid w:val="270F2F29"/>
    <w:rsid w:val="277543B9"/>
    <w:rsid w:val="28292C9C"/>
    <w:rsid w:val="286E7185"/>
    <w:rsid w:val="28E709C8"/>
    <w:rsid w:val="28EB1383"/>
    <w:rsid w:val="28FB2867"/>
    <w:rsid w:val="2927623F"/>
    <w:rsid w:val="2A2E1E59"/>
    <w:rsid w:val="2A6F206D"/>
    <w:rsid w:val="2A8C70C3"/>
    <w:rsid w:val="2AF51FD1"/>
    <w:rsid w:val="2B436EA5"/>
    <w:rsid w:val="2B67726D"/>
    <w:rsid w:val="2B8018C0"/>
    <w:rsid w:val="2B9461D0"/>
    <w:rsid w:val="2BBB5325"/>
    <w:rsid w:val="2C2B380B"/>
    <w:rsid w:val="2C394FF3"/>
    <w:rsid w:val="2CE51800"/>
    <w:rsid w:val="2D2A07F8"/>
    <w:rsid w:val="2D4744E7"/>
    <w:rsid w:val="2D962874"/>
    <w:rsid w:val="2DA309A6"/>
    <w:rsid w:val="2DFF52A6"/>
    <w:rsid w:val="2E032968"/>
    <w:rsid w:val="2E2126AE"/>
    <w:rsid w:val="2E23211A"/>
    <w:rsid w:val="2E266352"/>
    <w:rsid w:val="2E3B2E2C"/>
    <w:rsid w:val="2F6F3DC0"/>
    <w:rsid w:val="2F9F66A5"/>
    <w:rsid w:val="31347AF7"/>
    <w:rsid w:val="32142F26"/>
    <w:rsid w:val="322B2A1B"/>
    <w:rsid w:val="32956252"/>
    <w:rsid w:val="32BC25E6"/>
    <w:rsid w:val="32D96B20"/>
    <w:rsid w:val="32E143AA"/>
    <w:rsid w:val="33D444A9"/>
    <w:rsid w:val="340574B9"/>
    <w:rsid w:val="343D7B83"/>
    <w:rsid w:val="34866F0A"/>
    <w:rsid w:val="356B6C9A"/>
    <w:rsid w:val="364D2CCA"/>
    <w:rsid w:val="36AB2711"/>
    <w:rsid w:val="36B43F8F"/>
    <w:rsid w:val="36F46CD6"/>
    <w:rsid w:val="3706081F"/>
    <w:rsid w:val="371E0684"/>
    <w:rsid w:val="37505A5A"/>
    <w:rsid w:val="3766086E"/>
    <w:rsid w:val="3798160C"/>
    <w:rsid w:val="37B56D0A"/>
    <w:rsid w:val="37E46B59"/>
    <w:rsid w:val="38B92A67"/>
    <w:rsid w:val="38C1425D"/>
    <w:rsid w:val="38E762DF"/>
    <w:rsid w:val="393B31C4"/>
    <w:rsid w:val="39E82D46"/>
    <w:rsid w:val="3B163666"/>
    <w:rsid w:val="3B7970A1"/>
    <w:rsid w:val="3C463D25"/>
    <w:rsid w:val="3C4707B8"/>
    <w:rsid w:val="3C51268E"/>
    <w:rsid w:val="3CB322A1"/>
    <w:rsid w:val="3CB53B15"/>
    <w:rsid w:val="3CDD5196"/>
    <w:rsid w:val="3CE22123"/>
    <w:rsid w:val="3CF81416"/>
    <w:rsid w:val="3D282596"/>
    <w:rsid w:val="3D7634AD"/>
    <w:rsid w:val="3D9853CF"/>
    <w:rsid w:val="3E2163D9"/>
    <w:rsid w:val="3F4F1EF3"/>
    <w:rsid w:val="3F5E1294"/>
    <w:rsid w:val="3F5F4242"/>
    <w:rsid w:val="3F79044D"/>
    <w:rsid w:val="40065CD4"/>
    <w:rsid w:val="40E239D1"/>
    <w:rsid w:val="4110399C"/>
    <w:rsid w:val="41503134"/>
    <w:rsid w:val="41755A6E"/>
    <w:rsid w:val="425402FF"/>
    <w:rsid w:val="429C7AE0"/>
    <w:rsid w:val="42D57308"/>
    <w:rsid w:val="43346C67"/>
    <w:rsid w:val="441652D8"/>
    <w:rsid w:val="441A7836"/>
    <w:rsid w:val="44BF577B"/>
    <w:rsid w:val="45313064"/>
    <w:rsid w:val="46062FA3"/>
    <w:rsid w:val="4692401D"/>
    <w:rsid w:val="46BF5FD6"/>
    <w:rsid w:val="46FB73FE"/>
    <w:rsid w:val="47181D85"/>
    <w:rsid w:val="4870270F"/>
    <w:rsid w:val="4936339E"/>
    <w:rsid w:val="494E1C27"/>
    <w:rsid w:val="496C2C65"/>
    <w:rsid w:val="4A2D0B89"/>
    <w:rsid w:val="4B1E5580"/>
    <w:rsid w:val="4B7B6B45"/>
    <w:rsid w:val="4B9B41B8"/>
    <w:rsid w:val="4BC042EB"/>
    <w:rsid w:val="4BE33D36"/>
    <w:rsid w:val="4C0D7211"/>
    <w:rsid w:val="4CDC0E01"/>
    <w:rsid w:val="4CDD543F"/>
    <w:rsid w:val="4DBD2643"/>
    <w:rsid w:val="4DE55BA8"/>
    <w:rsid w:val="4DF94AB1"/>
    <w:rsid w:val="4E4F69E8"/>
    <w:rsid w:val="4E5430FA"/>
    <w:rsid w:val="4E9801DA"/>
    <w:rsid w:val="4EF3243C"/>
    <w:rsid w:val="4F0D4B02"/>
    <w:rsid w:val="4F83246F"/>
    <w:rsid w:val="4FA161D4"/>
    <w:rsid w:val="50810884"/>
    <w:rsid w:val="511D5DBB"/>
    <w:rsid w:val="51587B3E"/>
    <w:rsid w:val="51613941"/>
    <w:rsid w:val="51BF5C1B"/>
    <w:rsid w:val="52246806"/>
    <w:rsid w:val="522D2267"/>
    <w:rsid w:val="532039DA"/>
    <w:rsid w:val="53413B49"/>
    <w:rsid w:val="535A5010"/>
    <w:rsid w:val="5363448B"/>
    <w:rsid w:val="539A086F"/>
    <w:rsid w:val="53D74DDA"/>
    <w:rsid w:val="54334B6E"/>
    <w:rsid w:val="54A071DE"/>
    <w:rsid w:val="54F6468A"/>
    <w:rsid w:val="55057A8B"/>
    <w:rsid w:val="55CD004B"/>
    <w:rsid w:val="56097F33"/>
    <w:rsid w:val="562B66CE"/>
    <w:rsid w:val="56746FC2"/>
    <w:rsid w:val="56DB557E"/>
    <w:rsid w:val="57726C77"/>
    <w:rsid w:val="57807C06"/>
    <w:rsid w:val="583D262E"/>
    <w:rsid w:val="588A774C"/>
    <w:rsid w:val="589C4A7E"/>
    <w:rsid w:val="58C3522C"/>
    <w:rsid w:val="590F4FAE"/>
    <w:rsid w:val="593D5C20"/>
    <w:rsid w:val="598827C4"/>
    <w:rsid w:val="59C51C9D"/>
    <w:rsid w:val="5A360077"/>
    <w:rsid w:val="5A4A0635"/>
    <w:rsid w:val="5A7A79F9"/>
    <w:rsid w:val="5A8E3563"/>
    <w:rsid w:val="5AED72B5"/>
    <w:rsid w:val="5AFC312D"/>
    <w:rsid w:val="5BD025A5"/>
    <w:rsid w:val="5BF6672D"/>
    <w:rsid w:val="5C246C60"/>
    <w:rsid w:val="5C42758E"/>
    <w:rsid w:val="5C5E5732"/>
    <w:rsid w:val="5CF33EE1"/>
    <w:rsid w:val="5D12778A"/>
    <w:rsid w:val="5D1675AD"/>
    <w:rsid w:val="5D7521FD"/>
    <w:rsid w:val="5D9F37D2"/>
    <w:rsid w:val="5DEA68E7"/>
    <w:rsid w:val="5E270E58"/>
    <w:rsid w:val="5E6C2862"/>
    <w:rsid w:val="5EC62741"/>
    <w:rsid w:val="5EE0113E"/>
    <w:rsid w:val="5EEB77EC"/>
    <w:rsid w:val="5F022D79"/>
    <w:rsid w:val="5F3A0AD3"/>
    <w:rsid w:val="5F3C447A"/>
    <w:rsid w:val="5F460EDC"/>
    <w:rsid w:val="5F4F5A52"/>
    <w:rsid w:val="5F625436"/>
    <w:rsid w:val="5F730D55"/>
    <w:rsid w:val="5F865C5F"/>
    <w:rsid w:val="5F890E1F"/>
    <w:rsid w:val="609C3D80"/>
    <w:rsid w:val="60A263CB"/>
    <w:rsid w:val="61264CC0"/>
    <w:rsid w:val="612C222B"/>
    <w:rsid w:val="61A32A50"/>
    <w:rsid w:val="61D72F82"/>
    <w:rsid w:val="61E73C89"/>
    <w:rsid w:val="62300FDA"/>
    <w:rsid w:val="62402279"/>
    <w:rsid w:val="62DE092A"/>
    <w:rsid w:val="638C57AB"/>
    <w:rsid w:val="63AA21D0"/>
    <w:rsid w:val="63D73085"/>
    <w:rsid w:val="6417779D"/>
    <w:rsid w:val="641A2381"/>
    <w:rsid w:val="648E1B7A"/>
    <w:rsid w:val="64932393"/>
    <w:rsid w:val="65591171"/>
    <w:rsid w:val="658C4DC6"/>
    <w:rsid w:val="6597343A"/>
    <w:rsid w:val="65D0352A"/>
    <w:rsid w:val="65E414A4"/>
    <w:rsid w:val="66E82EFC"/>
    <w:rsid w:val="679313F9"/>
    <w:rsid w:val="679C2B08"/>
    <w:rsid w:val="67A33A0C"/>
    <w:rsid w:val="67B16911"/>
    <w:rsid w:val="67B32B19"/>
    <w:rsid w:val="683F7036"/>
    <w:rsid w:val="685060F2"/>
    <w:rsid w:val="68FE4705"/>
    <w:rsid w:val="691F7F0D"/>
    <w:rsid w:val="692F61A0"/>
    <w:rsid w:val="693D2DC5"/>
    <w:rsid w:val="693F534C"/>
    <w:rsid w:val="696C7B8E"/>
    <w:rsid w:val="69C41BC2"/>
    <w:rsid w:val="6A165E00"/>
    <w:rsid w:val="6A9128F0"/>
    <w:rsid w:val="6B7016E4"/>
    <w:rsid w:val="6B9B2FD0"/>
    <w:rsid w:val="6B9E7D39"/>
    <w:rsid w:val="6BC62112"/>
    <w:rsid w:val="6BE138E8"/>
    <w:rsid w:val="6C762EFF"/>
    <w:rsid w:val="6CD2214C"/>
    <w:rsid w:val="6D016445"/>
    <w:rsid w:val="6D3871A3"/>
    <w:rsid w:val="6D3D6842"/>
    <w:rsid w:val="6DE97A8B"/>
    <w:rsid w:val="6EBB1FB9"/>
    <w:rsid w:val="6EE46585"/>
    <w:rsid w:val="6F1B345E"/>
    <w:rsid w:val="6F610574"/>
    <w:rsid w:val="6FAA083A"/>
    <w:rsid w:val="6FD15F48"/>
    <w:rsid w:val="704615AD"/>
    <w:rsid w:val="70E621DD"/>
    <w:rsid w:val="71A21876"/>
    <w:rsid w:val="7247099B"/>
    <w:rsid w:val="72A33251"/>
    <w:rsid w:val="72C331B0"/>
    <w:rsid w:val="72F319DB"/>
    <w:rsid w:val="72FE27A4"/>
    <w:rsid w:val="732D3AC1"/>
    <w:rsid w:val="733374D0"/>
    <w:rsid w:val="73841448"/>
    <w:rsid w:val="739B4959"/>
    <w:rsid w:val="73FE24F8"/>
    <w:rsid w:val="748753CD"/>
    <w:rsid w:val="749251CE"/>
    <w:rsid w:val="74A2283A"/>
    <w:rsid w:val="74B8748F"/>
    <w:rsid w:val="7566001E"/>
    <w:rsid w:val="76090790"/>
    <w:rsid w:val="7650526E"/>
    <w:rsid w:val="76AF32EE"/>
    <w:rsid w:val="76F15245"/>
    <w:rsid w:val="770C1024"/>
    <w:rsid w:val="771D0108"/>
    <w:rsid w:val="77375EC7"/>
    <w:rsid w:val="777F046F"/>
    <w:rsid w:val="77E80155"/>
    <w:rsid w:val="77F64032"/>
    <w:rsid w:val="78913BC5"/>
    <w:rsid w:val="789F1027"/>
    <w:rsid w:val="78ED3AC4"/>
    <w:rsid w:val="79C01F80"/>
    <w:rsid w:val="79D91008"/>
    <w:rsid w:val="79FF15C6"/>
    <w:rsid w:val="7A500E43"/>
    <w:rsid w:val="7A734249"/>
    <w:rsid w:val="7ACC63B5"/>
    <w:rsid w:val="7B47026A"/>
    <w:rsid w:val="7B83619A"/>
    <w:rsid w:val="7BA50FF9"/>
    <w:rsid w:val="7BB94CF6"/>
    <w:rsid w:val="7BE42AE9"/>
    <w:rsid w:val="7C2925BD"/>
    <w:rsid w:val="7C524A48"/>
    <w:rsid w:val="7C9F4A50"/>
    <w:rsid w:val="7CE96C60"/>
    <w:rsid w:val="7CEE0BAF"/>
    <w:rsid w:val="7D4F1EDD"/>
    <w:rsid w:val="7D643D33"/>
    <w:rsid w:val="7E166D57"/>
    <w:rsid w:val="7E3262D1"/>
    <w:rsid w:val="7ECA1F46"/>
    <w:rsid w:val="7EE21C21"/>
    <w:rsid w:val="7EED7D64"/>
    <w:rsid w:val="7F2C4014"/>
    <w:rsid w:val="7F417AFC"/>
    <w:rsid w:val="7F6A196E"/>
    <w:rsid w:val="7F6A45DF"/>
    <w:rsid w:val="7F7201E6"/>
    <w:rsid w:val="7F7303AF"/>
    <w:rsid w:val="7F871CD0"/>
    <w:rsid w:val="7FD849C0"/>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b/>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21"/>
    <w:semiHidden/>
    <w:unhideWhenUsed/>
    <w:qFormat/>
    <w:uiPriority w:val="0"/>
    <w:rPr>
      <w:sz w:val="18"/>
      <w:szCs w:val="18"/>
    </w:rPr>
  </w:style>
  <w:style w:type="paragraph" w:styleId="5">
    <w:name w:val="footer"/>
    <w:basedOn w:val="1"/>
    <w:link w:val="15"/>
    <w:semiHidden/>
    <w:unhideWhenUsed/>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22"/>
    <w:rPr>
      <w:b/>
      <w:bCs/>
    </w:rPr>
  </w:style>
  <w:style w:type="character" w:styleId="11">
    <w:name w:val="page number"/>
    <w:basedOn w:val="9"/>
    <w:semiHidden/>
    <w:unhideWhenUsed/>
    <w:qFormat/>
    <w:uiPriority w:val="0"/>
  </w:style>
  <w:style w:type="character" w:styleId="12">
    <w:name w:val="Emphasis"/>
    <w:basedOn w:val="9"/>
    <w:qFormat/>
    <w:uiPriority w:val="20"/>
    <w:rPr>
      <w:i/>
      <w:iCs/>
    </w:rPr>
  </w:style>
  <w:style w:type="paragraph" w:customStyle="1" w:styleId="13">
    <w:name w:val="列出段落1"/>
    <w:basedOn w:val="1"/>
    <w:qFormat/>
    <w:uiPriority w:val="34"/>
    <w:pPr>
      <w:ind w:firstLine="420" w:firstLineChars="200"/>
    </w:pPr>
  </w:style>
  <w:style w:type="character" w:customStyle="1" w:styleId="14">
    <w:name w:val="页眉 Char"/>
    <w:basedOn w:val="9"/>
    <w:link w:val="6"/>
    <w:semiHidden/>
    <w:qFormat/>
    <w:uiPriority w:val="99"/>
    <w:rPr>
      <w:rFonts w:ascii="Times New Roman" w:hAnsi="Times New Roman" w:eastAsia="宋体" w:cs="Times New Roman"/>
      <w:sz w:val="18"/>
      <w:szCs w:val="18"/>
    </w:rPr>
  </w:style>
  <w:style w:type="character" w:customStyle="1" w:styleId="15">
    <w:name w:val="页脚 Char"/>
    <w:basedOn w:val="9"/>
    <w:link w:val="5"/>
    <w:semiHidden/>
    <w:qFormat/>
    <w:uiPriority w:val="99"/>
    <w:rPr>
      <w:rFonts w:ascii="Times New Roman" w:hAnsi="Times New Roman" w:eastAsia="宋体" w:cs="Times New Roman"/>
      <w:sz w:val="18"/>
      <w:szCs w:val="18"/>
    </w:rPr>
  </w:style>
  <w:style w:type="character" w:customStyle="1" w:styleId="16">
    <w:name w:val="标题 1 Char"/>
    <w:basedOn w:val="9"/>
    <w:link w:val="2"/>
    <w:qFormat/>
    <w:uiPriority w:val="9"/>
    <w:rPr>
      <w:rFonts w:ascii="宋体" w:hAnsi="宋体" w:cs="宋体"/>
      <w:b/>
      <w:bCs/>
      <w:kern w:val="36"/>
      <w:sz w:val="48"/>
      <w:szCs w:val="48"/>
    </w:rPr>
  </w:style>
  <w:style w:type="paragraph" w:customStyle="1" w:styleId="17">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18">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19">
    <w:name w:val="15"/>
    <w:basedOn w:val="9"/>
    <w:qFormat/>
    <w:uiPriority w:val="0"/>
  </w:style>
  <w:style w:type="paragraph" w:customStyle="1" w:styleId="20">
    <w:name w:val="正文2"/>
    <w:qFormat/>
    <w:uiPriority w:val="0"/>
    <w:pPr>
      <w:jc w:val="both"/>
    </w:pPr>
    <w:rPr>
      <w:rFonts w:ascii="Times New Roman" w:hAnsi="Times New Roman" w:eastAsia="宋体" w:cs="Times New Roman"/>
      <w:kern w:val="2"/>
      <w:sz w:val="21"/>
      <w:szCs w:val="21"/>
      <w:lang w:val="en-US" w:eastAsia="zh-CN" w:bidi="ar-SA"/>
    </w:rPr>
  </w:style>
  <w:style w:type="character" w:customStyle="1" w:styleId="21">
    <w:name w:val="批注框文本 Char"/>
    <w:basedOn w:val="9"/>
    <w:link w:val="4"/>
    <w:semiHidden/>
    <w:qFormat/>
    <w:uiPriority w:val="0"/>
    <w:rPr>
      <w:kern w:val="2"/>
      <w:sz w:val="18"/>
      <w:szCs w:val="18"/>
    </w:rPr>
  </w:style>
  <w:style w:type="paragraph" w:customStyle="1" w:styleId="22">
    <w:name w:val="正文3"/>
    <w:qFormat/>
    <w:uiPriority w:val="0"/>
    <w:pPr>
      <w:jc w:val="both"/>
    </w:pPr>
    <w:rPr>
      <w:rFonts w:ascii="Calibri" w:hAnsi="Calibri" w:eastAsia="宋体" w:cs="宋体"/>
      <w:kern w:val="2"/>
      <w:sz w:val="21"/>
      <w:szCs w:val="21"/>
      <w:lang w:val="en-US" w:eastAsia="zh-CN" w:bidi="ar-SA"/>
    </w:rPr>
  </w:style>
  <w:style w:type="paragraph" w:customStyle="1" w:styleId="23">
    <w:name w:val="正文4"/>
    <w:qFormat/>
    <w:uiPriority w:val="0"/>
    <w:pPr>
      <w:jc w:val="both"/>
    </w:pPr>
    <w:rPr>
      <w:rFonts w:ascii="Times New Roman" w:hAnsi="Times New Roman" w:eastAsia="宋体" w:cs="Times New Roman"/>
      <w:kern w:val="2"/>
      <w:sz w:val="21"/>
      <w:szCs w:val="21"/>
      <w:lang w:val="en-US" w:eastAsia="zh-CN" w:bidi="ar-SA"/>
    </w:rPr>
  </w:style>
  <w:style w:type="paragraph" w:customStyle="1" w:styleId="24">
    <w:name w:val="Default"/>
    <w:qFormat/>
    <w:uiPriority w:val="0"/>
    <w:pPr>
      <w:widowControl w:val="0"/>
      <w:autoSpaceDE w:val="0"/>
      <w:autoSpaceDN w:val="0"/>
      <w:adjustRightInd w:val="0"/>
    </w:pPr>
    <w:rPr>
      <w:rFonts w:ascii="华文中宋" w:hAnsi="Calibri" w:eastAsia="华文中宋" w:cs="华文中宋"/>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F5A771-F888-4FE3-914A-CE9F8727821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442</Words>
  <Characters>2521</Characters>
  <Lines>21</Lines>
  <Paragraphs>5</Paragraphs>
  <TotalTime>1</TotalTime>
  <ScaleCrop>false</ScaleCrop>
  <LinksUpToDate>false</LinksUpToDate>
  <CharactersWithSpaces>2958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2019-09-24T13:35:00Z</dcterms:created>
  <dc:creator>qi pan</dc:creator>
  <cp:lastModifiedBy>user</cp:lastModifiedBy>
  <cp:lastPrinted>2020-06-24T08:08:00Z</cp:lastPrinted>
  <dcterms:modified xsi:type="dcterms:W3CDTF">2020-06-28T06:47:08Z</dcterms:modified>
  <dc:title>上海国资</dc:title>
  <cp:revision>1043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