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28D" w:rsidRDefault="00C353C5">
      <w:pPr>
        <w:ind w:rightChars="-42" w:right="-88"/>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rsidR="005A728D" w:rsidRDefault="00C353C5">
      <w:pPr>
        <w:spacing w:line="480" w:lineRule="exact"/>
        <w:ind w:rightChars="-42" w:right="-88"/>
        <w:jc w:val="center"/>
        <w:rPr>
          <w:rFonts w:ascii="宋体"/>
          <w:b/>
          <w:sz w:val="32"/>
        </w:rPr>
      </w:pPr>
      <w:r>
        <w:rPr>
          <w:rFonts w:ascii="宋体" w:hAnsi="宋体" w:hint="eastAsia"/>
          <w:b/>
          <w:sz w:val="32"/>
        </w:rPr>
        <w:t>第36期</w:t>
      </w:r>
    </w:p>
    <w:p w:rsidR="005A728D" w:rsidRDefault="005A728D">
      <w:pPr>
        <w:spacing w:line="480" w:lineRule="exact"/>
        <w:ind w:rightChars="-42" w:right="-88"/>
        <w:jc w:val="center"/>
        <w:rPr>
          <w:rFonts w:ascii="宋体"/>
          <w:b/>
          <w:sz w:val="32"/>
        </w:rPr>
      </w:pPr>
    </w:p>
    <w:p w:rsidR="005A728D" w:rsidRDefault="00C353C5">
      <w:pPr>
        <w:spacing w:line="360" w:lineRule="exact"/>
        <w:ind w:rightChars="-42" w:right="-88"/>
        <w:rPr>
          <w:rFonts w:ascii="楷体_GB2312" w:eastAsia="楷体_GB2312" w:hAnsi="宋体"/>
          <w:b/>
          <w:spacing w:val="-14"/>
          <w:sz w:val="32"/>
        </w:rPr>
      </w:pPr>
      <w:r>
        <w:rPr>
          <w:rFonts w:ascii="楷体_GB2312" w:eastAsia="楷体_GB2312" w:hAnsi="宋体" w:hint="eastAsia"/>
          <w:spacing w:val="-14"/>
          <w:sz w:val="28"/>
        </w:rPr>
        <w:t>中共上海市国有资产监督管理委员会委员会办公室</w:t>
      </w:r>
    </w:p>
    <w:p w:rsidR="005A728D" w:rsidRDefault="00C353C5">
      <w:pPr>
        <w:spacing w:line="360" w:lineRule="exact"/>
        <w:ind w:rightChars="-42" w:right="-88"/>
        <w:rPr>
          <w:rFonts w:ascii="楷体_GB2312" w:eastAsia="楷体_GB2312" w:hAnsi="宋体"/>
          <w:spacing w:val="-14"/>
          <w:sz w:val="28"/>
          <w:u w:val="single" w:color="FF0000"/>
        </w:rPr>
      </w:pPr>
      <w:r>
        <w:rPr>
          <w:rFonts w:ascii="楷体_GB2312" w:eastAsia="楷体_GB2312" w:hAnsi="宋体" w:hint="eastAsia"/>
          <w:spacing w:val="-22"/>
          <w:sz w:val="28"/>
          <w:u w:val="single" w:color="FF0000"/>
        </w:rPr>
        <w:t xml:space="preserve">上 海 市 国 有 资 产 监 督 管 理 委 员 会 办 公 室       </w:t>
      </w:r>
      <w:r>
        <w:rPr>
          <w:rFonts w:ascii="楷体_GB2312" w:eastAsia="楷体_GB2312" w:hAnsi="宋体"/>
          <w:spacing w:val="-14"/>
          <w:sz w:val="28"/>
          <w:u w:val="single" w:color="FF0000"/>
        </w:rPr>
        <w:t>2019</w:t>
      </w:r>
      <w:r>
        <w:rPr>
          <w:rFonts w:ascii="楷体_GB2312" w:eastAsia="楷体_GB2312" w:hAnsi="宋体" w:hint="eastAsia"/>
          <w:spacing w:val="-14"/>
          <w:sz w:val="28"/>
          <w:u w:val="single" w:color="FF0000"/>
        </w:rPr>
        <w:t>年11月17日</w:t>
      </w:r>
    </w:p>
    <w:p w:rsidR="005A728D" w:rsidRDefault="005A728D">
      <w:pPr>
        <w:spacing w:line="360" w:lineRule="exact"/>
        <w:ind w:rightChars="-42" w:right="-88"/>
        <w:rPr>
          <w:rFonts w:ascii="楷体_GB2312" w:eastAsia="楷体_GB2312" w:hAnsi="宋体"/>
          <w:spacing w:val="-14"/>
          <w:sz w:val="28"/>
          <w:u w:val="single" w:color="FF0000"/>
        </w:rPr>
      </w:pPr>
    </w:p>
    <w:p w:rsidR="005A728D" w:rsidRDefault="00C353C5" w:rsidP="00FB3665">
      <w:pPr>
        <w:numPr>
          <w:ilvl w:val="0"/>
          <w:numId w:val="1"/>
        </w:numPr>
        <w:spacing w:afterLines="50" w:line="440" w:lineRule="exact"/>
        <w:ind w:rightChars="-42" w:right="-88"/>
        <w:rPr>
          <w:rFonts w:ascii="华文中宋" w:eastAsia="华文中宋" w:hAnsi="华文中宋" w:cs="仿宋_GB2312"/>
          <w:b/>
          <w:sz w:val="28"/>
          <w:szCs w:val="28"/>
        </w:rPr>
      </w:pPr>
      <w:r>
        <w:rPr>
          <w:rFonts w:ascii="楷体_GB2312" w:eastAsia="楷体_GB2312" w:hint="eastAsia"/>
          <w:b/>
          <w:sz w:val="32"/>
          <w:szCs w:val="32"/>
        </w:rPr>
        <w:t>金融工作</w:t>
      </w:r>
    </w:p>
    <w:p w:rsidR="005A728D" w:rsidRDefault="00C353C5">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hint="eastAsia"/>
          <w:b/>
          <w:sz w:val="28"/>
          <w:szCs w:val="28"/>
        </w:rPr>
        <w:t>浦发银行发行完成A股最大规模可转债</w:t>
      </w:r>
    </w:p>
    <w:p w:rsidR="005A728D" w:rsidRDefault="005A728D">
      <w:pPr>
        <w:snapToGrid w:val="0"/>
        <w:spacing w:line="440" w:lineRule="exact"/>
        <w:jc w:val="center"/>
        <w:rPr>
          <w:rFonts w:ascii="华文中宋" w:eastAsia="华文中宋" w:hAnsi="华文中宋" w:cs="仿宋_GB2312"/>
          <w:b/>
          <w:sz w:val="28"/>
          <w:szCs w:val="28"/>
        </w:rPr>
      </w:pPr>
    </w:p>
    <w:p w:rsidR="005A728D" w:rsidRDefault="00C353C5">
      <w:pPr>
        <w:snapToGrid w:val="0"/>
        <w:spacing w:line="520" w:lineRule="exact"/>
        <w:ind w:firstLineChars="200" w:firstLine="560"/>
        <w:rPr>
          <w:rFonts w:ascii="仿宋_GB2312" w:eastAsia="仿宋_GB2312" w:hAnsi="MS Mincho" w:cs="MS Mincho"/>
          <w:sz w:val="28"/>
          <w:szCs w:val="28"/>
        </w:rPr>
      </w:pPr>
      <w:r>
        <w:rPr>
          <w:rFonts w:ascii="仿宋_GB2312" w:eastAsia="仿宋_GB2312" w:hAnsi="MS Mincho" w:cs="MS Mincho" w:hint="eastAsia"/>
          <w:sz w:val="28"/>
          <w:szCs w:val="28"/>
        </w:rPr>
        <w:t>近日，浦发银行发布可转债发行结果公告，宣告浦发银行500亿元可转换公司债券发行工作正式完成，这是A股历史上上市规模最大的可转债。</w:t>
      </w:r>
    </w:p>
    <w:p w:rsidR="005A728D" w:rsidRDefault="00C353C5">
      <w:pPr>
        <w:snapToGrid w:val="0"/>
        <w:spacing w:line="520" w:lineRule="exact"/>
        <w:ind w:firstLineChars="200" w:firstLine="560"/>
        <w:rPr>
          <w:rFonts w:ascii="仿宋_GB2312" w:eastAsia="仿宋_GB2312" w:hAnsi="MS Mincho" w:cs="MS Mincho"/>
          <w:sz w:val="28"/>
          <w:szCs w:val="28"/>
        </w:rPr>
      </w:pPr>
      <w:r>
        <w:rPr>
          <w:rFonts w:ascii="仿宋_GB2312" w:eastAsia="仿宋_GB2312" w:hAnsi="MS Mincho" w:cs="MS Mincho" w:hint="eastAsia"/>
          <w:sz w:val="28"/>
          <w:szCs w:val="28"/>
        </w:rPr>
        <w:t>公告显示，浦发银行本次发行的500亿元浦发转债中，共向原股东优先配售263.62亿元，占总量的52.72%。网下机构投资者最终认购202.01亿元，占总量的40.40%。网上社会公众投资者最终认购33.12亿元，占总量的6.62%。本次浦发转债认购倍数高达331倍，为具有优质转债配置需求的资金提供了良好的投资机会。（浦发银行）</w:t>
      </w:r>
    </w:p>
    <w:p w:rsidR="005A728D" w:rsidRDefault="005A728D">
      <w:pPr>
        <w:snapToGrid w:val="0"/>
        <w:spacing w:line="520" w:lineRule="exact"/>
        <w:ind w:firstLineChars="200" w:firstLine="560"/>
        <w:rPr>
          <w:rFonts w:ascii="仿宋_GB2312" w:eastAsia="仿宋_GB2312" w:hAnsi="MS Mincho" w:cs="MS Mincho"/>
          <w:sz w:val="28"/>
          <w:szCs w:val="28"/>
        </w:rPr>
      </w:pPr>
    </w:p>
    <w:p w:rsidR="002345B4" w:rsidRDefault="002345B4" w:rsidP="002345B4">
      <w:pPr>
        <w:snapToGrid w:val="0"/>
        <w:spacing w:line="440" w:lineRule="exact"/>
        <w:jc w:val="center"/>
        <w:rPr>
          <w:rFonts w:ascii="华文中宋" w:eastAsia="华文中宋" w:hAnsi="华文中宋" w:cs="仿宋_GB2312"/>
          <w:b/>
          <w:sz w:val="28"/>
          <w:szCs w:val="28"/>
        </w:rPr>
      </w:pPr>
      <w:r w:rsidRPr="002345B4">
        <w:rPr>
          <w:rFonts w:ascii="华文中宋" w:eastAsia="华文中宋" w:hAnsi="华文中宋" w:cs="仿宋_GB2312" w:hint="eastAsia"/>
          <w:b/>
          <w:sz w:val="28"/>
          <w:szCs w:val="28"/>
        </w:rPr>
        <w:t>金融</w:t>
      </w:r>
      <w:r w:rsidRPr="002345B4">
        <w:rPr>
          <w:rFonts w:ascii="华文中宋" w:eastAsia="华文中宋" w:hAnsi="华文中宋" w:cs="仿宋_GB2312"/>
          <w:b/>
          <w:sz w:val="28"/>
          <w:szCs w:val="28"/>
        </w:rPr>
        <w:t>科技赋能</w:t>
      </w:r>
      <w:r w:rsidRPr="002345B4">
        <w:rPr>
          <w:rFonts w:ascii="华文中宋" w:eastAsia="华文中宋" w:hAnsi="华文中宋" w:cs="仿宋_GB2312" w:hint="eastAsia"/>
          <w:b/>
          <w:sz w:val="28"/>
          <w:szCs w:val="28"/>
        </w:rPr>
        <w:t>便民</w:t>
      </w:r>
      <w:r w:rsidRPr="002345B4">
        <w:rPr>
          <w:rFonts w:ascii="华文中宋" w:eastAsia="华文中宋" w:hAnsi="华文中宋" w:cs="仿宋_GB2312"/>
          <w:b/>
          <w:sz w:val="28"/>
          <w:szCs w:val="28"/>
        </w:rPr>
        <w:t>服务</w:t>
      </w:r>
    </w:p>
    <w:p w:rsidR="002345B4" w:rsidRPr="002345B4" w:rsidRDefault="002345B4" w:rsidP="002345B4">
      <w:pPr>
        <w:snapToGrid w:val="0"/>
        <w:spacing w:line="440" w:lineRule="exact"/>
        <w:jc w:val="center"/>
        <w:rPr>
          <w:rFonts w:ascii="华文中宋" w:eastAsia="华文中宋" w:hAnsi="华文中宋" w:cs="仿宋_GB2312"/>
          <w:b/>
          <w:sz w:val="28"/>
          <w:szCs w:val="28"/>
        </w:rPr>
      </w:pPr>
    </w:p>
    <w:p w:rsidR="002345B4" w:rsidRPr="00430029" w:rsidRDefault="006B73C1" w:rsidP="002345B4">
      <w:pPr>
        <w:adjustRightInd w:val="0"/>
        <w:snapToGrid w:val="0"/>
        <w:spacing w:line="520" w:lineRule="exact"/>
        <w:ind w:firstLineChars="200" w:firstLine="600"/>
        <w:rPr>
          <w:rFonts w:ascii="仿宋_GB2312" w:eastAsia="仿宋_GB2312" w:hAnsi="仿宋"/>
          <w:sz w:val="30"/>
          <w:szCs w:val="30"/>
        </w:rPr>
      </w:pPr>
      <w:r>
        <w:rPr>
          <w:rFonts w:ascii="仿宋_GB2312" w:eastAsia="仿宋_GB2312" w:hAnsi="仿宋" w:hint="eastAsia"/>
          <w:sz w:val="30"/>
          <w:szCs w:val="30"/>
        </w:rPr>
        <w:t>日前，</w:t>
      </w:r>
      <w:r w:rsidR="002345B4" w:rsidRPr="00430029">
        <w:rPr>
          <w:rFonts w:ascii="仿宋_GB2312" w:eastAsia="仿宋_GB2312" w:hAnsi="仿宋" w:hint="eastAsia"/>
          <w:sz w:val="30"/>
          <w:szCs w:val="30"/>
        </w:rPr>
        <w:t>上海银行与上海市政府办公厅政务办合作上线“电子证照应用功能”并完成测试。</w:t>
      </w:r>
    </w:p>
    <w:p w:rsidR="002345B4" w:rsidRDefault="006B73C1" w:rsidP="00007C4C">
      <w:pPr>
        <w:adjustRightInd w:val="0"/>
        <w:snapToGrid w:val="0"/>
        <w:spacing w:line="520" w:lineRule="exact"/>
        <w:ind w:firstLineChars="200" w:firstLine="600"/>
        <w:rPr>
          <w:rFonts w:ascii="华文中宋" w:eastAsia="华文中宋" w:hAnsi="华文中宋" w:cs="仿宋_GB2312"/>
          <w:b/>
          <w:sz w:val="28"/>
          <w:szCs w:val="28"/>
        </w:rPr>
      </w:pPr>
      <w:r>
        <w:rPr>
          <w:rFonts w:ascii="仿宋_GB2312" w:eastAsia="仿宋_GB2312" w:hAnsi="仿宋" w:hint="eastAsia"/>
          <w:sz w:val="30"/>
          <w:szCs w:val="30"/>
        </w:rPr>
        <w:t>下一步</w:t>
      </w:r>
      <w:r w:rsidR="002345B4" w:rsidRPr="00430029">
        <w:rPr>
          <w:rFonts w:ascii="仿宋_GB2312" w:eastAsia="仿宋_GB2312" w:hAnsi="仿宋" w:hint="eastAsia"/>
          <w:sz w:val="30"/>
          <w:szCs w:val="30"/>
        </w:rPr>
        <w:t>，上海银行将在上海地区网点全面推广电子证照功能。客户只需事先在“随申办市民云”APP上完成本人电子证照</w:t>
      </w:r>
      <w:r w:rsidR="002345B4" w:rsidRPr="00430029">
        <w:rPr>
          <w:rFonts w:ascii="仿宋_GB2312" w:eastAsia="仿宋_GB2312" w:hAnsi="仿宋" w:hint="eastAsia"/>
          <w:sz w:val="30"/>
          <w:szCs w:val="30"/>
        </w:rPr>
        <w:lastRenderedPageBreak/>
        <w:t>的注册，在办理业务时打开“随申办市民云”APP，展示电子身份证，通过ITM机具扫描仪或柜面二维码扫描枪扫描电子证照二维码，即可完成身份证信息识别。电子证照应用功能全面推广后，客户可以不带身份证，只需手机扫一扫，便能轻松办理银行业务。该项金融科技应用的落地，使办理业务的过程更便捷，提升了客户满意度。</w:t>
      </w:r>
      <w:r w:rsidR="002345B4" w:rsidRPr="00420023">
        <w:rPr>
          <w:rFonts w:ascii="仿宋_GB2312" w:eastAsia="仿宋_GB2312" w:hAnsi="仿宋"/>
          <w:sz w:val="32"/>
          <w:szCs w:val="30"/>
        </w:rPr>
        <w:t xml:space="preserve">       </w:t>
      </w:r>
      <w:r>
        <w:rPr>
          <w:rFonts w:ascii="仿宋_GB2312" w:eastAsia="仿宋_GB2312" w:hAnsi="仿宋" w:hint="eastAsia"/>
          <w:sz w:val="32"/>
          <w:szCs w:val="30"/>
        </w:rPr>
        <w:t xml:space="preserve">            </w:t>
      </w:r>
      <w:r w:rsidR="00007C4C">
        <w:rPr>
          <w:rFonts w:ascii="仿宋_GB2312" w:eastAsia="仿宋_GB2312" w:hAnsi="仿宋" w:hint="eastAsia"/>
          <w:sz w:val="32"/>
          <w:szCs w:val="30"/>
        </w:rPr>
        <w:t xml:space="preserve">           </w:t>
      </w:r>
      <w:r>
        <w:rPr>
          <w:rFonts w:ascii="仿宋_GB2312" w:eastAsia="仿宋_GB2312" w:hAnsi="仿宋" w:hint="eastAsia"/>
          <w:sz w:val="32"/>
          <w:szCs w:val="30"/>
        </w:rPr>
        <w:t xml:space="preserve">  </w:t>
      </w:r>
      <w:r w:rsidR="002345B4" w:rsidRPr="00420023">
        <w:rPr>
          <w:rFonts w:ascii="仿宋_GB2312" w:eastAsia="仿宋_GB2312" w:hAnsi="仿宋"/>
          <w:sz w:val="32"/>
          <w:szCs w:val="30"/>
        </w:rPr>
        <w:t xml:space="preserve"> </w:t>
      </w:r>
      <w:r w:rsidR="002345B4" w:rsidRPr="00DD2E2E">
        <w:rPr>
          <w:rFonts w:ascii="仿宋_GB2312" w:eastAsia="仿宋_GB2312" w:hAnsi="宋体" w:hint="eastAsia"/>
          <w:sz w:val="30"/>
          <w:szCs w:val="30"/>
        </w:rPr>
        <w:t>（上海银行</w:t>
      </w:r>
      <w:r w:rsidR="002345B4" w:rsidRPr="00DD2E2E">
        <w:rPr>
          <w:rFonts w:ascii="仿宋_GB2312" w:eastAsia="仿宋_GB2312" w:hAnsi="宋体"/>
          <w:sz w:val="30"/>
          <w:szCs w:val="30"/>
        </w:rPr>
        <w:t>）</w:t>
      </w:r>
    </w:p>
    <w:p w:rsidR="002345B4" w:rsidRDefault="002345B4">
      <w:pPr>
        <w:snapToGrid w:val="0"/>
        <w:spacing w:line="440" w:lineRule="exact"/>
        <w:jc w:val="center"/>
        <w:rPr>
          <w:rFonts w:ascii="华文中宋" w:eastAsia="华文中宋" w:hAnsi="华文中宋" w:cs="仿宋_GB2312"/>
          <w:b/>
          <w:sz w:val="28"/>
          <w:szCs w:val="28"/>
        </w:rPr>
      </w:pPr>
    </w:p>
    <w:p w:rsidR="005A728D" w:rsidRDefault="00C353C5">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hint="eastAsia"/>
          <w:b/>
          <w:sz w:val="28"/>
          <w:szCs w:val="28"/>
        </w:rPr>
        <w:t>海富产业被投企业申联生物正式于科创板挂牌</w:t>
      </w:r>
    </w:p>
    <w:p w:rsidR="005A728D" w:rsidRDefault="005A728D">
      <w:pPr>
        <w:snapToGrid w:val="0"/>
        <w:spacing w:line="520" w:lineRule="exact"/>
        <w:ind w:firstLineChars="200" w:firstLine="560"/>
        <w:rPr>
          <w:rFonts w:ascii="仿宋_GB2312" w:eastAsia="仿宋_GB2312" w:hAnsi="MS Mincho" w:cs="MS Mincho"/>
          <w:sz w:val="28"/>
          <w:szCs w:val="28"/>
        </w:rPr>
      </w:pPr>
    </w:p>
    <w:p w:rsidR="005A728D" w:rsidRDefault="00C353C5">
      <w:pPr>
        <w:snapToGrid w:val="0"/>
        <w:spacing w:line="520" w:lineRule="exact"/>
        <w:ind w:firstLineChars="200" w:firstLine="560"/>
        <w:rPr>
          <w:rFonts w:ascii="仿宋_GB2312" w:eastAsia="仿宋_GB2312" w:hAnsi="MS Mincho" w:cs="MS Mincho"/>
          <w:sz w:val="28"/>
          <w:szCs w:val="28"/>
        </w:rPr>
      </w:pPr>
      <w:r>
        <w:rPr>
          <w:rFonts w:ascii="仿宋_GB2312" w:eastAsia="仿宋_GB2312" w:hAnsi="MS Mincho" w:cs="MS Mincho" w:hint="eastAsia"/>
          <w:sz w:val="28"/>
          <w:szCs w:val="28"/>
        </w:rPr>
        <w:t>日前</w:t>
      </w:r>
      <w:r>
        <w:rPr>
          <w:rFonts w:ascii="仿宋_GB2312" w:eastAsia="仿宋_GB2312" w:hAnsi="MS Mincho" w:cs="MS Mincho"/>
          <w:sz w:val="28"/>
          <w:szCs w:val="28"/>
        </w:rPr>
        <w:t>，海通证券子公司</w:t>
      </w:r>
      <w:r>
        <w:rPr>
          <w:rFonts w:ascii="仿宋_GB2312" w:eastAsia="仿宋_GB2312" w:hAnsi="MS Mincho" w:cs="MS Mincho" w:hint="eastAsia"/>
          <w:sz w:val="28"/>
          <w:szCs w:val="28"/>
        </w:rPr>
        <w:t>海富产业投资的申联生物医药（上海）股份有限公司（以下简称“申联生物”）正式</w:t>
      </w:r>
      <w:r>
        <w:rPr>
          <w:rFonts w:ascii="仿宋_GB2312" w:eastAsia="仿宋_GB2312" w:hAnsi="MS Mincho" w:cs="MS Mincho"/>
          <w:sz w:val="28"/>
          <w:szCs w:val="28"/>
        </w:rPr>
        <w:t>在</w:t>
      </w:r>
      <w:r>
        <w:rPr>
          <w:rFonts w:ascii="仿宋_GB2312" w:eastAsia="仿宋_GB2312" w:hAnsi="MS Mincho" w:cs="MS Mincho" w:hint="eastAsia"/>
          <w:sz w:val="28"/>
          <w:szCs w:val="28"/>
        </w:rPr>
        <w:t>上交所科创</w:t>
      </w:r>
      <w:r>
        <w:rPr>
          <w:rFonts w:ascii="仿宋_GB2312" w:eastAsia="仿宋_GB2312" w:hAnsi="MS Mincho" w:cs="MS Mincho"/>
          <w:sz w:val="28"/>
          <w:szCs w:val="28"/>
        </w:rPr>
        <w:t>板</w:t>
      </w:r>
      <w:r>
        <w:rPr>
          <w:rFonts w:ascii="仿宋_GB2312" w:eastAsia="仿宋_GB2312" w:hAnsi="MS Mincho" w:cs="MS Mincho" w:hint="eastAsia"/>
          <w:sz w:val="28"/>
          <w:szCs w:val="28"/>
        </w:rPr>
        <w:t>上市。</w:t>
      </w:r>
    </w:p>
    <w:p w:rsidR="005A728D" w:rsidRDefault="00C353C5">
      <w:pPr>
        <w:snapToGrid w:val="0"/>
        <w:spacing w:line="520" w:lineRule="exact"/>
        <w:ind w:firstLineChars="200" w:firstLine="560"/>
        <w:rPr>
          <w:rFonts w:ascii="仿宋_GB2312" w:eastAsia="仿宋_GB2312" w:hAnsi="MS Mincho" w:cs="MS Mincho"/>
          <w:sz w:val="28"/>
          <w:szCs w:val="28"/>
        </w:rPr>
      </w:pPr>
      <w:r>
        <w:rPr>
          <w:rFonts w:ascii="仿宋_GB2312" w:eastAsia="仿宋_GB2312" w:hAnsi="MS Mincho" w:cs="MS Mincho" w:hint="eastAsia"/>
          <w:sz w:val="28"/>
          <w:szCs w:val="28"/>
        </w:rPr>
        <w:t>2</w:t>
      </w:r>
      <w:r>
        <w:rPr>
          <w:rFonts w:ascii="仿宋_GB2312" w:eastAsia="仿宋_GB2312" w:hAnsi="MS Mincho" w:cs="MS Mincho"/>
          <w:sz w:val="28"/>
          <w:szCs w:val="28"/>
        </w:rPr>
        <w:t>018</w:t>
      </w:r>
      <w:r>
        <w:rPr>
          <w:rFonts w:ascii="仿宋_GB2312" w:eastAsia="仿宋_GB2312" w:hAnsi="MS Mincho" w:cs="MS Mincho" w:hint="eastAsia"/>
          <w:sz w:val="28"/>
          <w:szCs w:val="28"/>
        </w:rPr>
        <w:t>年6月，海富产业所管理的中比基金及海富长江成长基金，联合海通创新，投资申联生物共计</w:t>
      </w:r>
      <w:r>
        <w:rPr>
          <w:rFonts w:ascii="仿宋_GB2312" w:eastAsia="仿宋_GB2312" w:hAnsi="MS Mincho" w:cs="MS Mincho"/>
          <w:sz w:val="28"/>
          <w:szCs w:val="28"/>
        </w:rPr>
        <w:t>19</w:t>
      </w:r>
      <w:r>
        <w:rPr>
          <w:rFonts w:ascii="仿宋_GB2312" w:eastAsia="仿宋_GB2312" w:hAnsi="MS Mincho" w:cs="MS Mincho" w:hint="eastAsia"/>
          <w:sz w:val="28"/>
          <w:szCs w:val="28"/>
        </w:rPr>
        <w:t>,</w:t>
      </w:r>
      <w:r>
        <w:rPr>
          <w:rFonts w:ascii="仿宋_GB2312" w:eastAsia="仿宋_GB2312" w:hAnsi="MS Mincho" w:cs="MS Mincho"/>
          <w:sz w:val="28"/>
          <w:szCs w:val="28"/>
        </w:rPr>
        <w:t>000万元</w:t>
      </w:r>
      <w:r>
        <w:rPr>
          <w:rFonts w:ascii="仿宋_GB2312" w:eastAsia="仿宋_GB2312" w:hAnsi="MS Mincho" w:cs="MS Mincho" w:hint="eastAsia"/>
          <w:sz w:val="28"/>
          <w:szCs w:val="28"/>
        </w:rPr>
        <w:t>，两支基金共计持有该公司</w:t>
      </w:r>
      <w:r>
        <w:rPr>
          <w:rFonts w:ascii="仿宋_GB2312" w:eastAsia="仿宋_GB2312" w:hAnsi="MS Mincho" w:cs="MS Mincho"/>
          <w:sz w:val="28"/>
          <w:szCs w:val="28"/>
        </w:rPr>
        <w:t>5.03%的股份，按</w:t>
      </w:r>
      <w:r>
        <w:rPr>
          <w:rFonts w:ascii="仿宋_GB2312" w:eastAsia="仿宋_GB2312" w:hAnsi="MS Mincho" w:cs="MS Mincho" w:hint="eastAsia"/>
          <w:sz w:val="28"/>
          <w:szCs w:val="28"/>
        </w:rPr>
        <w:t>该</w:t>
      </w:r>
      <w:r>
        <w:rPr>
          <w:rFonts w:ascii="仿宋_GB2312" w:eastAsia="仿宋_GB2312" w:hAnsi="MS Mincho" w:cs="MS Mincho"/>
          <w:sz w:val="28"/>
          <w:szCs w:val="28"/>
        </w:rPr>
        <w:t>公司首日</w:t>
      </w:r>
      <w:r>
        <w:rPr>
          <w:rFonts w:ascii="仿宋_GB2312" w:eastAsia="仿宋_GB2312" w:hAnsi="MS Mincho" w:cs="MS Mincho" w:hint="eastAsia"/>
          <w:sz w:val="28"/>
          <w:szCs w:val="28"/>
        </w:rPr>
        <w:t>收</w:t>
      </w:r>
      <w:r>
        <w:rPr>
          <w:rFonts w:ascii="仿宋_GB2312" w:eastAsia="仿宋_GB2312" w:hAnsi="MS Mincho" w:cs="MS Mincho"/>
          <w:sz w:val="28"/>
          <w:szCs w:val="28"/>
        </w:rPr>
        <w:t>盘价计算，基金收益率</w:t>
      </w:r>
      <w:r>
        <w:rPr>
          <w:rFonts w:ascii="仿宋_GB2312" w:eastAsia="仿宋_GB2312" w:hAnsi="MS Mincho" w:cs="MS Mincho" w:hint="eastAsia"/>
          <w:sz w:val="28"/>
          <w:szCs w:val="28"/>
        </w:rPr>
        <w:t>近5倍。</w:t>
      </w:r>
    </w:p>
    <w:p w:rsidR="005A728D" w:rsidRDefault="00C353C5">
      <w:pPr>
        <w:snapToGrid w:val="0"/>
        <w:spacing w:line="520" w:lineRule="exact"/>
        <w:ind w:firstLineChars="200" w:firstLine="560"/>
        <w:rPr>
          <w:rFonts w:ascii="仿宋_GB2312" w:eastAsia="仿宋_GB2312" w:hAnsi="MS Mincho" w:cs="MS Mincho"/>
          <w:sz w:val="28"/>
          <w:szCs w:val="28"/>
        </w:rPr>
      </w:pPr>
      <w:r>
        <w:rPr>
          <w:rFonts w:ascii="仿宋_GB2312" w:eastAsia="仿宋_GB2312" w:hAnsi="MS Mincho" w:cs="MS Mincho" w:hint="eastAsia"/>
          <w:sz w:val="28"/>
          <w:szCs w:val="28"/>
        </w:rPr>
        <w:t>申联生物医药（上海）股份有限公司是国内第一家合成肽疫苗生产企业，已成功研发出国内外首个猪口蹄疫</w:t>
      </w:r>
      <w:r>
        <w:rPr>
          <w:rFonts w:ascii="仿宋_GB2312" w:eastAsia="仿宋_GB2312" w:hAnsi="MS Mincho" w:cs="MS Mincho"/>
          <w:sz w:val="28"/>
          <w:szCs w:val="28"/>
        </w:rPr>
        <w:t>O型、A型二价灭活疫苗。2017年，在国内猪用生物制品行业市场占有率排名第三；2016</w:t>
      </w:r>
      <w:r>
        <w:rPr>
          <w:rFonts w:ascii="仿宋_GB2312" w:eastAsia="仿宋_GB2312" w:hAnsi="MS Mincho" w:cs="MS Mincho" w:hint="eastAsia"/>
          <w:sz w:val="28"/>
          <w:szCs w:val="28"/>
        </w:rPr>
        <w:t>至</w:t>
      </w:r>
      <w:r>
        <w:rPr>
          <w:rFonts w:ascii="仿宋_GB2312" w:eastAsia="仿宋_GB2312" w:hAnsi="MS Mincho" w:cs="MS Mincho"/>
          <w:sz w:val="28"/>
          <w:szCs w:val="28"/>
        </w:rPr>
        <w:t>2017年，在国内猪口蹄疫合成肽疫苗市场占有率均位居第一。</w:t>
      </w:r>
      <w:r>
        <w:rPr>
          <w:rFonts w:ascii="仿宋_GB2312" w:eastAsia="仿宋_GB2312" w:hAnsi="MS Mincho" w:cs="MS Mincho" w:hint="eastAsia"/>
          <w:sz w:val="28"/>
          <w:szCs w:val="28"/>
        </w:rPr>
        <w:t>（海通证券）</w:t>
      </w:r>
    </w:p>
    <w:p w:rsidR="005A728D" w:rsidRDefault="005A728D">
      <w:pPr>
        <w:snapToGrid w:val="0"/>
        <w:spacing w:line="520" w:lineRule="exact"/>
        <w:ind w:firstLineChars="200" w:firstLine="560"/>
        <w:rPr>
          <w:rFonts w:ascii="仿宋_GB2312" w:eastAsia="仿宋_GB2312" w:hAnsi="MS Mincho" w:cs="MS Mincho"/>
          <w:sz w:val="28"/>
          <w:szCs w:val="28"/>
        </w:rPr>
      </w:pPr>
    </w:p>
    <w:p w:rsidR="005A728D" w:rsidRDefault="00C353C5" w:rsidP="00FB3665">
      <w:pPr>
        <w:numPr>
          <w:ilvl w:val="0"/>
          <w:numId w:val="1"/>
        </w:numPr>
        <w:spacing w:afterLines="50" w:line="480" w:lineRule="exact"/>
        <w:ind w:rightChars="-42" w:right="-88"/>
        <w:rPr>
          <w:rFonts w:ascii="楷体_GB2312" w:eastAsia="楷体_GB2312"/>
          <w:b/>
          <w:sz w:val="32"/>
          <w:szCs w:val="32"/>
        </w:rPr>
      </w:pPr>
      <w:r>
        <w:rPr>
          <w:rFonts w:ascii="楷体_GB2312" w:eastAsia="楷体_GB2312" w:hint="eastAsia"/>
          <w:b/>
          <w:sz w:val="32"/>
          <w:szCs w:val="32"/>
        </w:rPr>
        <w:t>经济工作</w:t>
      </w:r>
    </w:p>
    <w:p w:rsidR="0016124E" w:rsidRPr="0016124E" w:rsidRDefault="0016124E" w:rsidP="0016124E">
      <w:pPr>
        <w:snapToGrid w:val="0"/>
        <w:spacing w:line="440" w:lineRule="exact"/>
        <w:jc w:val="center"/>
        <w:rPr>
          <w:rFonts w:ascii="华文中宋" w:eastAsia="华文中宋" w:hAnsi="华文中宋" w:cs="仿宋_GB2312"/>
          <w:b/>
          <w:sz w:val="28"/>
          <w:szCs w:val="28"/>
        </w:rPr>
      </w:pPr>
      <w:r w:rsidRPr="0016124E">
        <w:rPr>
          <w:rFonts w:ascii="华文中宋" w:eastAsia="华文中宋" w:hAnsi="华文中宋" w:cs="仿宋_GB2312" w:hint="eastAsia"/>
          <w:b/>
          <w:sz w:val="28"/>
          <w:szCs w:val="28"/>
        </w:rPr>
        <w:t>上汽氢燃料电池核心技术再上新台阶</w:t>
      </w:r>
    </w:p>
    <w:p w:rsidR="0016124E" w:rsidRPr="0016124E" w:rsidRDefault="0016124E">
      <w:pPr>
        <w:snapToGrid w:val="0"/>
        <w:spacing w:line="440" w:lineRule="exact"/>
        <w:jc w:val="center"/>
        <w:rPr>
          <w:rFonts w:ascii="华文中宋" w:eastAsia="华文中宋" w:hAnsi="华文中宋" w:cs="仿宋_GB2312"/>
          <w:b/>
          <w:sz w:val="28"/>
          <w:szCs w:val="28"/>
        </w:rPr>
      </w:pPr>
    </w:p>
    <w:p w:rsidR="003C73EE" w:rsidRDefault="0016124E" w:rsidP="003C73EE">
      <w:pPr>
        <w:snapToGrid w:val="0"/>
        <w:spacing w:line="520" w:lineRule="exact"/>
        <w:ind w:firstLineChars="200" w:firstLine="560"/>
        <w:rPr>
          <w:rFonts w:ascii="仿宋_GB2312" w:eastAsia="仿宋_GB2312" w:hAnsi="MS Mincho" w:cs="MS Mincho"/>
          <w:sz w:val="28"/>
          <w:szCs w:val="28"/>
        </w:rPr>
      </w:pPr>
      <w:r w:rsidRPr="0016124E">
        <w:rPr>
          <w:rFonts w:ascii="仿宋_GB2312" w:eastAsia="仿宋_GB2312" w:hAnsi="MS Mincho" w:cs="MS Mincho" w:hint="eastAsia"/>
          <w:sz w:val="28"/>
          <w:szCs w:val="28"/>
        </w:rPr>
        <w:t>日前，</w:t>
      </w:r>
      <w:r w:rsidR="008F5326" w:rsidRPr="0016124E">
        <w:rPr>
          <w:rFonts w:ascii="仿宋_GB2312" w:eastAsia="仿宋_GB2312" w:hAnsi="MS Mincho" w:cs="MS Mincho" w:hint="eastAsia"/>
          <w:sz w:val="28"/>
          <w:szCs w:val="28"/>
        </w:rPr>
        <w:t xml:space="preserve"> </w:t>
      </w:r>
      <w:r w:rsidRPr="0016124E">
        <w:rPr>
          <w:rFonts w:ascii="仿宋_GB2312" w:eastAsia="仿宋_GB2312" w:hAnsi="MS Mincho" w:cs="MS Mincho" w:hint="eastAsia"/>
          <w:sz w:val="28"/>
          <w:szCs w:val="28"/>
        </w:rPr>
        <w:t>2019年度“中国汽车工业科学技术奖”在中国汽车工程学会年会上颁出</w:t>
      </w:r>
      <w:r>
        <w:rPr>
          <w:rFonts w:ascii="仿宋_GB2312" w:eastAsia="仿宋_GB2312" w:hAnsi="MS Mincho" w:cs="MS Mincho" w:hint="eastAsia"/>
          <w:sz w:val="28"/>
          <w:szCs w:val="28"/>
        </w:rPr>
        <w:t>，</w:t>
      </w:r>
      <w:r w:rsidRPr="0016124E">
        <w:rPr>
          <w:rFonts w:ascii="仿宋_GB2312" w:eastAsia="仿宋_GB2312" w:hAnsi="MS Mincho" w:cs="MS Mincho" w:hint="eastAsia"/>
          <w:sz w:val="28"/>
          <w:szCs w:val="28"/>
        </w:rPr>
        <w:t>上汽集团和同济大学、新源动力共同完成的“燃料电池汽车关键技术研发及其产业化”荣获特等奖。</w:t>
      </w:r>
      <w:r w:rsidR="008F5326">
        <w:rPr>
          <w:rFonts w:ascii="仿宋_GB2312" w:eastAsia="仿宋_GB2312" w:hAnsi="MS Mincho" w:cs="MS Mincho" w:hint="eastAsia"/>
          <w:sz w:val="28"/>
          <w:szCs w:val="28"/>
        </w:rPr>
        <w:t>此次荣获</w:t>
      </w:r>
      <w:r w:rsidR="008F5326" w:rsidRPr="008F5326">
        <w:rPr>
          <w:rFonts w:ascii="仿宋_GB2312" w:eastAsia="仿宋_GB2312" w:hAnsi="MS Mincho" w:cs="MS Mincho" w:hint="eastAsia"/>
          <w:sz w:val="28"/>
          <w:szCs w:val="28"/>
        </w:rPr>
        <w:t>特等奖的是200系列车用燃料电池电堆技术及整车应用开发项目</w:t>
      </w:r>
      <w:r w:rsidR="00BE24E8">
        <w:rPr>
          <w:rFonts w:ascii="仿宋_GB2312" w:eastAsia="仿宋_GB2312" w:hAnsi="MS Mincho" w:cs="MS Mincho" w:hint="eastAsia"/>
          <w:sz w:val="28"/>
          <w:szCs w:val="28"/>
        </w:rPr>
        <w:t>。</w:t>
      </w:r>
      <w:r w:rsidR="008F5326">
        <w:rPr>
          <w:rFonts w:ascii="仿宋_GB2312" w:eastAsia="仿宋_GB2312" w:hAnsi="MS Mincho" w:cs="MS Mincho" w:hint="eastAsia"/>
          <w:sz w:val="28"/>
          <w:szCs w:val="28"/>
        </w:rPr>
        <w:t>目前，它的升级版本，</w:t>
      </w:r>
      <w:r w:rsidR="008F5326" w:rsidRPr="008F5326">
        <w:rPr>
          <w:rFonts w:ascii="仿宋_GB2312" w:eastAsia="仿宋_GB2312" w:hAnsi="MS Mincho" w:cs="MS Mincho" w:hint="eastAsia"/>
          <w:sz w:val="28"/>
          <w:szCs w:val="28"/>
        </w:rPr>
        <w:t>300系列电堆技术</w:t>
      </w:r>
      <w:r w:rsidR="00BE24E8">
        <w:rPr>
          <w:rFonts w:ascii="仿宋_GB2312" w:eastAsia="仿宋_GB2312" w:hAnsi="MS Mincho" w:cs="MS Mincho" w:hint="eastAsia"/>
          <w:sz w:val="28"/>
          <w:szCs w:val="28"/>
        </w:rPr>
        <w:t>也</w:t>
      </w:r>
      <w:r w:rsidR="008F5326" w:rsidRPr="008F5326">
        <w:rPr>
          <w:rFonts w:ascii="仿宋_GB2312" w:eastAsia="仿宋_GB2312" w:hAnsi="MS Mincho" w:cs="MS Mincho" w:hint="eastAsia"/>
          <w:sz w:val="28"/>
          <w:szCs w:val="28"/>
        </w:rPr>
        <w:t>已成功试装下线。</w:t>
      </w:r>
      <w:r w:rsidR="003C73EE" w:rsidRPr="003C73EE">
        <w:rPr>
          <w:rFonts w:ascii="仿宋_GB2312" w:eastAsia="仿宋_GB2312" w:hAnsi="MS Mincho" w:cs="MS Mincho" w:hint="eastAsia"/>
          <w:sz w:val="28"/>
          <w:szCs w:val="28"/>
        </w:rPr>
        <w:t>对比200系列电堆，</w:t>
      </w:r>
      <w:r w:rsidR="003C73EE" w:rsidRPr="003C73EE">
        <w:rPr>
          <w:rFonts w:ascii="仿宋_GB2312" w:eastAsia="仿宋_GB2312" w:hAnsi="MS Mincho" w:cs="MS Mincho" w:hint="eastAsia"/>
          <w:sz w:val="28"/>
          <w:szCs w:val="28"/>
        </w:rPr>
        <w:lastRenderedPageBreak/>
        <w:t>300系列电堆的功率由60kW提高到115kW，电堆功率密度由2.2kW/L提高到3.1kW/L。300系列中，最新一代自主研发的燃料电池系统PROME P390的零下30℃冷启动等技术指标完全比肩国际先进水平。300系列电堆和系统技术（PROME P390）已在整车应用层面取得重要突破。大通G20 FC首款量产燃料电池MPV、跃进FKY312市政环卫中型卡车都将搭载这款产品，明年将实现量产。</w:t>
      </w:r>
      <w:r w:rsidR="003C73EE">
        <w:rPr>
          <w:rFonts w:ascii="仿宋_GB2312" w:eastAsia="仿宋_GB2312" w:hAnsi="MS Mincho" w:cs="MS Mincho" w:hint="eastAsia"/>
          <w:sz w:val="28"/>
          <w:szCs w:val="28"/>
        </w:rPr>
        <w:t xml:space="preserve">         （上汽集团）</w:t>
      </w:r>
    </w:p>
    <w:p w:rsidR="00992FD1" w:rsidRDefault="00992FD1" w:rsidP="003C73EE">
      <w:pPr>
        <w:snapToGrid w:val="0"/>
        <w:spacing w:line="520" w:lineRule="exact"/>
        <w:ind w:firstLineChars="200" w:firstLine="560"/>
        <w:rPr>
          <w:rFonts w:ascii="仿宋_GB2312" w:eastAsia="仿宋_GB2312" w:hAnsi="MS Mincho" w:cs="MS Mincho"/>
          <w:sz w:val="28"/>
          <w:szCs w:val="28"/>
        </w:rPr>
      </w:pPr>
    </w:p>
    <w:p w:rsidR="00992FD1" w:rsidRPr="00DB6EC8" w:rsidRDefault="00992FD1" w:rsidP="00992FD1">
      <w:pPr>
        <w:snapToGrid w:val="0"/>
        <w:spacing w:line="440" w:lineRule="exact"/>
        <w:jc w:val="center"/>
        <w:rPr>
          <w:rFonts w:ascii="华文中宋" w:eastAsia="华文中宋" w:hAnsi="华文中宋" w:cs="仿宋_GB2312"/>
          <w:b/>
          <w:sz w:val="28"/>
          <w:szCs w:val="28"/>
        </w:rPr>
      </w:pPr>
      <w:r w:rsidRPr="00DB6EC8">
        <w:rPr>
          <w:rFonts w:ascii="华文中宋" w:eastAsia="华文中宋" w:hAnsi="华文中宋" w:cs="仿宋_GB2312" w:hint="eastAsia"/>
          <w:b/>
          <w:sz w:val="28"/>
          <w:szCs w:val="28"/>
        </w:rPr>
        <w:t>上海电气澳洲光伏项目升压站分包合同签署</w:t>
      </w:r>
    </w:p>
    <w:p w:rsidR="00992FD1" w:rsidRPr="00DB6EC8" w:rsidRDefault="00992FD1" w:rsidP="00992FD1">
      <w:pPr>
        <w:snapToGrid w:val="0"/>
        <w:spacing w:line="440" w:lineRule="exact"/>
        <w:jc w:val="center"/>
        <w:rPr>
          <w:rFonts w:ascii="华文中宋" w:eastAsia="华文中宋" w:hAnsi="华文中宋" w:cs="仿宋_GB2312"/>
          <w:b/>
          <w:sz w:val="28"/>
          <w:szCs w:val="28"/>
        </w:rPr>
      </w:pPr>
      <w:bookmarkStart w:id="0" w:name="_GoBack"/>
      <w:bookmarkEnd w:id="0"/>
    </w:p>
    <w:p w:rsidR="00992FD1" w:rsidRDefault="00992FD1" w:rsidP="00992FD1">
      <w:pPr>
        <w:snapToGrid w:val="0"/>
        <w:spacing w:line="520" w:lineRule="exact"/>
        <w:ind w:firstLineChars="200" w:firstLine="560"/>
        <w:rPr>
          <w:rFonts w:ascii="仿宋_GB2312" w:eastAsia="仿宋_GB2312" w:hAnsi="MS Mincho" w:cs="MS Mincho"/>
          <w:sz w:val="28"/>
          <w:szCs w:val="28"/>
        </w:rPr>
      </w:pPr>
      <w:r>
        <w:rPr>
          <w:rFonts w:ascii="仿宋_GB2312" w:eastAsia="仿宋_GB2312" w:hAnsi="MS Mincho" w:cs="MS Mincho" w:hint="eastAsia"/>
          <w:sz w:val="28"/>
          <w:szCs w:val="28"/>
        </w:rPr>
        <w:t>近日</w:t>
      </w:r>
      <w:r w:rsidRPr="00DB6EC8">
        <w:rPr>
          <w:rFonts w:ascii="仿宋_GB2312" w:eastAsia="仿宋_GB2312" w:hAnsi="MS Mincho" w:cs="MS Mincho" w:hint="eastAsia"/>
          <w:sz w:val="28"/>
          <w:szCs w:val="28"/>
        </w:rPr>
        <w:t>，上海电气环保集团与澳大利亚综合电力项目有限公司签署采购框架协议</w:t>
      </w:r>
      <w:r>
        <w:rPr>
          <w:rFonts w:ascii="仿宋_GB2312" w:eastAsia="仿宋_GB2312" w:hAnsi="MS Mincho" w:cs="MS Mincho" w:hint="eastAsia"/>
          <w:sz w:val="28"/>
          <w:szCs w:val="28"/>
        </w:rPr>
        <w:t>，内容为</w:t>
      </w:r>
      <w:r w:rsidRPr="00DB6EC8">
        <w:rPr>
          <w:rFonts w:ascii="仿宋_GB2312" w:eastAsia="仿宋_GB2312" w:hAnsi="MS Mincho" w:cs="MS Mincho" w:hint="eastAsia"/>
          <w:sz w:val="28"/>
          <w:szCs w:val="28"/>
        </w:rPr>
        <w:t>库塔纳光伏项目升压站的设计与建设，合同金额约为1亿元。</w:t>
      </w:r>
    </w:p>
    <w:p w:rsidR="00992FD1" w:rsidRDefault="00992FD1" w:rsidP="00992FD1">
      <w:pPr>
        <w:snapToGrid w:val="0"/>
        <w:spacing w:line="520" w:lineRule="exact"/>
        <w:ind w:firstLineChars="200" w:firstLine="560"/>
        <w:rPr>
          <w:rFonts w:ascii="仿宋_GB2312" w:eastAsia="仿宋_GB2312" w:hAnsi="MS Mincho" w:cs="MS Mincho"/>
          <w:sz w:val="28"/>
          <w:szCs w:val="28"/>
        </w:rPr>
      </w:pPr>
      <w:r w:rsidRPr="00DB6EC8">
        <w:rPr>
          <w:rFonts w:ascii="仿宋_GB2312" w:eastAsia="仿宋_GB2312" w:hAnsi="MS Mincho" w:cs="MS Mincho" w:hint="eastAsia"/>
          <w:sz w:val="28"/>
          <w:szCs w:val="28"/>
        </w:rPr>
        <w:t>库塔纳光伏项目</w:t>
      </w:r>
      <w:r w:rsidRPr="00E76E48">
        <w:rPr>
          <w:rFonts w:ascii="仿宋_GB2312" w:eastAsia="仿宋_GB2312" w:hAnsi="MS Mincho" w:cs="MS Mincho"/>
          <w:sz w:val="28"/>
          <w:szCs w:val="28"/>
        </w:rPr>
        <w:t>位于澳大利亚怀阿拉市南部5公里处，距离南澳洲首府阿德莱德385公里，为大型地面电站，直流端装机容量为343.7兆瓦，建成后每年将为当地带来600吉瓦时的清洁能源。</w:t>
      </w:r>
      <w:r w:rsidRPr="00DB6EC8">
        <w:rPr>
          <w:rFonts w:ascii="仿宋_GB2312" w:eastAsia="仿宋_GB2312" w:hAnsi="MS Mincho" w:cs="MS Mincho" w:hint="eastAsia"/>
          <w:sz w:val="28"/>
          <w:szCs w:val="28"/>
        </w:rPr>
        <w:t>在全球能源消费正逐步向新能源转向的背景下，该项目不仅是环保集团海外高端市场的开端，也是上海电气在澳大利亚的首个光伏项目，对上海电气加快布局战略性新兴主业、开拓海外市场以及全球资源配置具有重要的推动作用。</w:t>
      </w:r>
      <w:r>
        <w:rPr>
          <w:rFonts w:ascii="仿宋_GB2312" w:eastAsia="仿宋_GB2312" w:hAnsi="MS Mincho" w:cs="MS Mincho" w:hint="eastAsia"/>
          <w:sz w:val="28"/>
          <w:szCs w:val="28"/>
        </w:rPr>
        <w:t xml:space="preserve">                                    （上海电气）</w:t>
      </w:r>
    </w:p>
    <w:p w:rsidR="00992FD1" w:rsidRDefault="00992FD1" w:rsidP="00992FD1">
      <w:pPr>
        <w:snapToGrid w:val="0"/>
        <w:spacing w:line="520" w:lineRule="exact"/>
        <w:ind w:firstLineChars="200" w:firstLine="560"/>
        <w:rPr>
          <w:rFonts w:ascii="仿宋_GB2312" w:eastAsia="仿宋_GB2312" w:hAnsi="MS Mincho" w:cs="MS Mincho"/>
          <w:sz w:val="28"/>
          <w:szCs w:val="28"/>
        </w:rPr>
      </w:pPr>
    </w:p>
    <w:p w:rsidR="00992FD1" w:rsidRDefault="00992FD1" w:rsidP="00992FD1">
      <w:pPr>
        <w:snapToGrid w:val="0"/>
        <w:spacing w:line="440" w:lineRule="exact"/>
        <w:jc w:val="center"/>
        <w:rPr>
          <w:rFonts w:ascii="华文中宋" w:eastAsia="华文中宋" w:hAnsi="华文中宋" w:cs="仿宋_GB2312"/>
          <w:b/>
          <w:sz w:val="28"/>
          <w:szCs w:val="28"/>
        </w:rPr>
      </w:pPr>
      <w:r w:rsidRPr="00797543">
        <w:rPr>
          <w:rFonts w:ascii="华文中宋" w:eastAsia="华文中宋" w:hAnsi="华文中宋" w:cs="仿宋_GB2312" w:hint="eastAsia"/>
          <w:b/>
          <w:sz w:val="28"/>
          <w:szCs w:val="28"/>
        </w:rPr>
        <w:t>申能集团与法国道达尔集团签署合作框架协议</w:t>
      </w:r>
    </w:p>
    <w:p w:rsidR="00992FD1" w:rsidRPr="00797543" w:rsidRDefault="00992FD1" w:rsidP="00992FD1">
      <w:pPr>
        <w:snapToGrid w:val="0"/>
        <w:spacing w:line="440" w:lineRule="exact"/>
        <w:jc w:val="center"/>
        <w:rPr>
          <w:rFonts w:ascii="华文中宋" w:eastAsia="华文中宋" w:hAnsi="华文中宋" w:cs="仿宋_GB2312"/>
          <w:b/>
          <w:sz w:val="28"/>
          <w:szCs w:val="28"/>
        </w:rPr>
      </w:pPr>
    </w:p>
    <w:p w:rsidR="00992FD1" w:rsidRDefault="00992FD1" w:rsidP="00992FD1">
      <w:pPr>
        <w:snapToGrid w:val="0"/>
        <w:spacing w:line="520" w:lineRule="exact"/>
        <w:ind w:firstLineChars="200" w:firstLine="560"/>
        <w:rPr>
          <w:rFonts w:ascii="仿宋_GB2312" w:eastAsia="仿宋_GB2312" w:hAnsi="MS Mincho" w:cs="MS Mincho"/>
          <w:sz w:val="28"/>
          <w:szCs w:val="28"/>
        </w:rPr>
      </w:pPr>
      <w:r w:rsidRPr="00797543">
        <w:rPr>
          <w:rFonts w:ascii="仿宋_GB2312" w:eastAsia="仿宋_GB2312" w:hAnsi="MS Mincho" w:cs="MS Mincho"/>
          <w:sz w:val="28"/>
          <w:szCs w:val="28"/>
        </w:rPr>
        <w:t>日前，申能集团与法国道达尔集团签署了框架合作协议，双方就共同组建申能集团控股的合资公司销售液化天然气，以及液化天然气采购等事宜初步达成一致，同时也为双方今后更加广泛的合作奠定了坚实基础。此次中法经济峰会正值第二届中国国际进口博览会期间，申能集团与法国道达尔集团开展合作对拓展上海城市天然气采购供</w:t>
      </w:r>
      <w:r w:rsidRPr="00797543">
        <w:rPr>
          <w:rFonts w:ascii="仿宋_GB2312" w:eastAsia="仿宋_GB2312" w:hAnsi="MS Mincho" w:cs="MS Mincho"/>
          <w:sz w:val="28"/>
          <w:szCs w:val="28"/>
        </w:rPr>
        <w:lastRenderedPageBreak/>
        <w:t>应渠道意义重大，也是中法两国通过</w:t>
      </w:r>
      <w:r w:rsidRPr="00797543">
        <w:rPr>
          <w:rFonts w:ascii="仿宋_GB2312" w:eastAsia="仿宋_GB2312" w:hAnsi="MS Mincho" w:cs="MS Mincho"/>
          <w:sz w:val="28"/>
          <w:szCs w:val="28"/>
        </w:rPr>
        <w:t>“</w:t>
      </w:r>
      <w:r w:rsidRPr="00797543">
        <w:rPr>
          <w:rFonts w:ascii="仿宋_GB2312" w:eastAsia="仿宋_GB2312" w:hAnsi="MS Mincho" w:cs="MS Mincho"/>
          <w:sz w:val="28"/>
          <w:szCs w:val="28"/>
        </w:rPr>
        <w:t>一带一路</w:t>
      </w:r>
      <w:r w:rsidRPr="00797543">
        <w:rPr>
          <w:rFonts w:ascii="仿宋_GB2312" w:eastAsia="仿宋_GB2312" w:hAnsi="MS Mincho" w:cs="MS Mincho"/>
          <w:sz w:val="28"/>
          <w:szCs w:val="28"/>
        </w:rPr>
        <w:t>”</w:t>
      </w:r>
      <w:r w:rsidRPr="00797543">
        <w:rPr>
          <w:rFonts w:ascii="仿宋_GB2312" w:eastAsia="仿宋_GB2312" w:hAnsi="MS Mincho" w:cs="MS Mincho"/>
          <w:sz w:val="28"/>
          <w:szCs w:val="28"/>
        </w:rPr>
        <w:t>友好合作，不断深化磋商交流所带来的显著成果。</w:t>
      </w:r>
      <w:r>
        <w:rPr>
          <w:rFonts w:ascii="仿宋_GB2312" w:eastAsia="仿宋_GB2312" w:hAnsi="MS Mincho" w:cs="MS Mincho" w:hint="eastAsia"/>
          <w:sz w:val="28"/>
          <w:szCs w:val="28"/>
        </w:rPr>
        <w:t xml:space="preserve">                      （申能集团）</w:t>
      </w:r>
    </w:p>
    <w:p w:rsidR="00992FD1" w:rsidRPr="003C73EE" w:rsidRDefault="00992FD1" w:rsidP="00992FD1">
      <w:pPr>
        <w:snapToGrid w:val="0"/>
        <w:spacing w:line="520" w:lineRule="exact"/>
        <w:ind w:firstLineChars="200" w:firstLine="560"/>
        <w:rPr>
          <w:rFonts w:ascii="仿宋_GB2312" w:eastAsia="仿宋_GB2312" w:hAnsi="MS Mincho" w:cs="MS Mincho"/>
          <w:sz w:val="28"/>
          <w:szCs w:val="28"/>
        </w:rPr>
      </w:pPr>
    </w:p>
    <w:p w:rsidR="00992FD1" w:rsidRDefault="00992FD1" w:rsidP="00992FD1">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hint="eastAsia"/>
          <w:b/>
          <w:sz w:val="28"/>
          <w:szCs w:val="28"/>
        </w:rPr>
        <w:t>上海建工与嘉兴市携手合作</w:t>
      </w:r>
      <w:r w:rsidR="006F178A">
        <w:rPr>
          <w:rFonts w:ascii="华文中宋" w:eastAsia="华文中宋" w:hAnsi="华文中宋" w:cs="仿宋_GB2312" w:hint="eastAsia"/>
          <w:b/>
          <w:sz w:val="28"/>
          <w:szCs w:val="28"/>
        </w:rPr>
        <w:t xml:space="preserve"> </w:t>
      </w:r>
      <w:r>
        <w:rPr>
          <w:rFonts w:ascii="华文中宋" w:eastAsia="华文中宋" w:hAnsi="华文中宋" w:cs="仿宋_GB2312" w:hint="eastAsia"/>
          <w:b/>
          <w:sz w:val="28"/>
          <w:szCs w:val="28"/>
        </w:rPr>
        <w:t>服务长三角一体化国家战略</w:t>
      </w:r>
    </w:p>
    <w:p w:rsidR="00992FD1" w:rsidRDefault="00992FD1" w:rsidP="00992FD1">
      <w:pPr>
        <w:snapToGrid w:val="0"/>
        <w:spacing w:line="440" w:lineRule="exact"/>
        <w:jc w:val="center"/>
        <w:rPr>
          <w:rFonts w:ascii="华文中宋" w:eastAsia="华文中宋" w:hAnsi="华文中宋" w:cs="仿宋_GB2312"/>
          <w:b/>
          <w:sz w:val="28"/>
          <w:szCs w:val="28"/>
        </w:rPr>
      </w:pPr>
    </w:p>
    <w:p w:rsidR="00992FD1" w:rsidRDefault="00992FD1" w:rsidP="00992FD1">
      <w:pPr>
        <w:snapToGrid w:val="0"/>
        <w:spacing w:line="520" w:lineRule="exact"/>
        <w:ind w:firstLineChars="200" w:firstLine="560"/>
        <w:rPr>
          <w:rFonts w:ascii="仿宋_GB2312" w:eastAsia="仿宋_GB2312" w:hAnsi="MS Mincho" w:cs="MS Mincho"/>
          <w:sz w:val="28"/>
          <w:szCs w:val="28"/>
        </w:rPr>
      </w:pPr>
      <w:r>
        <w:rPr>
          <w:rFonts w:ascii="仿宋_GB2312" w:eastAsia="仿宋_GB2312" w:hAnsi="MS Mincho" w:cs="MS Mincho" w:hint="eastAsia"/>
          <w:sz w:val="28"/>
          <w:szCs w:val="28"/>
        </w:rPr>
        <w:t>近日，上海建工与嘉兴市举行战略合作框架协议签约仪式。根据协议，双方将在城市规划设计咨询、基础设施建设、公共设施运维、城市有机更新等方面开展全方位合作。</w:t>
      </w:r>
    </w:p>
    <w:p w:rsidR="0016124E" w:rsidRDefault="004739EB" w:rsidP="00FB3665">
      <w:pPr>
        <w:snapToGrid w:val="0"/>
        <w:spacing w:line="520" w:lineRule="exact"/>
        <w:ind w:firstLineChars="200" w:firstLine="560"/>
        <w:rPr>
          <w:rFonts w:ascii="仿宋_GB2312" w:eastAsia="仿宋_GB2312" w:hAnsi="MS Mincho" w:cs="MS Mincho"/>
          <w:sz w:val="28"/>
          <w:szCs w:val="28"/>
        </w:rPr>
      </w:pPr>
      <w:r>
        <w:rPr>
          <w:rFonts w:ascii="仿宋_GB2312" w:eastAsia="仿宋_GB2312" w:hAnsi="MS Mincho" w:cs="MS Mincho" w:hint="eastAsia"/>
          <w:sz w:val="28"/>
          <w:szCs w:val="28"/>
        </w:rPr>
        <w:t xml:space="preserve">    </w:t>
      </w:r>
      <w:r w:rsidR="00992FD1">
        <w:rPr>
          <w:rFonts w:ascii="仿宋_GB2312" w:eastAsia="仿宋_GB2312" w:hAnsi="MS Mincho" w:cs="MS Mincho" w:hint="eastAsia"/>
          <w:sz w:val="28"/>
          <w:szCs w:val="28"/>
        </w:rPr>
        <w:t>近年来，上海建工对嘉兴地区市场的投入持续增加，先后设立上建市东混凝土有限公司、上建市西混凝土有限公司两座环保型混凝土搅拌站，持续服务于嘉兴城市建设。截止目前，上海建工在嘉兴的工程建设中标金额已超7亿元，呈现良好的发展势头。此次与嘉兴市签署战略框架协议，更显示出上海建工继续融入嘉兴市场，乃至于进一步服务长三角一体化国家战略的信心和决心。</w:t>
      </w:r>
      <w:r w:rsidR="00FB3665">
        <w:rPr>
          <w:rFonts w:ascii="仿宋_GB2312" w:eastAsia="仿宋_GB2312" w:hAnsi="MS Mincho" w:cs="MS Mincho" w:hint="eastAsia"/>
          <w:sz w:val="28"/>
          <w:szCs w:val="28"/>
        </w:rPr>
        <w:t xml:space="preserve"> </w:t>
      </w:r>
      <w:r w:rsidR="00992FD1">
        <w:rPr>
          <w:rFonts w:ascii="仿宋_GB2312" w:eastAsia="仿宋_GB2312" w:hAnsi="MS Mincho" w:cs="MS Mincho" w:hint="eastAsia"/>
          <w:sz w:val="28"/>
          <w:szCs w:val="28"/>
        </w:rPr>
        <w:t xml:space="preserve">     (上海建工)</w:t>
      </w:r>
    </w:p>
    <w:p w:rsidR="00992FD1" w:rsidRPr="0016124E" w:rsidRDefault="00992FD1" w:rsidP="00992FD1">
      <w:pPr>
        <w:snapToGrid w:val="0"/>
        <w:spacing w:line="440" w:lineRule="exact"/>
        <w:jc w:val="center"/>
        <w:rPr>
          <w:rFonts w:ascii="华文中宋" w:eastAsia="华文中宋" w:hAnsi="华文中宋" w:cs="仿宋_GB2312"/>
          <w:b/>
          <w:sz w:val="28"/>
          <w:szCs w:val="28"/>
        </w:rPr>
      </w:pPr>
    </w:p>
    <w:p w:rsidR="005A728D" w:rsidRDefault="00C353C5">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hint="eastAsia"/>
          <w:b/>
          <w:sz w:val="28"/>
          <w:szCs w:val="28"/>
        </w:rPr>
        <w:t>隧道股份与地产集团签署合作协议</w:t>
      </w:r>
    </w:p>
    <w:p w:rsidR="005A728D" w:rsidRDefault="00C353C5">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hint="eastAsia"/>
          <w:b/>
          <w:sz w:val="28"/>
          <w:szCs w:val="28"/>
        </w:rPr>
        <w:t>将打造世博文化公园核心市政配套工程</w:t>
      </w:r>
    </w:p>
    <w:p w:rsidR="005A728D" w:rsidRDefault="005A728D">
      <w:pPr>
        <w:snapToGrid w:val="0"/>
        <w:spacing w:line="440" w:lineRule="exact"/>
        <w:jc w:val="center"/>
        <w:rPr>
          <w:rFonts w:ascii="华文中宋" w:eastAsia="华文中宋" w:hAnsi="华文中宋" w:cs="仿宋_GB2312"/>
          <w:b/>
          <w:sz w:val="28"/>
          <w:szCs w:val="28"/>
        </w:rPr>
      </w:pPr>
    </w:p>
    <w:p w:rsidR="005A728D" w:rsidRDefault="00C353C5">
      <w:pPr>
        <w:snapToGrid w:val="0"/>
        <w:spacing w:line="520" w:lineRule="exact"/>
        <w:ind w:firstLineChars="200" w:firstLine="560"/>
        <w:rPr>
          <w:rFonts w:ascii="仿宋_GB2312" w:eastAsia="仿宋_GB2312" w:hAnsi="MS Mincho" w:cs="MS Mincho" w:hint="eastAsia"/>
          <w:sz w:val="28"/>
          <w:szCs w:val="28"/>
        </w:rPr>
      </w:pPr>
      <w:r>
        <w:rPr>
          <w:rFonts w:ascii="仿宋_GB2312" w:eastAsia="仿宋_GB2312" w:hAnsi="MS Mincho" w:cs="MS Mincho" w:hint="eastAsia"/>
          <w:sz w:val="28"/>
          <w:szCs w:val="28"/>
        </w:rPr>
        <w:t>近日，隧道股份市政集团、城建设计集团与地产集团世园公司签署世博文化公园市政配套项目合作协议。双方将共同建设世博文化公园市政道路配套项目（世博大道下穿工程），改造新建包括世博大道等在内的4条主要道路，把原本建在地面的城市主干路“压入地下”，为地面留出公共空间。这项工程将在提升道路通行能级的同时，保证世博文化公园和滨江湿地不被地面道路一切为二，让世博文化公园地块实现完美融合。双方将破解工程靠近上海轨道交通7、 13、 19号线和黄埔江大堤，以及周边诸多大型地下管线、管廊的建设难题，保证这条全长约2.3公里、其中地道段1.3公里的城市主干路按时、安</w:t>
      </w:r>
      <w:r>
        <w:rPr>
          <w:rFonts w:ascii="仿宋_GB2312" w:eastAsia="仿宋_GB2312" w:hAnsi="MS Mincho" w:cs="MS Mincho" w:hint="eastAsia"/>
          <w:sz w:val="28"/>
          <w:szCs w:val="28"/>
        </w:rPr>
        <w:lastRenderedPageBreak/>
        <w:t>全、高质量建成。                                （隧道股份）</w:t>
      </w:r>
    </w:p>
    <w:p w:rsidR="006032CC" w:rsidRDefault="006032CC">
      <w:pPr>
        <w:snapToGrid w:val="0"/>
        <w:spacing w:line="520" w:lineRule="exact"/>
        <w:ind w:firstLineChars="200" w:firstLine="560"/>
        <w:rPr>
          <w:rFonts w:ascii="仿宋_GB2312" w:eastAsia="仿宋_GB2312" w:hAnsi="MS Mincho" w:cs="MS Mincho"/>
          <w:sz w:val="28"/>
          <w:szCs w:val="28"/>
        </w:rPr>
      </w:pPr>
    </w:p>
    <w:p w:rsidR="00C53F26" w:rsidRDefault="00C53F26" w:rsidP="00C53F26">
      <w:pPr>
        <w:snapToGrid w:val="0"/>
        <w:spacing w:line="440" w:lineRule="exact"/>
        <w:jc w:val="center"/>
        <w:rPr>
          <w:rFonts w:ascii="华文中宋" w:eastAsia="华文中宋" w:hAnsi="华文中宋" w:cs="仿宋_GB2312"/>
          <w:b/>
          <w:sz w:val="28"/>
          <w:szCs w:val="28"/>
        </w:rPr>
      </w:pPr>
      <w:r w:rsidRPr="00090F2D">
        <w:rPr>
          <w:rFonts w:ascii="华文中宋" w:eastAsia="华文中宋" w:hAnsi="华文中宋" w:cs="仿宋_GB2312" w:hint="eastAsia"/>
          <w:b/>
          <w:sz w:val="28"/>
          <w:szCs w:val="28"/>
        </w:rPr>
        <w:t>上海国际集团下属上国投资管公司获批20亿元公司债券额度</w:t>
      </w:r>
    </w:p>
    <w:p w:rsidR="00C53F26" w:rsidRDefault="00C53F26" w:rsidP="00C53F26">
      <w:pPr>
        <w:snapToGrid w:val="0"/>
        <w:spacing w:line="440" w:lineRule="exact"/>
        <w:jc w:val="center"/>
        <w:rPr>
          <w:rFonts w:ascii="华文中宋" w:eastAsia="华文中宋" w:hAnsi="华文中宋" w:cs="仿宋_GB2312"/>
          <w:b/>
          <w:sz w:val="28"/>
          <w:szCs w:val="28"/>
        </w:rPr>
      </w:pPr>
    </w:p>
    <w:p w:rsidR="00C53F26" w:rsidRPr="00090F2D" w:rsidRDefault="00C53F26" w:rsidP="00C53F26">
      <w:pPr>
        <w:snapToGrid w:val="0"/>
        <w:spacing w:line="520" w:lineRule="exact"/>
        <w:ind w:firstLineChars="200" w:firstLine="560"/>
        <w:rPr>
          <w:rFonts w:ascii="仿宋_GB2312" w:eastAsia="仿宋_GB2312" w:hAnsi="MS Mincho" w:cs="MS Mincho"/>
          <w:sz w:val="28"/>
          <w:szCs w:val="28"/>
        </w:rPr>
      </w:pPr>
      <w:r w:rsidRPr="00090F2D">
        <w:rPr>
          <w:rFonts w:ascii="仿宋_GB2312" w:eastAsia="仿宋_GB2312" w:hAnsi="MS Mincho" w:cs="MS Mincho"/>
          <w:sz w:val="28"/>
          <w:szCs w:val="28"/>
        </w:rPr>
        <w:t>近日，中国证监会核准上国投资管公司采用分期发行的方式向合格投资者公开发行面值总额不超过20亿元的公司债券。</w:t>
      </w:r>
    </w:p>
    <w:p w:rsidR="00C53F26" w:rsidRDefault="00C53F26" w:rsidP="00C53F26">
      <w:pPr>
        <w:snapToGrid w:val="0"/>
        <w:spacing w:line="520" w:lineRule="exact"/>
        <w:ind w:firstLineChars="200" w:firstLine="560"/>
        <w:rPr>
          <w:rFonts w:ascii="仿宋_GB2312" w:eastAsia="仿宋_GB2312" w:hAnsi="MS Mincho" w:cs="MS Mincho"/>
          <w:sz w:val="28"/>
          <w:szCs w:val="28"/>
        </w:rPr>
      </w:pPr>
      <w:r w:rsidRPr="00090F2D">
        <w:rPr>
          <w:rFonts w:ascii="仿宋_GB2312" w:eastAsia="仿宋_GB2312" w:hAnsi="MS Mincho" w:cs="MS Mincho"/>
          <w:sz w:val="28"/>
          <w:szCs w:val="28"/>
        </w:rPr>
        <w:t>此次公司债券的成功发行，一方面将有效补充公司资金流入，改善公司负债结构，提高资源配置水平，促进未来投资业务的顺利开展；另一方面将利用财务杠杆效益及税盾效益，有效提升利润水平，切实提高股东收益，增强公司竞争实力，树立实力雄厚、信誉优秀的市场形象，为公司向着市场化公众公司发展方向迈出坚实一步。</w:t>
      </w:r>
    </w:p>
    <w:p w:rsidR="00C53F26" w:rsidRDefault="00537E2E" w:rsidP="00C53F26">
      <w:pPr>
        <w:snapToGrid w:val="0"/>
        <w:spacing w:line="440" w:lineRule="exact"/>
        <w:jc w:val="center"/>
        <w:rPr>
          <w:rFonts w:ascii="仿宋_GB2312" w:eastAsia="仿宋_GB2312" w:hAnsi="MS Mincho" w:cs="MS Mincho"/>
          <w:sz w:val="28"/>
          <w:szCs w:val="28"/>
        </w:rPr>
      </w:pPr>
      <w:r>
        <w:rPr>
          <w:rFonts w:ascii="仿宋_GB2312" w:eastAsia="仿宋_GB2312" w:hAnsi="MS Mincho" w:cs="MS Mincho" w:hint="eastAsia"/>
          <w:sz w:val="28"/>
          <w:szCs w:val="28"/>
        </w:rPr>
        <w:t xml:space="preserve">    </w:t>
      </w:r>
      <w:r w:rsidR="00C53F26" w:rsidRPr="00090F2D">
        <w:rPr>
          <w:rFonts w:ascii="仿宋_GB2312" w:eastAsia="仿宋_GB2312" w:hAnsi="MS Mincho" w:cs="MS Mincho"/>
          <w:sz w:val="28"/>
          <w:szCs w:val="28"/>
        </w:rPr>
        <w:t>后续，上国投资管公司将结合自身业务开展，寻找合适时间窗口正式发行首期公司债券。</w:t>
      </w:r>
      <w:r w:rsidR="00C53F26">
        <w:rPr>
          <w:rFonts w:ascii="仿宋_GB2312" w:eastAsia="仿宋_GB2312" w:hAnsi="MS Mincho" w:cs="MS Mincho" w:hint="eastAsia"/>
          <w:sz w:val="28"/>
          <w:szCs w:val="28"/>
        </w:rPr>
        <w:t xml:space="preserve">                        （上海国际集团）</w:t>
      </w:r>
    </w:p>
    <w:p w:rsidR="00C53F26" w:rsidRDefault="00C53F26" w:rsidP="00C53F26">
      <w:pPr>
        <w:snapToGrid w:val="0"/>
        <w:spacing w:line="440" w:lineRule="exact"/>
        <w:jc w:val="center"/>
        <w:rPr>
          <w:rFonts w:ascii="华文中宋" w:eastAsia="华文中宋" w:hAnsi="华文中宋" w:cs="仿宋_GB2312"/>
          <w:b/>
          <w:sz w:val="28"/>
          <w:szCs w:val="28"/>
        </w:rPr>
      </w:pPr>
    </w:p>
    <w:p w:rsidR="005A728D" w:rsidRPr="00B60780" w:rsidRDefault="00B60780" w:rsidP="00B60780">
      <w:pPr>
        <w:snapToGrid w:val="0"/>
        <w:spacing w:line="440" w:lineRule="exact"/>
        <w:jc w:val="center"/>
        <w:rPr>
          <w:rFonts w:ascii="华文中宋" w:eastAsia="华文中宋" w:hAnsi="华文中宋" w:cs="仿宋_GB2312"/>
          <w:b/>
          <w:sz w:val="28"/>
          <w:szCs w:val="28"/>
        </w:rPr>
      </w:pPr>
      <w:r w:rsidRPr="00B60780">
        <w:rPr>
          <w:rFonts w:ascii="华文中宋" w:eastAsia="华文中宋" w:hAnsi="华文中宋" w:cs="仿宋_GB2312"/>
          <w:b/>
          <w:sz w:val="28"/>
          <w:szCs w:val="28"/>
        </w:rPr>
        <w:t>中国并购综合指数报告发布</w:t>
      </w:r>
    </w:p>
    <w:p w:rsidR="005A728D" w:rsidRDefault="005A728D">
      <w:pPr>
        <w:snapToGrid w:val="0"/>
        <w:spacing w:line="520" w:lineRule="exact"/>
        <w:ind w:firstLineChars="200" w:firstLine="560"/>
        <w:rPr>
          <w:rFonts w:ascii="仿宋_GB2312" w:eastAsia="仿宋_GB2312" w:hAnsi="MS Mincho" w:cs="MS Mincho"/>
          <w:sz w:val="28"/>
          <w:szCs w:val="28"/>
        </w:rPr>
      </w:pPr>
    </w:p>
    <w:p w:rsidR="00B60780" w:rsidRPr="00B60780" w:rsidRDefault="00B60780" w:rsidP="00B60780">
      <w:pPr>
        <w:snapToGrid w:val="0"/>
        <w:spacing w:line="520" w:lineRule="exact"/>
        <w:ind w:firstLineChars="200" w:firstLine="560"/>
        <w:rPr>
          <w:rFonts w:ascii="仿宋_GB2312" w:eastAsia="仿宋_GB2312" w:hAnsi="MS Mincho" w:cs="MS Mincho"/>
          <w:sz w:val="28"/>
          <w:szCs w:val="28"/>
        </w:rPr>
      </w:pPr>
      <w:r>
        <w:rPr>
          <w:rFonts w:ascii="仿宋_GB2312" w:eastAsia="仿宋_GB2312" w:hAnsi="MS Mincho" w:cs="MS Mincho" w:hint="eastAsia"/>
          <w:sz w:val="28"/>
          <w:szCs w:val="28"/>
        </w:rPr>
        <w:t>日前，</w:t>
      </w:r>
      <w:r w:rsidRPr="00B60780">
        <w:rPr>
          <w:rFonts w:ascii="仿宋_GB2312" w:eastAsia="仿宋_GB2312" w:hAnsi="MS Mincho" w:cs="MS Mincho" w:hint="eastAsia"/>
          <w:sz w:val="28"/>
          <w:szCs w:val="28"/>
        </w:rPr>
        <w:t>“2019世界并购大会”在国家会展中心（上海）举行</w:t>
      </w:r>
      <w:r>
        <w:rPr>
          <w:rFonts w:ascii="仿宋_GB2312" w:eastAsia="仿宋_GB2312" w:hAnsi="MS Mincho" w:cs="MS Mincho" w:hint="eastAsia"/>
          <w:sz w:val="28"/>
          <w:szCs w:val="28"/>
        </w:rPr>
        <w:t>。</w:t>
      </w:r>
      <w:r w:rsidRPr="00B60780">
        <w:rPr>
          <w:rFonts w:ascii="仿宋_GB2312" w:eastAsia="仿宋_GB2312" w:hAnsi="MS Mincho" w:cs="MS Mincho" w:hint="eastAsia"/>
          <w:sz w:val="28"/>
          <w:szCs w:val="28"/>
        </w:rPr>
        <w:t>会上，由上海联合产权交易所、复旦大学、上海金融业联合会、上海数学中心以及第一财经联合发布《2019 SUAEE中国并购综合指数报告》。</w:t>
      </w:r>
    </w:p>
    <w:p w:rsidR="00B60780" w:rsidRPr="00B60780" w:rsidRDefault="00B60780" w:rsidP="00B60780">
      <w:pPr>
        <w:snapToGrid w:val="0"/>
        <w:spacing w:line="520" w:lineRule="exact"/>
        <w:ind w:firstLineChars="200" w:firstLine="560"/>
        <w:rPr>
          <w:rFonts w:ascii="仿宋_GB2312" w:eastAsia="仿宋_GB2312" w:hAnsi="MS Mincho" w:cs="MS Mincho"/>
          <w:sz w:val="28"/>
          <w:szCs w:val="28"/>
        </w:rPr>
      </w:pPr>
      <w:r w:rsidRPr="00B60780">
        <w:rPr>
          <w:rFonts w:ascii="仿宋_GB2312" w:eastAsia="仿宋_GB2312" w:hAnsi="MS Mincho" w:cs="MS Mincho" w:hint="eastAsia"/>
          <w:sz w:val="28"/>
          <w:szCs w:val="28"/>
        </w:rPr>
        <w:t>报告显示，2018年，中国并购宗数、金额呈现下降态势，同口径并购成交5416宗，并购金额15114亿元人民币，分别同比下降17.41%和23.69%。中国并购综合指数体现了中国资本市场并购交易的量价变化趋势和活跃程度，体现了中国资本市场并购交易的波动特征。在客观反映2019年中国产权市场并购及证券市场并购情况的同时，该指数从运行态势、规模、地区、行业、活跃度等维度诠释了2019年中国并购市场全面运行情况。</w:t>
      </w:r>
      <w:r>
        <w:rPr>
          <w:rFonts w:ascii="仿宋_GB2312" w:eastAsia="仿宋_GB2312" w:hAnsi="MS Mincho" w:cs="MS Mincho" w:hint="eastAsia"/>
          <w:sz w:val="28"/>
          <w:szCs w:val="28"/>
        </w:rPr>
        <w:t xml:space="preserve">              （上海联交所）</w:t>
      </w:r>
    </w:p>
    <w:p w:rsidR="00090F2D" w:rsidRPr="00090F2D" w:rsidRDefault="00090F2D">
      <w:pPr>
        <w:snapToGrid w:val="0"/>
        <w:spacing w:line="440" w:lineRule="exact"/>
        <w:jc w:val="center"/>
        <w:rPr>
          <w:rFonts w:ascii="华文中宋" w:eastAsia="华文中宋" w:hAnsi="华文中宋" w:cs="仿宋_GB2312"/>
          <w:b/>
          <w:sz w:val="28"/>
          <w:szCs w:val="28"/>
        </w:rPr>
      </w:pPr>
    </w:p>
    <w:p w:rsidR="00090F2D" w:rsidRPr="00905E17" w:rsidRDefault="00905E17">
      <w:pPr>
        <w:snapToGrid w:val="0"/>
        <w:spacing w:line="440" w:lineRule="exact"/>
        <w:jc w:val="center"/>
        <w:rPr>
          <w:rFonts w:ascii="华文中宋" w:eastAsia="华文中宋" w:hAnsi="华文中宋" w:cs="仿宋_GB2312"/>
          <w:b/>
          <w:sz w:val="28"/>
          <w:szCs w:val="28"/>
        </w:rPr>
      </w:pPr>
      <w:r w:rsidRPr="00905E17">
        <w:rPr>
          <w:rFonts w:ascii="华文中宋" w:eastAsia="华文中宋" w:hAnsi="华文中宋" w:cs="仿宋_GB2312" w:hint="eastAsia"/>
          <w:b/>
          <w:sz w:val="28"/>
          <w:szCs w:val="28"/>
        </w:rPr>
        <w:t>北部又添越江新通途——周家嘴路隧道主线试通车</w:t>
      </w:r>
    </w:p>
    <w:p w:rsidR="00090F2D" w:rsidRDefault="00090F2D">
      <w:pPr>
        <w:snapToGrid w:val="0"/>
        <w:spacing w:line="440" w:lineRule="exact"/>
        <w:jc w:val="center"/>
        <w:rPr>
          <w:rFonts w:ascii="华文中宋" w:eastAsia="华文中宋" w:hAnsi="华文中宋" w:cs="仿宋_GB2312"/>
          <w:b/>
          <w:sz w:val="28"/>
          <w:szCs w:val="28"/>
        </w:rPr>
      </w:pPr>
    </w:p>
    <w:p w:rsidR="005D6326" w:rsidRDefault="00905E17" w:rsidP="00905E17">
      <w:pPr>
        <w:snapToGrid w:val="0"/>
        <w:spacing w:line="520" w:lineRule="exact"/>
        <w:ind w:firstLineChars="200" w:firstLine="560"/>
        <w:rPr>
          <w:rFonts w:ascii="仿宋_GB2312" w:eastAsia="仿宋_GB2312" w:hAnsi="MS Mincho" w:cs="MS Mincho"/>
          <w:sz w:val="28"/>
          <w:szCs w:val="28"/>
        </w:rPr>
      </w:pPr>
      <w:r w:rsidRPr="00905E17">
        <w:rPr>
          <w:rFonts w:ascii="仿宋_GB2312" w:eastAsia="仿宋_GB2312" w:hAnsi="MS Mincho" w:cs="MS Mincho" w:hint="eastAsia"/>
          <w:sz w:val="28"/>
          <w:szCs w:val="28"/>
        </w:rPr>
        <w:t>日前，由上海城投公路投资（集团）有限公司投资建设、上海市政工程设计研究总院设计、上海市基础工程集团有限公司施工的周家嘴路隧道新建工程主线试通车。</w:t>
      </w:r>
    </w:p>
    <w:p w:rsidR="00905E17" w:rsidRPr="00905E17" w:rsidRDefault="005D6326" w:rsidP="00521B4C">
      <w:pPr>
        <w:snapToGrid w:val="0"/>
        <w:spacing w:line="520" w:lineRule="exact"/>
        <w:ind w:firstLineChars="200" w:firstLine="560"/>
        <w:rPr>
          <w:rFonts w:ascii="仿宋_GB2312" w:eastAsia="仿宋_GB2312" w:hAnsi="MS Mincho" w:cs="MS Mincho"/>
          <w:sz w:val="28"/>
          <w:szCs w:val="28"/>
        </w:rPr>
      </w:pPr>
      <w:r w:rsidRPr="00905E17">
        <w:rPr>
          <w:rFonts w:ascii="仿宋_GB2312" w:eastAsia="仿宋_GB2312" w:hAnsi="MS Mincho" w:cs="MS Mincho" w:hint="eastAsia"/>
          <w:sz w:val="28"/>
          <w:szCs w:val="28"/>
        </w:rPr>
        <w:t>周家嘴路隧道西起浦西周家嘴路内江路交叉口，沿周家嘴路向东连续下穿中环线、上海理工大学、复兴岛后，在浦东莱阳路东西两侧出地面接入现状东靖路，至东靖路张杨北路交叉口</w:t>
      </w:r>
      <w:r w:rsidR="00521B4C">
        <w:rPr>
          <w:rFonts w:ascii="仿宋_GB2312" w:eastAsia="仿宋_GB2312" w:hAnsi="MS Mincho" w:cs="MS Mincho" w:hint="eastAsia"/>
          <w:sz w:val="28"/>
          <w:szCs w:val="28"/>
        </w:rPr>
        <w:t>,</w:t>
      </w:r>
      <w:r w:rsidRPr="00905E17">
        <w:rPr>
          <w:rFonts w:ascii="仿宋_GB2312" w:eastAsia="仿宋_GB2312" w:hAnsi="MS Mincho" w:cs="MS Mincho" w:hint="eastAsia"/>
          <w:sz w:val="28"/>
          <w:szCs w:val="28"/>
        </w:rPr>
        <w:t>工程全长约4.45公里，其中隧道段长约2.57公里，采用直径14.9m的泥水平衡盾构穿越黄浦江，隧道最大埋深达59m</w:t>
      </w:r>
      <w:r w:rsidR="00521B4C">
        <w:rPr>
          <w:rFonts w:ascii="仿宋_GB2312" w:eastAsia="仿宋_GB2312" w:hAnsi="MS Mincho" w:cs="MS Mincho" w:hint="eastAsia"/>
          <w:sz w:val="28"/>
          <w:szCs w:val="28"/>
        </w:rPr>
        <w:t>。隧道建成通车能</w:t>
      </w:r>
      <w:r w:rsidR="00905E17" w:rsidRPr="00905E17">
        <w:rPr>
          <w:rFonts w:ascii="仿宋_GB2312" w:eastAsia="仿宋_GB2312" w:hAnsi="MS Mincho" w:cs="MS Mincho" w:hint="eastAsia"/>
          <w:sz w:val="28"/>
          <w:szCs w:val="28"/>
        </w:rPr>
        <w:t>极大地缓解翔殷路隧道的交通拥堵</w:t>
      </w:r>
      <w:r w:rsidR="005F1328">
        <w:rPr>
          <w:rFonts w:ascii="仿宋_GB2312" w:eastAsia="仿宋_GB2312" w:hAnsi="MS Mincho" w:cs="MS Mincho" w:hint="eastAsia"/>
          <w:sz w:val="28"/>
          <w:szCs w:val="28"/>
        </w:rPr>
        <w:t>，</w:t>
      </w:r>
      <w:r w:rsidR="00905E17" w:rsidRPr="00905E17">
        <w:rPr>
          <w:rFonts w:ascii="仿宋_GB2312" w:eastAsia="仿宋_GB2312" w:hAnsi="MS Mincho" w:cs="MS Mincho" w:hint="eastAsia"/>
          <w:sz w:val="28"/>
          <w:szCs w:val="28"/>
        </w:rPr>
        <w:t>完善中心城干道网结构和形态，进一步提高黄浦江两岸的通达性。</w:t>
      </w:r>
      <w:r w:rsidR="00521B4C">
        <w:rPr>
          <w:rFonts w:ascii="仿宋_GB2312" w:eastAsia="仿宋_GB2312" w:hAnsi="MS Mincho" w:cs="MS Mincho" w:hint="eastAsia"/>
          <w:sz w:val="28"/>
          <w:szCs w:val="28"/>
        </w:rPr>
        <w:t xml:space="preserve">                            </w:t>
      </w:r>
      <w:r>
        <w:rPr>
          <w:rFonts w:ascii="仿宋_GB2312" w:eastAsia="仿宋_GB2312" w:hAnsi="MS Mincho" w:cs="MS Mincho" w:hint="eastAsia"/>
          <w:sz w:val="28"/>
          <w:szCs w:val="28"/>
        </w:rPr>
        <w:t>（上海城投集团）</w:t>
      </w:r>
    </w:p>
    <w:p w:rsidR="00905E17" w:rsidRDefault="00905E17">
      <w:pPr>
        <w:snapToGrid w:val="0"/>
        <w:spacing w:line="440" w:lineRule="exact"/>
        <w:jc w:val="center"/>
        <w:rPr>
          <w:rFonts w:ascii="华文中宋" w:eastAsia="华文中宋" w:hAnsi="华文中宋" w:cs="仿宋_GB2312"/>
          <w:b/>
          <w:sz w:val="28"/>
          <w:szCs w:val="28"/>
        </w:rPr>
      </w:pPr>
    </w:p>
    <w:p w:rsidR="005A728D" w:rsidRDefault="00C353C5">
      <w:pPr>
        <w:widowControl/>
        <w:spacing w:line="440" w:lineRule="exact"/>
        <w:rPr>
          <w:rFonts w:ascii="仿宋_GB2312" w:eastAsia="仿宋_GB2312"/>
          <w:sz w:val="28"/>
          <w:szCs w:val="28"/>
        </w:rPr>
      </w:pPr>
      <w:r>
        <w:rPr>
          <w:rFonts w:ascii="楷体_GB2312" w:eastAsia="楷体_GB2312" w:hint="eastAsia"/>
          <w:b/>
          <w:sz w:val="32"/>
          <w:szCs w:val="32"/>
        </w:rPr>
        <w:t>简讯</w:t>
      </w:r>
    </w:p>
    <w:p w:rsidR="00AB09B7" w:rsidRDefault="00AB09B7">
      <w:pPr>
        <w:snapToGrid w:val="0"/>
        <w:spacing w:line="520" w:lineRule="exact"/>
        <w:rPr>
          <w:rFonts w:ascii="仿宋_GB2312" w:eastAsia="仿宋_GB2312" w:hAnsi="MS Mincho" w:cs="MS Mincho"/>
          <w:sz w:val="28"/>
          <w:szCs w:val="28"/>
        </w:rPr>
      </w:pPr>
      <w:r>
        <w:rPr>
          <w:rFonts w:ascii="仿宋_GB2312" w:eastAsia="仿宋_GB2312" w:hAnsi="MS Mincho" w:cs="MS Mincho" w:hint="eastAsia"/>
          <w:sz w:val="28"/>
          <w:szCs w:val="28"/>
        </w:rPr>
        <w:t>▲日前，</w:t>
      </w:r>
      <w:r w:rsidRPr="00AB09B7">
        <w:rPr>
          <w:rFonts w:ascii="仿宋_GB2312" w:eastAsia="仿宋_GB2312" w:hAnsi="MS Mincho" w:cs="MS Mincho"/>
          <w:sz w:val="28"/>
          <w:szCs w:val="28"/>
        </w:rPr>
        <w:t>浦发银行杭州分行与浙江丽水市政府以长江三角洲区域一体化战略发展为蓝本，签署了长江三角洲一体化战略合作协议，为丽水市提供总额不低于人民币200亿元的投融资额度支持，并就双方深化合作开展深入交流。</w:t>
      </w:r>
      <w:r>
        <w:rPr>
          <w:rFonts w:ascii="仿宋_GB2312" w:eastAsia="仿宋_GB2312" w:hAnsi="MS Mincho" w:cs="MS Mincho" w:hint="eastAsia"/>
          <w:sz w:val="28"/>
          <w:szCs w:val="28"/>
        </w:rPr>
        <w:t xml:space="preserve">                              （浦发银行）</w:t>
      </w:r>
    </w:p>
    <w:p w:rsidR="005A728D" w:rsidRDefault="00C353C5">
      <w:pPr>
        <w:snapToGrid w:val="0"/>
        <w:spacing w:line="520" w:lineRule="exact"/>
        <w:rPr>
          <w:rFonts w:ascii="仿宋_GB2312" w:eastAsia="仿宋_GB2312" w:hAnsi="MS Mincho" w:cs="MS Mincho"/>
          <w:sz w:val="28"/>
          <w:szCs w:val="28"/>
        </w:rPr>
      </w:pPr>
      <w:r>
        <w:rPr>
          <w:rFonts w:ascii="仿宋_GB2312" w:eastAsia="仿宋_GB2312" w:hAnsi="MS Mincho" w:cs="MS Mincho" w:hint="eastAsia"/>
          <w:sz w:val="28"/>
          <w:szCs w:val="28"/>
        </w:rPr>
        <w:t>▲日前，上海建工集团与杭州市余杭区签署战略合作协议</w:t>
      </w:r>
      <w:r w:rsidR="001E2DDC">
        <w:rPr>
          <w:rFonts w:ascii="仿宋_GB2312" w:eastAsia="仿宋_GB2312" w:hAnsi="MS Mincho" w:cs="MS Mincho" w:hint="eastAsia"/>
          <w:sz w:val="28"/>
          <w:szCs w:val="28"/>
        </w:rPr>
        <w:t>，</w:t>
      </w:r>
      <w:r>
        <w:rPr>
          <w:rFonts w:ascii="仿宋_GB2312" w:eastAsia="仿宋_GB2312" w:hAnsi="MS Mincho" w:cs="MS Mincho" w:hint="eastAsia"/>
          <w:sz w:val="28"/>
          <w:szCs w:val="28"/>
        </w:rPr>
        <w:t>双方将在未来能更好地服务于余杭区的城市建设发展。</w:t>
      </w:r>
      <w:r w:rsidR="001E2DDC">
        <w:rPr>
          <w:rFonts w:ascii="仿宋_GB2312" w:eastAsia="仿宋_GB2312" w:hAnsi="MS Mincho" w:cs="MS Mincho" w:hint="eastAsia"/>
          <w:sz w:val="28"/>
          <w:szCs w:val="28"/>
        </w:rPr>
        <w:t xml:space="preserve">        </w:t>
      </w:r>
      <w:r>
        <w:rPr>
          <w:rFonts w:ascii="仿宋_GB2312" w:eastAsia="仿宋_GB2312" w:hAnsi="MS Mincho" w:cs="MS Mincho" w:hint="eastAsia"/>
          <w:sz w:val="28"/>
          <w:szCs w:val="28"/>
        </w:rPr>
        <w:t>（建工集团）</w:t>
      </w:r>
    </w:p>
    <w:p w:rsidR="00196053" w:rsidRDefault="00196053">
      <w:pPr>
        <w:snapToGrid w:val="0"/>
        <w:spacing w:line="520" w:lineRule="exact"/>
        <w:rPr>
          <w:rFonts w:ascii="仿宋_GB2312" w:eastAsia="仿宋_GB2312" w:hAnsi="MS Mincho" w:cs="MS Mincho"/>
          <w:sz w:val="28"/>
          <w:szCs w:val="28"/>
        </w:rPr>
      </w:pPr>
      <w:r>
        <w:rPr>
          <w:rFonts w:ascii="仿宋_GB2312" w:eastAsia="仿宋_GB2312" w:hAnsi="MS Mincho" w:cs="MS Mincho" w:hint="eastAsia"/>
          <w:sz w:val="28"/>
          <w:szCs w:val="28"/>
        </w:rPr>
        <w:t>▲</w:t>
      </w:r>
      <w:r w:rsidRPr="00196053">
        <w:rPr>
          <w:rFonts w:ascii="仿宋_GB2312" w:eastAsia="仿宋_GB2312" w:hAnsi="MS Mincho" w:cs="MS Mincho"/>
          <w:sz w:val="28"/>
          <w:szCs w:val="28"/>
        </w:rPr>
        <w:t>近日，秦望通道工程项目中标公示已发布，隧道股份上海隧道、隧道股份上海基建等6家单位联合中标73亿元大单。</w:t>
      </w:r>
      <w:r>
        <w:rPr>
          <w:rFonts w:ascii="仿宋_GB2312" w:eastAsia="仿宋_GB2312" w:hAnsi="MS Mincho" w:cs="MS Mincho" w:hint="eastAsia"/>
          <w:sz w:val="28"/>
          <w:szCs w:val="28"/>
        </w:rPr>
        <w:t xml:space="preserve">    （隧道股份）</w:t>
      </w:r>
    </w:p>
    <w:p w:rsidR="00196053" w:rsidRDefault="00196053">
      <w:pPr>
        <w:snapToGrid w:val="0"/>
        <w:spacing w:line="520" w:lineRule="exact"/>
        <w:rPr>
          <w:rFonts w:ascii="仿宋_GB2312" w:eastAsia="仿宋_GB2312" w:hAnsi="MS Mincho" w:cs="MS Mincho"/>
          <w:sz w:val="28"/>
          <w:szCs w:val="28"/>
        </w:rPr>
      </w:pPr>
    </w:p>
    <w:sectPr w:rsidR="00196053" w:rsidSect="005A728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45E" w:rsidRDefault="00C0445E" w:rsidP="00DB6EC8">
      <w:r>
        <w:separator/>
      </w:r>
    </w:p>
  </w:endnote>
  <w:endnote w:type="continuationSeparator" w:id="1">
    <w:p w:rsidR="00C0445E" w:rsidRDefault="00C0445E" w:rsidP="00DB6EC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Monotype Corsiva">
    <w:panose1 w:val="03010101010201010101"/>
    <w:charset w:val="00"/>
    <w:family w:val="script"/>
    <w:pitch w:val="variable"/>
    <w:sig w:usb0="00000287" w:usb1="00000000" w:usb2="00000000" w:usb3="00000000" w:csb0="0000009F" w:csb1="00000000"/>
  </w:font>
  <w:font w:name="方正舒体">
    <w:panose1 w:val="02010601030101010101"/>
    <w:charset w:val="86"/>
    <w:family w:val="auto"/>
    <w:pitch w:val="variable"/>
    <w:sig w:usb0="00000003"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45E" w:rsidRDefault="00C0445E" w:rsidP="00DB6EC8">
      <w:r>
        <w:separator/>
      </w:r>
    </w:p>
  </w:footnote>
  <w:footnote w:type="continuationSeparator" w:id="1">
    <w:p w:rsidR="00C0445E" w:rsidRDefault="00C0445E" w:rsidP="00DB6E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A7396"/>
    <w:rsid w:val="00000FAA"/>
    <w:rsid w:val="00002C07"/>
    <w:rsid w:val="00007C4C"/>
    <w:rsid w:val="0001329D"/>
    <w:rsid w:val="00015FC2"/>
    <w:rsid w:val="0001742B"/>
    <w:rsid w:val="00031F4C"/>
    <w:rsid w:val="0003469B"/>
    <w:rsid w:val="00034B6D"/>
    <w:rsid w:val="00064FA7"/>
    <w:rsid w:val="0007425C"/>
    <w:rsid w:val="000746E6"/>
    <w:rsid w:val="00074EC8"/>
    <w:rsid w:val="00090C3B"/>
    <w:rsid w:val="00090F2D"/>
    <w:rsid w:val="000B3829"/>
    <w:rsid w:val="000C57A1"/>
    <w:rsid w:val="000C5F41"/>
    <w:rsid w:val="000D1BF7"/>
    <w:rsid w:val="000D4121"/>
    <w:rsid w:val="000D7214"/>
    <w:rsid w:val="000E02F4"/>
    <w:rsid w:val="000E4F5E"/>
    <w:rsid w:val="0010261D"/>
    <w:rsid w:val="001132B9"/>
    <w:rsid w:val="001405CC"/>
    <w:rsid w:val="00141202"/>
    <w:rsid w:val="00153DFB"/>
    <w:rsid w:val="0016124E"/>
    <w:rsid w:val="00167BF6"/>
    <w:rsid w:val="001773B1"/>
    <w:rsid w:val="00181054"/>
    <w:rsid w:val="001901FE"/>
    <w:rsid w:val="00190D03"/>
    <w:rsid w:val="00193433"/>
    <w:rsid w:val="00194B0B"/>
    <w:rsid w:val="00196053"/>
    <w:rsid w:val="001A69A5"/>
    <w:rsid w:val="001C6EA8"/>
    <w:rsid w:val="001D4D16"/>
    <w:rsid w:val="001E2DDC"/>
    <w:rsid w:val="001E32B9"/>
    <w:rsid w:val="001F3284"/>
    <w:rsid w:val="002007D9"/>
    <w:rsid w:val="00215E03"/>
    <w:rsid w:val="0021625B"/>
    <w:rsid w:val="00225D1D"/>
    <w:rsid w:val="002345B4"/>
    <w:rsid w:val="002414BE"/>
    <w:rsid w:val="00245B98"/>
    <w:rsid w:val="00250EE1"/>
    <w:rsid w:val="00251F25"/>
    <w:rsid w:val="0027141F"/>
    <w:rsid w:val="002725F5"/>
    <w:rsid w:val="002733F6"/>
    <w:rsid w:val="00276970"/>
    <w:rsid w:val="002772BF"/>
    <w:rsid w:val="002800E1"/>
    <w:rsid w:val="00287E63"/>
    <w:rsid w:val="002963CE"/>
    <w:rsid w:val="002B48E3"/>
    <w:rsid w:val="002C7FAC"/>
    <w:rsid w:val="002E20CB"/>
    <w:rsid w:val="002E7F94"/>
    <w:rsid w:val="002F182B"/>
    <w:rsid w:val="003000CC"/>
    <w:rsid w:val="003207EB"/>
    <w:rsid w:val="00321FA9"/>
    <w:rsid w:val="00322A43"/>
    <w:rsid w:val="0033744E"/>
    <w:rsid w:val="003378A2"/>
    <w:rsid w:val="003414AF"/>
    <w:rsid w:val="003471A7"/>
    <w:rsid w:val="00364221"/>
    <w:rsid w:val="00364420"/>
    <w:rsid w:val="00375B92"/>
    <w:rsid w:val="0038694D"/>
    <w:rsid w:val="003956EC"/>
    <w:rsid w:val="00397B9E"/>
    <w:rsid w:val="003A4ABC"/>
    <w:rsid w:val="003B1C8F"/>
    <w:rsid w:val="003B7B3B"/>
    <w:rsid w:val="003C73EE"/>
    <w:rsid w:val="003C787B"/>
    <w:rsid w:val="003E3910"/>
    <w:rsid w:val="003E6B0D"/>
    <w:rsid w:val="003F2E84"/>
    <w:rsid w:val="00414040"/>
    <w:rsid w:val="00421731"/>
    <w:rsid w:val="0043003B"/>
    <w:rsid w:val="00433D3B"/>
    <w:rsid w:val="00433EDF"/>
    <w:rsid w:val="004366C2"/>
    <w:rsid w:val="00440CF1"/>
    <w:rsid w:val="00444494"/>
    <w:rsid w:val="00456E58"/>
    <w:rsid w:val="004704C7"/>
    <w:rsid w:val="00472137"/>
    <w:rsid w:val="004739EB"/>
    <w:rsid w:val="00484DDD"/>
    <w:rsid w:val="004908C1"/>
    <w:rsid w:val="0049420C"/>
    <w:rsid w:val="004C7097"/>
    <w:rsid w:val="004D0B2F"/>
    <w:rsid w:val="004E1891"/>
    <w:rsid w:val="004E6EC0"/>
    <w:rsid w:val="004F5295"/>
    <w:rsid w:val="004F556E"/>
    <w:rsid w:val="00501CEE"/>
    <w:rsid w:val="005027CD"/>
    <w:rsid w:val="00503F97"/>
    <w:rsid w:val="005044DE"/>
    <w:rsid w:val="005140EA"/>
    <w:rsid w:val="00514BAF"/>
    <w:rsid w:val="00516D7B"/>
    <w:rsid w:val="00521B4C"/>
    <w:rsid w:val="00537671"/>
    <w:rsid w:val="00537E2E"/>
    <w:rsid w:val="00550834"/>
    <w:rsid w:val="005717C0"/>
    <w:rsid w:val="00584D62"/>
    <w:rsid w:val="005A673E"/>
    <w:rsid w:val="005A728D"/>
    <w:rsid w:val="005A739D"/>
    <w:rsid w:val="005D6326"/>
    <w:rsid w:val="005E263F"/>
    <w:rsid w:val="005E6016"/>
    <w:rsid w:val="005F05DF"/>
    <w:rsid w:val="005F1328"/>
    <w:rsid w:val="00601ADD"/>
    <w:rsid w:val="006032CC"/>
    <w:rsid w:val="006072FB"/>
    <w:rsid w:val="00607DB3"/>
    <w:rsid w:val="00613385"/>
    <w:rsid w:val="00613B83"/>
    <w:rsid w:val="006207A3"/>
    <w:rsid w:val="00621147"/>
    <w:rsid w:val="006224BF"/>
    <w:rsid w:val="006356C1"/>
    <w:rsid w:val="006416FC"/>
    <w:rsid w:val="0064528F"/>
    <w:rsid w:val="0066278B"/>
    <w:rsid w:val="006708DF"/>
    <w:rsid w:val="006909B1"/>
    <w:rsid w:val="0069118D"/>
    <w:rsid w:val="006945A2"/>
    <w:rsid w:val="00696006"/>
    <w:rsid w:val="006A01E0"/>
    <w:rsid w:val="006B1633"/>
    <w:rsid w:val="006B73C1"/>
    <w:rsid w:val="006C1CED"/>
    <w:rsid w:val="006D6208"/>
    <w:rsid w:val="006E1BD7"/>
    <w:rsid w:val="006F178A"/>
    <w:rsid w:val="007017A3"/>
    <w:rsid w:val="00707A30"/>
    <w:rsid w:val="00733342"/>
    <w:rsid w:val="0073436F"/>
    <w:rsid w:val="00762A37"/>
    <w:rsid w:val="00780F7C"/>
    <w:rsid w:val="007817E0"/>
    <w:rsid w:val="00783464"/>
    <w:rsid w:val="00787376"/>
    <w:rsid w:val="00787A46"/>
    <w:rsid w:val="00795958"/>
    <w:rsid w:val="00795B0F"/>
    <w:rsid w:val="00797543"/>
    <w:rsid w:val="007A5104"/>
    <w:rsid w:val="007B4942"/>
    <w:rsid w:val="007C0C91"/>
    <w:rsid w:val="007C3283"/>
    <w:rsid w:val="007D23E2"/>
    <w:rsid w:val="007E5C11"/>
    <w:rsid w:val="0081666C"/>
    <w:rsid w:val="00823E1D"/>
    <w:rsid w:val="00825221"/>
    <w:rsid w:val="00834365"/>
    <w:rsid w:val="00857916"/>
    <w:rsid w:val="008601FE"/>
    <w:rsid w:val="008602D7"/>
    <w:rsid w:val="00861840"/>
    <w:rsid w:val="00874450"/>
    <w:rsid w:val="0089215D"/>
    <w:rsid w:val="008A6194"/>
    <w:rsid w:val="008C6D5F"/>
    <w:rsid w:val="008D018D"/>
    <w:rsid w:val="008D3902"/>
    <w:rsid w:val="008D71E6"/>
    <w:rsid w:val="008F5326"/>
    <w:rsid w:val="00905E17"/>
    <w:rsid w:val="00915819"/>
    <w:rsid w:val="00944AC1"/>
    <w:rsid w:val="00952E47"/>
    <w:rsid w:val="009566BE"/>
    <w:rsid w:val="00960CB4"/>
    <w:rsid w:val="00974F69"/>
    <w:rsid w:val="0097657F"/>
    <w:rsid w:val="00992FD1"/>
    <w:rsid w:val="0099345C"/>
    <w:rsid w:val="00993DE1"/>
    <w:rsid w:val="009A1E92"/>
    <w:rsid w:val="009A25F5"/>
    <w:rsid w:val="009A2FE3"/>
    <w:rsid w:val="009A7EC7"/>
    <w:rsid w:val="009B533A"/>
    <w:rsid w:val="009B5D0E"/>
    <w:rsid w:val="009C0B2C"/>
    <w:rsid w:val="009C3AE2"/>
    <w:rsid w:val="009D305A"/>
    <w:rsid w:val="009E5B7A"/>
    <w:rsid w:val="009F3A71"/>
    <w:rsid w:val="009F72FA"/>
    <w:rsid w:val="00A14461"/>
    <w:rsid w:val="00A169B1"/>
    <w:rsid w:val="00A16F06"/>
    <w:rsid w:val="00A26676"/>
    <w:rsid w:val="00A27A03"/>
    <w:rsid w:val="00A3344C"/>
    <w:rsid w:val="00A445F0"/>
    <w:rsid w:val="00A51DA9"/>
    <w:rsid w:val="00A54D6A"/>
    <w:rsid w:val="00A77CFE"/>
    <w:rsid w:val="00A801C4"/>
    <w:rsid w:val="00A82014"/>
    <w:rsid w:val="00A83AF5"/>
    <w:rsid w:val="00A901CD"/>
    <w:rsid w:val="00A90C9D"/>
    <w:rsid w:val="00AA3DB3"/>
    <w:rsid w:val="00AA5F10"/>
    <w:rsid w:val="00AA6893"/>
    <w:rsid w:val="00AB09B7"/>
    <w:rsid w:val="00AB751F"/>
    <w:rsid w:val="00AD47FF"/>
    <w:rsid w:val="00AD53A2"/>
    <w:rsid w:val="00AE348B"/>
    <w:rsid w:val="00B00A74"/>
    <w:rsid w:val="00B137AC"/>
    <w:rsid w:val="00B14A08"/>
    <w:rsid w:val="00B24B34"/>
    <w:rsid w:val="00B42985"/>
    <w:rsid w:val="00B541E5"/>
    <w:rsid w:val="00B60780"/>
    <w:rsid w:val="00B610D4"/>
    <w:rsid w:val="00B6220A"/>
    <w:rsid w:val="00B71AFF"/>
    <w:rsid w:val="00B76D4D"/>
    <w:rsid w:val="00B821DC"/>
    <w:rsid w:val="00B91A45"/>
    <w:rsid w:val="00BC1A39"/>
    <w:rsid w:val="00BC2683"/>
    <w:rsid w:val="00BC39F2"/>
    <w:rsid w:val="00BE08A2"/>
    <w:rsid w:val="00BE24E8"/>
    <w:rsid w:val="00BE33F4"/>
    <w:rsid w:val="00BE5B5A"/>
    <w:rsid w:val="00C0445E"/>
    <w:rsid w:val="00C10798"/>
    <w:rsid w:val="00C144E6"/>
    <w:rsid w:val="00C21152"/>
    <w:rsid w:val="00C353C5"/>
    <w:rsid w:val="00C355A1"/>
    <w:rsid w:val="00C36125"/>
    <w:rsid w:val="00C42A5D"/>
    <w:rsid w:val="00C43C8C"/>
    <w:rsid w:val="00C45076"/>
    <w:rsid w:val="00C53382"/>
    <w:rsid w:val="00C53F26"/>
    <w:rsid w:val="00C56905"/>
    <w:rsid w:val="00C63E70"/>
    <w:rsid w:val="00C66A0C"/>
    <w:rsid w:val="00C75F06"/>
    <w:rsid w:val="00C8455E"/>
    <w:rsid w:val="00C8756D"/>
    <w:rsid w:val="00CA02A0"/>
    <w:rsid w:val="00CA3B67"/>
    <w:rsid w:val="00CB45A6"/>
    <w:rsid w:val="00CB551D"/>
    <w:rsid w:val="00CD4BD0"/>
    <w:rsid w:val="00CF0723"/>
    <w:rsid w:val="00CF09D0"/>
    <w:rsid w:val="00CF394E"/>
    <w:rsid w:val="00D0734A"/>
    <w:rsid w:val="00D22E35"/>
    <w:rsid w:val="00D37746"/>
    <w:rsid w:val="00D46520"/>
    <w:rsid w:val="00D53FB7"/>
    <w:rsid w:val="00D60AC2"/>
    <w:rsid w:val="00D7393E"/>
    <w:rsid w:val="00D86E90"/>
    <w:rsid w:val="00DB6EC8"/>
    <w:rsid w:val="00DC2CBB"/>
    <w:rsid w:val="00DC3B6B"/>
    <w:rsid w:val="00DD06E8"/>
    <w:rsid w:val="00DD4CA6"/>
    <w:rsid w:val="00DD5044"/>
    <w:rsid w:val="00DD6737"/>
    <w:rsid w:val="00DD7F1A"/>
    <w:rsid w:val="00DE7B7C"/>
    <w:rsid w:val="00E06BA5"/>
    <w:rsid w:val="00E141A9"/>
    <w:rsid w:val="00E25E06"/>
    <w:rsid w:val="00E31A98"/>
    <w:rsid w:val="00E33FC5"/>
    <w:rsid w:val="00E355DA"/>
    <w:rsid w:val="00E47EFA"/>
    <w:rsid w:val="00E552A5"/>
    <w:rsid w:val="00E76E48"/>
    <w:rsid w:val="00E77D9F"/>
    <w:rsid w:val="00E943ED"/>
    <w:rsid w:val="00EA388C"/>
    <w:rsid w:val="00EA4319"/>
    <w:rsid w:val="00EA55C7"/>
    <w:rsid w:val="00EB3A4D"/>
    <w:rsid w:val="00EB54D6"/>
    <w:rsid w:val="00ED1607"/>
    <w:rsid w:val="00EE16A1"/>
    <w:rsid w:val="00EE19E5"/>
    <w:rsid w:val="00EE1F39"/>
    <w:rsid w:val="00EE209F"/>
    <w:rsid w:val="00EF1FDD"/>
    <w:rsid w:val="00EF6EE8"/>
    <w:rsid w:val="00EF7909"/>
    <w:rsid w:val="00F00A96"/>
    <w:rsid w:val="00F06688"/>
    <w:rsid w:val="00F12A9D"/>
    <w:rsid w:val="00F5758B"/>
    <w:rsid w:val="00F6771A"/>
    <w:rsid w:val="00F7684D"/>
    <w:rsid w:val="00F80133"/>
    <w:rsid w:val="00F803C2"/>
    <w:rsid w:val="00F86788"/>
    <w:rsid w:val="00F95633"/>
    <w:rsid w:val="00F95C01"/>
    <w:rsid w:val="00F971F0"/>
    <w:rsid w:val="00FA5007"/>
    <w:rsid w:val="00FA5823"/>
    <w:rsid w:val="00FA7396"/>
    <w:rsid w:val="00FB3665"/>
    <w:rsid w:val="00FB6E59"/>
    <w:rsid w:val="00FB7604"/>
    <w:rsid w:val="00FC3C73"/>
    <w:rsid w:val="00FD5608"/>
    <w:rsid w:val="00FE0930"/>
    <w:rsid w:val="00FE46EA"/>
    <w:rsid w:val="00FF1F8B"/>
    <w:rsid w:val="5D12778A"/>
    <w:rsid w:val="7F6A196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28D"/>
    <w:pPr>
      <w:widowControl w:val="0"/>
      <w:jc w:val="both"/>
    </w:pPr>
    <w:rPr>
      <w:kern w:val="2"/>
      <w:sz w:val="21"/>
      <w:szCs w:val="24"/>
    </w:rPr>
  </w:style>
  <w:style w:type="paragraph" w:styleId="1">
    <w:name w:val="heading 1"/>
    <w:basedOn w:val="a"/>
    <w:next w:val="a"/>
    <w:link w:val="1Char"/>
    <w:uiPriority w:val="9"/>
    <w:qFormat/>
    <w:rsid w:val="005A728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A728D"/>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5A728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5A728D"/>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5A728D"/>
    <w:rPr>
      <w:b/>
      <w:bCs/>
    </w:rPr>
  </w:style>
  <w:style w:type="character" w:styleId="a7">
    <w:name w:val="page number"/>
    <w:basedOn w:val="a0"/>
    <w:semiHidden/>
    <w:unhideWhenUsed/>
    <w:rsid w:val="005A728D"/>
  </w:style>
  <w:style w:type="paragraph" w:customStyle="1" w:styleId="10">
    <w:name w:val="列出段落1"/>
    <w:basedOn w:val="a"/>
    <w:uiPriority w:val="34"/>
    <w:qFormat/>
    <w:rsid w:val="005A728D"/>
    <w:pPr>
      <w:ind w:firstLineChars="200" w:firstLine="420"/>
    </w:pPr>
  </w:style>
  <w:style w:type="character" w:customStyle="1" w:styleId="Char0">
    <w:name w:val="页眉 Char"/>
    <w:basedOn w:val="a0"/>
    <w:link w:val="a4"/>
    <w:uiPriority w:val="99"/>
    <w:semiHidden/>
    <w:qFormat/>
    <w:rsid w:val="005A728D"/>
    <w:rPr>
      <w:rFonts w:ascii="Times New Roman" w:eastAsia="宋体" w:hAnsi="Times New Roman" w:cs="Times New Roman"/>
      <w:sz w:val="18"/>
      <w:szCs w:val="18"/>
    </w:rPr>
  </w:style>
  <w:style w:type="character" w:customStyle="1" w:styleId="Char">
    <w:name w:val="页脚 Char"/>
    <w:basedOn w:val="a0"/>
    <w:link w:val="a3"/>
    <w:uiPriority w:val="99"/>
    <w:semiHidden/>
    <w:rsid w:val="005A728D"/>
    <w:rPr>
      <w:rFonts w:ascii="Times New Roman" w:eastAsia="宋体" w:hAnsi="Times New Roman" w:cs="Times New Roman"/>
      <w:sz w:val="18"/>
      <w:szCs w:val="18"/>
    </w:rPr>
  </w:style>
  <w:style w:type="character" w:customStyle="1" w:styleId="1Char">
    <w:name w:val="标题 1 Char"/>
    <w:basedOn w:val="a0"/>
    <w:link w:val="1"/>
    <w:uiPriority w:val="9"/>
    <w:qFormat/>
    <w:rsid w:val="005A728D"/>
    <w:rPr>
      <w:rFonts w:ascii="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9838376">
      <w:bodyDiv w:val="1"/>
      <w:marLeft w:val="0"/>
      <w:marRight w:val="0"/>
      <w:marTop w:val="0"/>
      <w:marBottom w:val="0"/>
      <w:divBdr>
        <w:top w:val="none" w:sz="0" w:space="0" w:color="auto"/>
        <w:left w:val="none" w:sz="0" w:space="0" w:color="auto"/>
        <w:bottom w:val="none" w:sz="0" w:space="0" w:color="auto"/>
        <w:right w:val="none" w:sz="0" w:space="0" w:color="auto"/>
      </w:divBdr>
    </w:div>
    <w:div w:id="268240601">
      <w:bodyDiv w:val="1"/>
      <w:marLeft w:val="0"/>
      <w:marRight w:val="0"/>
      <w:marTop w:val="0"/>
      <w:marBottom w:val="0"/>
      <w:divBdr>
        <w:top w:val="none" w:sz="0" w:space="0" w:color="auto"/>
        <w:left w:val="none" w:sz="0" w:space="0" w:color="auto"/>
        <w:bottom w:val="none" w:sz="0" w:space="0" w:color="auto"/>
        <w:right w:val="none" w:sz="0" w:space="0" w:color="auto"/>
      </w:divBdr>
    </w:div>
    <w:div w:id="398864954">
      <w:bodyDiv w:val="1"/>
      <w:marLeft w:val="0"/>
      <w:marRight w:val="0"/>
      <w:marTop w:val="0"/>
      <w:marBottom w:val="0"/>
      <w:divBdr>
        <w:top w:val="none" w:sz="0" w:space="0" w:color="auto"/>
        <w:left w:val="none" w:sz="0" w:space="0" w:color="auto"/>
        <w:bottom w:val="none" w:sz="0" w:space="0" w:color="auto"/>
        <w:right w:val="none" w:sz="0" w:space="0" w:color="auto"/>
      </w:divBdr>
    </w:div>
    <w:div w:id="759790211">
      <w:bodyDiv w:val="1"/>
      <w:marLeft w:val="0"/>
      <w:marRight w:val="0"/>
      <w:marTop w:val="0"/>
      <w:marBottom w:val="0"/>
      <w:divBdr>
        <w:top w:val="none" w:sz="0" w:space="0" w:color="auto"/>
        <w:left w:val="none" w:sz="0" w:space="0" w:color="auto"/>
        <w:bottom w:val="none" w:sz="0" w:space="0" w:color="auto"/>
        <w:right w:val="none" w:sz="0" w:space="0" w:color="auto"/>
      </w:divBdr>
    </w:div>
    <w:div w:id="987514060">
      <w:bodyDiv w:val="1"/>
      <w:marLeft w:val="0"/>
      <w:marRight w:val="0"/>
      <w:marTop w:val="0"/>
      <w:marBottom w:val="0"/>
      <w:divBdr>
        <w:top w:val="none" w:sz="0" w:space="0" w:color="auto"/>
        <w:left w:val="none" w:sz="0" w:space="0" w:color="auto"/>
        <w:bottom w:val="none" w:sz="0" w:space="0" w:color="auto"/>
        <w:right w:val="none" w:sz="0" w:space="0" w:color="auto"/>
      </w:divBdr>
    </w:div>
    <w:div w:id="1118377850">
      <w:bodyDiv w:val="1"/>
      <w:marLeft w:val="0"/>
      <w:marRight w:val="0"/>
      <w:marTop w:val="0"/>
      <w:marBottom w:val="0"/>
      <w:divBdr>
        <w:top w:val="none" w:sz="0" w:space="0" w:color="auto"/>
        <w:left w:val="none" w:sz="0" w:space="0" w:color="auto"/>
        <w:bottom w:val="none" w:sz="0" w:space="0" w:color="auto"/>
        <w:right w:val="none" w:sz="0" w:space="0" w:color="auto"/>
      </w:divBdr>
    </w:div>
    <w:div w:id="1150444860">
      <w:bodyDiv w:val="1"/>
      <w:marLeft w:val="0"/>
      <w:marRight w:val="0"/>
      <w:marTop w:val="0"/>
      <w:marBottom w:val="0"/>
      <w:divBdr>
        <w:top w:val="none" w:sz="0" w:space="0" w:color="auto"/>
        <w:left w:val="none" w:sz="0" w:space="0" w:color="auto"/>
        <w:bottom w:val="none" w:sz="0" w:space="0" w:color="auto"/>
        <w:right w:val="none" w:sz="0" w:space="0" w:color="auto"/>
      </w:divBdr>
    </w:div>
    <w:div w:id="1248923172">
      <w:bodyDiv w:val="1"/>
      <w:marLeft w:val="0"/>
      <w:marRight w:val="0"/>
      <w:marTop w:val="0"/>
      <w:marBottom w:val="0"/>
      <w:divBdr>
        <w:top w:val="none" w:sz="0" w:space="0" w:color="auto"/>
        <w:left w:val="none" w:sz="0" w:space="0" w:color="auto"/>
        <w:bottom w:val="none" w:sz="0" w:space="0" w:color="auto"/>
        <w:right w:val="none" w:sz="0" w:space="0" w:color="auto"/>
      </w:divBdr>
    </w:div>
    <w:div w:id="1930960863">
      <w:bodyDiv w:val="1"/>
      <w:marLeft w:val="0"/>
      <w:marRight w:val="0"/>
      <w:marTop w:val="0"/>
      <w:marBottom w:val="0"/>
      <w:divBdr>
        <w:top w:val="none" w:sz="0" w:space="0" w:color="auto"/>
        <w:left w:val="none" w:sz="0" w:space="0" w:color="auto"/>
        <w:bottom w:val="none" w:sz="0" w:space="0" w:color="auto"/>
        <w:right w:val="none" w:sz="0" w:space="0" w:color="auto"/>
      </w:divBdr>
    </w:div>
    <w:div w:id="2058046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1287FD-C24A-43BD-8DCE-E285808D1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2341</TotalTime>
  <Pages>6</Pages>
  <Words>564</Words>
  <Characters>3220</Characters>
  <Application>Microsoft Office Word</Application>
  <DocSecurity>0</DocSecurity>
  <Lines>26</Lines>
  <Paragraphs>7</Paragraphs>
  <ScaleCrop>false</ScaleCrop>
  <Company>Microsoft</Company>
  <LinksUpToDate>false</LinksUpToDate>
  <CharactersWithSpaces>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上海国资</dc:title>
  <dc:creator>qi pan</dc:creator>
  <cp:lastModifiedBy>user</cp:lastModifiedBy>
  <cp:revision>227</cp:revision>
  <dcterms:created xsi:type="dcterms:W3CDTF">2019-09-24T13:35:00Z</dcterms:created>
  <dcterms:modified xsi:type="dcterms:W3CDTF">2019-11-25T00:54:00Z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