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88" w:rightChars="-42"/>
        <w:jc w:val="center"/>
        <w:rPr>
          <w:rFonts w:ascii="Monotype Corsiva" w:hAnsi="Monotype Corsiva" w:eastAsia="方正舒体"/>
          <w:b/>
          <w:sz w:val="36"/>
          <w:szCs w:val="36"/>
        </w:rPr>
      </w:pPr>
      <w:r>
        <w:rPr>
          <w:rFonts w:hint="eastAsia" w:ascii="华文行楷" w:eastAsia="华文行楷"/>
          <w:color w:val="FF0000"/>
          <w:spacing w:val="-60"/>
          <w:sz w:val="180"/>
          <w:szCs w:val="180"/>
        </w:rPr>
        <w:t>上海国资</w:t>
      </w:r>
    </w:p>
    <w:p>
      <w:pPr>
        <w:spacing w:line="480" w:lineRule="exact"/>
        <w:ind w:right="-88" w:rightChars="-42"/>
        <w:jc w:val="center"/>
        <w:rPr>
          <w:rFonts w:ascii="宋体"/>
          <w:b/>
          <w:sz w:val="32"/>
        </w:rPr>
      </w:pPr>
      <w:r>
        <w:rPr>
          <w:rFonts w:hint="eastAsia" w:ascii="宋体" w:hAnsi="宋体"/>
          <w:b/>
          <w:sz w:val="32"/>
        </w:rPr>
        <w:t>第</w:t>
      </w:r>
      <w:r>
        <w:rPr>
          <w:rFonts w:hint="eastAsia" w:ascii="宋体" w:hAnsi="宋体"/>
          <w:b/>
          <w:sz w:val="32"/>
          <w:lang w:val="en-US" w:eastAsia="zh-CN"/>
        </w:rPr>
        <w:t>18</w:t>
      </w:r>
      <w:r>
        <w:rPr>
          <w:rFonts w:hint="eastAsia" w:ascii="宋体" w:hAnsi="宋体"/>
          <w:b/>
          <w:sz w:val="32"/>
        </w:rPr>
        <w:t>期</w:t>
      </w:r>
    </w:p>
    <w:p>
      <w:pPr>
        <w:spacing w:line="480" w:lineRule="exact"/>
        <w:ind w:right="-88" w:rightChars="-42"/>
        <w:jc w:val="center"/>
        <w:rPr>
          <w:rFonts w:ascii="宋体"/>
          <w:b/>
          <w:sz w:val="32"/>
        </w:rPr>
      </w:pPr>
    </w:p>
    <w:p>
      <w:pPr>
        <w:spacing w:line="360" w:lineRule="exact"/>
        <w:ind w:right="-88" w:rightChars="-42"/>
        <w:rPr>
          <w:rFonts w:ascii="楷体_GB2312" w:hAnsi="宋体" w:eastAsia="楷体_GB2312"/>
          <w:b/>
          <w:spacing w:val="-14"/>
          <w:sz w:val="32"/>
        </w:rPr>
      </w:pPr>
      <w:r>
        <w:rPr>
          <w:rFonts w:hint="eastAsia" w:ascii="楷体_GB2312" w:hAnsi="宋体" w:eastAsia="楷体_GB2312"/>
          <w:spacing w:val="-14"/>
          <w:sz w:val="28"/>
        </w:rPr>
        <w:t>中共上海市国有资产监督管理委员会委员会办公室</w:t>
      </w:r>
    </w:p>
    <w:p>
      <w:pPr>
        <w:spacing w:line="360" w:lineRule="exact"/>
        <w:ind w:right="-88" w:rightChars="-42"/>
        <w:rPr>
          <w:rFonts w:ascii="楷体_GB2312" w:hAnsi="宋体" w:eastAsia="楷体_GB2312"/>
          <w:spacing w:val="-14"/>
          <w:sz w:val="28"/>
          <w:u w:val="single" w:color="FF0000"/>
        </w:rPr>
      </w:pPr>
      <w:r>
        <w:rPr>
          <w:rFonts w:hint="eastAsia" w:ascii="楷体_GB2312" w:hAnsi="宋体" w:eastAsia="楷体_GB2312"/>
          <w:spacing w:val="-22"/>
          <w:sz w:val="28"/>
          <w:u w:val="single" w:color="FF0000"/>
        </w:rPr>
        <w:t xml:space="preserve">上 海 市 国 有 资 产 监 督 管 理 委 员 会 办 公 室        </w:t>
      </w:r>
      <w:r>
        <w:rPr>
          <w:rFonts w:ascii="楷体_GB2312" w:hAnsi="宋体" w:eastAsia="楷体_GB2312"/>
          <w:spacing w:val="-14"/>
          <w:sz w:val="28"/>
          <w:u w:val="single" w:color="FF0000"/>
        </w:rPr>
        <w:t>20</w:t>
      </w:r>
      <w:r>
        <w:rPr>
          <w:rFonts w:hint="eastAsia" w:ascii="楷体_GB2312" w:hAnsi="宋体" w:eastAsia="楷体_GB2312"/>
          <w:spacing w:val="-14"/>
          <w:sz w:val="28"/>
          <w:u w:val="single" w:color="FF0000"/>
        </w:rPr>
        <w:t>20年0</w:t>
      </w:r>
      <w:r>
        <w:rPr>
          <w:rFonts w:hint="eastAsia" w:ascii="楷体_GB2312" w:hAnsi="宋体" w:eastAsia="楷体_GB2312"/>
          <w:spacing w:val="-14"/>
          <w:sz w:val="28"/>
          <w:u w:val="single" w:color="FF0000"/>
          <w:lang w:val="en-US" w:eastAsia="zh-CN"/>
        </w:rPr>
        <w:t>7</w:t>
      </w:r>
      <w:r>
        <w:rPr>
          <w:rFonts w:hint="eastAsia" w:ascii="楷体_GB2312" w:hAnsi="宋体" w:eastAsia="楷体_GB2312"/>
          <w:spacing w:val="-14"/>
          <w:sz w:val="28"/>
          <w:u w:val="single" w:color="FF0000"/>
        </w:rPr>
        <w:t>月</w:t>
      </w:r>
      <w:r>
        <w:rPr>
          <w:rFonts w:hint="eastAsia" w:ascii="楷体_GB2312" w:hAnsi="宋体" w:eastAsia="楷体_GB2312"/>
          <w:spacing w:val="-14"/>
          <w:sz w:val="28"/>
          <w:u w:val="single" w:color="FF0000"/>
          <w:lang w:val="en-US" w:eastAsia="zh-CN"/>
        </w:rPr>
        <w:t>06</w:t>
      </w:r>
      <w:bookmarkStart w:id="0" w:name="_GoBack"/>
      <w:bookmarkEnd w:id="0"/>
      <w:r>
        <w:rPr>
          <w:rFonts w:hint="eastAsia" w:ascii="楷体_GB2312" w:hAnsi="宋体" w:eastAsia="楷体_GB2312"/>
          <w:spacing w:val="-14"/>
          <w:sz w:val="28"/>
          <w:u w:val="single" w:color="FF0000"/>
        </w:rPr>
        <w:t>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both"/>
        <w:rPr>
          <w:rFonts w:hint="default" w:ascii="仿宋_GB2312" w:hAnsi="仿宋_GB2312" w:eastAsia="仿宋_GB2312" w:cs="仿宋_GB2312"/>
          <w:color w:val="000000"/>
          <w:sz w:val="32"/>
          <w:szCs w:val="32"/>
          <w:lang w:val="en-US" w:eastAsia="zh-CN"/>
        </w:rPr>
      </w:pPr>
    </w:p>
    <w:p>
      <w:pPr>
        <w:numPr>
          <w:ilvl w:val="0"/>
          <w:numId w:val="1"/>
        </w:numPr>
        <w:spacing w:afterLines="50" w:line="480" w:lineRule="exact"/>
        <w:ind w:right="-88" w:rightChars="-42"/>
        <w:rPr>
          <w:rFonts w:ascii="楷体_GB2312" w:eastAsia="楷体_GB2312"/>
          <w:b/>
          <w:bCs/>
          <w:sz w:val="32"/>
          <w:szCs w:val="32"/>
        </w:rPr>
      </w:pPr>
      <w:r>
        <w:rPr>
          <w:rFonts w:hint="eastAsia" w:ascii="楷体_GB2312" w:eastAsia="楷体_GB2312"/>
          <w:b/>
          <w:bCs/>
          <w:sz w:val="32"/>
          <w:szCs w:val="32"/>
          <w:lang w:eastAsia="zh-CN"/>
        </w:rPr>
        <w:t>脱贫攻坚</w:t>
      </w:r>
    </w:p>
    <w:p>
      <w:pPr>
        <w:keepNext w:val="0"/>
        <w:keepLines w:val="0"/>
        <w:widowControl/>
        <w:suppressLineNumbers w:val="0"/>
        <w:jc w:val="center"/>
        <w:rPr>
          <w:rFonts w:hint="eastAsia" w:ascii="华文中宋" w:hAnsi="华文中宋" w:eastAsia="华文中宋" w:cs="华文中宋"/>
          <w:sz w:val="36"/>
          <w:szCs w:val="36"/>
        </w:rPr>
      </w:pPr>
      <w:r>
        <w:rPr>
          <w:rFonts w:hint="eastAsia" w:ascii="华文中宋" w:hAnsi="华文中宋" w:eastAsia="华文中宋" w:cs="华文中宋"/>
          <w:i w:val="0"/>
          <w:caps w:val="0"/>
          <w:color w:val="333333"/>
          <w:spacing w:val="0"/>
          <w:kern w:val="0"/>
          <w:sz w:val="36"/>
          <w:szCs w:val="36"/>
          <w:lang w:val="en-US" w:eastAsia="zh-CN" w:bidi="ar"/>
        </w:rPr>
        <w:t>中国太保“防贫保”项目成功落地400个区县</w:t>
      </w:r>
    </w:p>
    <w:p>
      <w:pPr>
        <w:pStyle w:val="7"/>
        <w:keepNext w:val="0"/>
        <w:keepLines w:val="0"/>
        <w:widowControl/>
        <w:suppressLineNumbers w:val="0"/>
        <w:shd w:val="clear" w:fill="FFFFFF"/>
        <w:ind w:left="0" w:firstLine="640" w:firstLineChars="20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太保产险公司主动作为，克服疫情带来的不利影响，积极推进“防贫保”项目拓展，在河北、湖北、青海、海南、青岛等地不断取得突破。截至2020年6月22日，太保“防贫保”项目已成功落地400个区，提前半年完成年度区县覆盖率目标。</w:t>
      </w:r>
    </w:p>
    <w:p>
      <w:pPr>
        <w:pStyle w:val="7"/>
        <w:keepNext w:val="0"/>
        <w:keepLines w:val="0"/>
        <w:widowControl/>
        <w:suppressLineNumbers w:val="0"/>
        <w:shd w:val="clear" w:fill="FFFFFF"/>
        <w:ind w:left="0" w:firstLine="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2017年10月，在脱贫攻坚决战决胜的关键阶段，针对非贫低收入户和非高标准脱贫户存在的边脱边返、边扶边增的“沙漏式”扶贫难题，太保产险聚焦“因病、因灾、因学”三大致贫、返贫成因，在河北邯郸魏县推出国内首款商业防贫保险，立足于“未贫先防”和“扶防结合”要求，探索建立起“政保联办、群体参保、基金管理、阳光操作”的创新扶贫模式，以行之有效的支出管理确保家庭可支配收入的相对稳定，填补了扶贫领域的空白点，为险企发挥主业优势参与社会管理、节约政府开支、促进相对公平、提升服务效能积累了有益经验，也为国家建立“脱贫不返贫”长效机制提供了重要参考。截至2019年底，中国太保“防贫保”项目在全国16省160个区县落地，其中，青海实现全省落地，覆盖临贫、易贫人群逾8000万人，累计赔款近9000万元。“防贫保”项目获颁2019年全国脱贫攻坚奖组织创新奖。</w:t>
      </w:r>
    </w:p>
    <w:p>
      <w:pPr>
        <w:pStyle w:val="7"/>
        <w:keepNext w:val="0"/>
        <w:keepLines w:val="0"/>
        <w:widowControl/>
        <w:suppressLineNumbers w:val="0"/>
        <w:shd w:val="clear" w:fill="FFFFFF"/>
        <w:ind w:left="0" w:firstLine="640"/>
        <w:jc w:val="both"/>
        <w:rPr>
          <w:rFonts w:hint="eastAsia" w:ascii="仿宋_GB2312" w:hAnsi="仿宋_GB2312" w:eastAsia="仿宋_GB2312" w:cs="仿宋_GB2312"/>
          <w:i w:val="0"/>
          <w:caps w:val="0"/>
          <w:color w:val="333333"/>
          <w:spacing w:val="0"/>
          <w:sz w:val="32"/>
          <w:szCs w:val="32"/>
          <w:shd w:val="clear" w:fill="FFFFFF"/>
          <w:lang w:eastAsia="zh-CN"/>
        </w:rPr>
      </w:pPr>
      <w:r>
        <w:rPr>
          <w:rFonts w:hint="eastAsia" w:ascii="仿宋_GB2312" w:hAnsi="仿宋_GB2312" w:eastAsia="仿宋_GB2312" w:cs="仿宋_GB2312"/>
          <w:i w:val="0"/>
          <w:caps w:val="0"/>
          <w:color w:val="333333"/>
          <w:spacing w:val="0"/>
          <w:sz w:val="32"/>
          <w:szCs w:val="32"/>
          <w:shd w:val="clear" w:fill="FFFFFF"/>
        </w:rPr>
        <w:t>下阶段，中国太保将持续发力，增点扩面、全面赋能、服务升级，以更广覆盖、更优服务为脱贫攻坚的全面胜利贡献力量。</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中国太保</w:t>
      </w:r>
      <w:r>
        <w:rPr>
          <w:rFonts w:hint="eastAsia" w:ascii="仿宋_GB2312" w:hAnsi="仿宋_GB2312" w:eastAsia="仿宋_GB2312" w:cs="仿宋_GB2312"/>
          <w:i w:val="0"/>
          <w:caps w:val="0"/>
          <w:color w:val="333333"/>
          <w:spacing w:val="0"/>
          <w:sz w:val="32"/>
          <w:szCs w:val="32"/>
          <w:shd w:val="clear" w:fill="FFFFFF"/>
          <w:lang w:eastAsia="zh-CN"/>
        </w:rPr>
        <w:t>）</w:t>
      </w:r>
    </w:p>
    <w:p>
      <w:pPr>
        <w:pStyle w:val="7"/>
        <w:keepNext w:val="0"/>
        <w:keepLines w:val="0"/>
        <w:widowControl/>
        <w:suppressLineNumbers w:val="0"/>
        <w:shd w:val="clear" w:fill="FFFFFF"/>
        <w:ind w:left="0" w:firstLine="640"/>
        <w:jc w:val="both"/>
        <w:rPr>
          <w:rFonts w:hint="eastAsia" w:ascii="仿宋_GB2312" w:hAnsi="仿宋_GB2312" w:eastAsia="仿宋_GB2312" w:cs="仿宋_GB2312"/>
          <w:i w:val="0"/>
          <w:caps w:val="0"/>
          <w:color w:val="333333"/>
          <w:spacing w:val="0"/>
          <w:sz w:val="32"/>
          <w:szCs w:val="32"/>
          <w:shd w:val="clear" w:fill="FFFFFF"/>
          <w:lang w:eastAsia="zh-CN"/>
        </w:rPr>
      </w:pPr>
    </w:p>
    <w:p>
      <w:pPr>
        <w:numPr>
          <w:ilvl w:val="0"/>
          <w:numId w:val="1"/>
        </w:numPr>
        <w:spacing w:afterLines="50" w:line="480" w:lineRule="exact"/>
        <w:ind w:right="-88" w:rightChars="-42"/>
        <w:rPr>
          <w:rFonts w:ascii="楷体_GB2312" w:eastAsia="楷体_GB2312"/>
          <w:b/>
          <w:bCs/>
          <w:sz w:val="32"/>
          <w:szCs w:val="32"/>
        </w:rPr>
      </w:pPr>
      <w:r>
        <w:rPr>
          <w:rFonts w:hint="eastAsia" w:ascii="楷体_GB2312" w:eastAsia="楷体_GB2312"/>
          <w:b/>
          <w:bCs/>
          <w:sz w:val="32"/>
          <w:szCs w:val="32"/>
        </w:rPr>
        <w:t>金融工作</w:t>
      </w:r>
    </w:p>
    <w:p>
      <w:pPr>
        <w:keepNext w:val="0"/>
        <w:keepLines w:val="0"/>
        <w:widowControl/>
        <w:suppressLineNumbers w:val="0"/>
        <w:jc w:val="left"/>
        <w:rPr>
          <w:rFonts w:hint="eastAsia" w:ascii="华文中宋" w:hAnsi="华文中宋" w:eastAsia="华文中宋" w:cs="华文中宋"/>
          <w:i w:val="0"/>
          <w:caps w:val="0"/>
          <w:color w:val="333333"/>
          <w:spacing w:val="0"/>
          <w:kern w:val="0"/>
          <w:sz w:val="36"/>
          <w:szCs w:val="36"/>
          <w:lang w:val="en-US" w:eastAsia="zh-CN" w:bidi="ar"/>
        </w:rPr>
      </w:pPr>
    </w:p>
    <w:p>
      <w:pPr>
        <w:keepNext w:val="0"/>
        <w:keepLines w:val="0"/>
        <w:widowControl/>
        <w:suppressLineNumbers w:val="0"/>
        <w:jc w:val="left"/>
        <w:rPr>
          <w:rFonts w:hint="eastAsia" w:ascii="华文中宋" w:hAnsi="华文中宋" w:eastAsia="华文中宋" w:cs="华文中宋"/>
          <w:sz w:val="36"/>
          <w:szCs w:val="36"/>
        </w:rPr>
      </w:pPr>
      <w:r>
        <w:rPr>
          <w:rFonts w:hint="eastAsia" w:ascii="华文中宋" w:hAnsi="华文中宋" w:eastAsia="华文中宋" w:cs="华文中宋"/>
          <w:i w:val="0"/>
          <w:caps w:val="0"/>
          <w:color w:val="333333"/>
          <w:spacing w:val="0"/>
          <w:kern w:val="0"/>
          <w:sz w:val="36"/>
          <w:szCs w:val="36"/>
          <w:lang w:val="en-US" w:eastAsia="zh-CN" w:bidi="ar"/>
        </w:rPr>
        <w:t>海通证券持续加强疫情管控 确保返岗人员感染“零风险”</w:t>
      </w:r>
    </w:p>
    <w:p>
      <w:pPr>
        <w:pStyle w:val="7"/>
        <w:keepNext w:val="0"/>
        <w:keepLines w:val="0"/>
        <w:widowControl/>
        <w:suppressLineNumbers w:val="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6月16日上海市疫情防控工作领导小组新闻发布会的精神，海通证券第一时间下达通知，要求各单位慎终如始做好疫情防控工作，继续做好国内疫情中高风险地区来沪人员健康管理，并迅速组织各单位对近期国内疫情中高风险地区来沪返沪人员进行全面排摸。总经理办公室按照“应检尽检、愿检尽检”的原则，努力克服医院检测量猛增的困难，及时联系，多方沟通，加班加点，统一联系黄浦区定点医院，以最快的速度安排公司员工进行核酸检测，确保返岗人员感染“零风险”。</w:t>
      </w:r>
    </w:p>
    <w:p>
      <w:pPr>
        <w:pStyle w:val="7"/>
        <w:keepNext w:val="0"/>
        <w:keepLines w:val="0"/>
        <w:widowControl/>
        <w:suppressLineNumbers w:val="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截至6月19日，公司已统一安排四批核酸检测，共计35人，包含6个部门、3家子公司及1家营业部。海通证券将时刻关注疫情动态，及时做出响应，妥善安排检测，精准防控疫情，确保员工生命安全。</w:t>
      </w:r>
      <w:r>
        <w:rPr>
          <w:rFonts w:hint="eastAsia" w:ascii="仿宋_GB2312" w:hAnsi="仿宋_GB2312" w:eastAsia="仿宋_GB2312" w:cs="仿宋_GB2312"/>
          <w:sz w:val="32"/>
          <w:szCs w:val="32"/>
          <w:lang w:val="en-US" w:eastAsia="zh-CN"/>
        </w:rPr>
        <w:t>(海通证券)</w:t>
      </w:r>
    </w:p>
    <w:p>
      <w:pPr>
        <w:ind w:firstLine="600" w:firstLineChars="200"/>
        <w:rPr>
          <w:rFonts w:ascii="仿宋_GB2312" w:hAnsi="仿宋" w:eastAsia="仿宋_GB2312"/>
          <w:sz w:val="30"/>
          <w:szCs w:val="30"/>
        </w:rPr>
      </w:pPr>
    </w:p>
    <w:p>
      <w:pPr>
        <w:numPr>
          <w:ilvl w:val="0"/>
          <w:numId w:val="1"/>
        </w:numPr>
        <w:spacing w:afterLines="50" w:line="480" w:lineRule="exact"/>
        <w:ind w:right="-88" w:rightChars="-42"/>
        <w:rPr>
          <w:rFonts w:hint="eastAsia" w:ascii="仿宋_GB2312" w:hAnsi="仿宋" w:eastAsia="仿宋_GB2312" w:cs="宋体"/>
          <w:kern w:val="0"/>
          <w:sz w:val="32"/>
          <w:szCs w:val="32"/>
        </w:rPr>
      </w:pPr>
      <w:r>
        <w:rPr>
          <w:rFonts w:hint="eastAsia" w:ascii="楷体_GB2312" w:eastAsia="楷体_GB2312"/>
          <w:b/>
          <w:sz w:val="32"/>
          <w:szCs w:val="32"/>
          <w:lang w:eastAsia="zh-CN"/>
        </w:rPr>
        <w:t>企业复工复产</w:t>
      </w:r>
    </w:p>
    <w:p>
      <w:pPr>
        <w:keepNext w:val="0"/>
        <w:keepLines w:val="0"/>
        <w:widowControl/>
        <w:suppressLineNumbers w:val="0"/>
        <w:jc w:val="center"/>
        <w:rPr>
          <w:rFonts w:hint="eastAsia" w:ascii="华文中宋" w:hAnsi="华文中宋" w:eastAsia="华文中宋" w:cs="华文中宋"/>
          <w:sz w:val="36"/>
          <w:szCs w:val="36"/>
        </w:rPr>
      </w:pPr>
      <w:r>
        <w:rPr>
          <w:rFonts w:hint="eastAsia" w:ascii="华文中宋" w:hAnsi="华文中宋" w:eastAsia="华文中宋" w:cs="华文中宋"/>
          <w:i w:val="0"/>
          <w:caps w:val="0"/>
          <w:color w:val="333333"/>
          <w:spacing w:val="0"/>
          <w:kern w:val="0"/>
          <w:sz w:val="36"/>
          <w:szCs w:val="36"/>
          <w:lang w:val="en-US" w:eastAsia="zh-CN" w:bidi="ar"/>
        </w:rPr>
        <w:t>上海建工建造的西湖大学工程主体结构封顶</w:t>
      </w:r>
    </w:p>
    <w:p>
      <w:pPr>
        <w:pStyle w:val="7"/>
        <w:keepNext w:val="0"/>
        <w:keepLines w:val="0"/>
        <w:widowControl/>
        <w:suppressLineNumbers w:val="0"/>
        <w:shd w:val="clear" w:fill="FFFFFF"/>
        <w:ind w:firstLine="640" w:firstLineChars="200"/>
        <w:jc w:val="both"/>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6月30日，上海建工建造的西湖大学云谷校区建设项目举行主体结构封顶仪式。</w:t>
      </w:r>
    </w:p>
    <w:p>
      <w:pPr>
        <w:pStyle w:val="7"/>
        <w:keepNext w:val="0"/>
        <w:keepLines w:val="0"/>
        <w:widowControl/>
        <w:suppressLineNumbers w:val="0"/>
        <w:shd w:val="clear" w:fill="FFFFFF"/>
        <w:ind w:firstLine="640" w:firstLineChars="200"/>
        <w:jc w:val="both"/>
        <w:rPr>
          <w:rFonts w:hint="eastAsia" w:ascii="仿宋_GB2312" w:hAnsi="仿宋_GB2312" w:eastAsia="仿宋_GB2312" w:cs="仿宋_GB2312"/>
          <w:i w:val="0"/>
          <w:caps w:val="0"/>
          <w:color w:val="333333"/>
          <w:spacing w:val="0"/>
          <w:sz w:val="32"/>
          <w:szCs w:val="32"/>
          <w:lang w:eastAsia="zh-CN"/>
        </w:rPr>
      </w:pPr>
      <w:r>
        <w:rPr>
          <w:rFonts w:hint="eastAsia" w:ascii="仿宋_GB2312" w:hAnsi="仿宋_GB2312" w:eastAsia="仿宋_GB2312" w:cs="仿宋_GB2312"/>
          <w:i w:val="0"/>
          <w:caps w:val="0"/>
          <w:color w:val="333333"/>
          <w:spacing w:val="0"/>
          <w:sz w:val="32"/>
          <w:szCs w:val="32"/>
          <w:shd w:val="clear" w:fill="FFFFFF"/>
        </w:rPr>
        <w:t>西湖大学是以小而精的模式，致力于创建一所新型民办的世界一流研究型大学。西湖大学云谷校区建设项目作为杭州市重大项目工程，采用PPP模式建造，项目合作期20年。校园总体规划用地1495亩，总建筑面积约69.5万平方米，位于杭州市西湖区三墩双桥区块内，一次性规划、分两期实施。此次全面封顶的一期工程建设用地635亩，总建筑面积45.6万平方米，共有36座建筑，包括以教学科研为中心的学术环，学术会堂、行政楼、师生服务中心、教师活动中心、学术交流中心、实验动物中心等。工程于2019年3月22日开工，计划2021年12月31日竣工，建成后将成为西湖区双桥区块西子湖畔靓丽风景线。</w:t>
      </w:r>
      <w:r>
        <w:rPr>
          <w:rFonts w:hint="eastAsia" w:ascii="仿宋_GB2312" w:hAnsi="仿宋_GB2312" w:eastAsia="仿宋_GB2312" w:cs="仿宋_GB2312"/>
          <w:i w:val="0"/>
          <w:caps w:val="0"/>
          <w:color w:val="333333"/>
          <w:spacing w:val="0"/>
          <w:sz w:val="32"/>
          <w:szCs w:val="32"/>
          <w:shd w:val="clear" w:fill="FFFFFF"/>
          <w:lang w:eastAsia="zh-CN"/>
        </w:rPr>
        <w:t>（上海建工）</w:t>
      </w:r>
    </w:p>
    <w:p>
      <w:pPr>
        <w:keepNext w:val="0"/>
        <w:keepLines w:val="0"/>
        <w:widowControl/>
        <w:suppressLineNumbers w:val="0"/>
        <w:jc w:val="left"/>
      </w:pPr>
    </w:p>
    <w:p>
      <w:pPr>
        <w:pStyle w:val="7"/>
        <w:keepNext w:val="0"/>
        <w:keepLines w:val="0"/>
        <w:widowControl/>
        <w:suppressLineNumbers w:val="0"/>
        <w:shd w:val="clear" w:fill="FFFFFF"/>
        <w:ind w:left="0" w:firstLine="0"/>
        <w:jc w:val="center"/>
        <w:rPr>
          <w:rFonts w:hint="eastAsia" w:ascii="华文中宋" w:hAnsi="华文中宋" w:eastAsia="华文中宋" w:cs="华文中宋"/>
          <w:i w:val="0"/>
          <w:caps w:val="0"/>
          <w:color w:val="333333"/>
          <w:spacing w:val="0"/>
          <w:sz w:val="36"/>
          <w:szCs w:val="36"/>
          <w:shd w:val="clear" w:fill="FFFFFF"/>
        </w:rPr>
      </w:pPr>
      <w:r>
        <w:rPr>
          <w:rFonts w:hint="eastAsia" w:ascii="华文中宋" w:hAnsi="华文中宋" w:eastAsia="华文中宋" w:cs="华文中宋"/>
          <w:i w:val="0"/>
          <w:caps w:val="0"/>
          <w:color w:val="333333"/>
          <w:spacing w:val="0"/>
          <w:kern w:val="0"/>
          <w:sz w:val="36"/>
          <w:szCs w:val="36"/>
          <w:lang w:val="en-US" w:eastAsia="zh-CN" w:bidi="ar"/>
        </w:rPr>
        <w:t>崇明生态大道新河港桥顺利合龙</w:t>
      </w:r>
    </w:p>
    <w:p>
      <w:pPr>
        <w:pStyle w:val="7"/>
        <w:keepNext w:val="0"/>
        <w:keepLines w:val="0"/>
        <w:widowControl/>
        <w:suppressLineNumbers w:val="0"/>
        <w:shd w:val="clear" w:fill="FFFFFF"/>
        <w:ind w:left="0" w:firstLine="640" w:firstLineChars="20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6月28日，由城投公路集团代建的崇明生态大道3标新河港桥顺利合龙。</w:t>
      </w:r>
    </w:p>
    <w:p>
      <w:pPr>
        <w:pStyle w:val="7"/>
        <w:keepNext w:val="0"/>
        <w:keepLines w:val="0"/>
        <w:widowControl/>
        <w:suppressLineNumbers w:val="0"/>
        <w:shd w:val="clear" w:fill="FFFFFF"/>
        <w:ind w:left="0" w:firstLine="640" w:firstLineChars="20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新河港桥是崇明生态大道新建道路工程的重、难点工程之一，位于崇明区新河镇，全长580m，共计23跨。主桥全长172m，采用挂篮悬浇法施工，其技术难点在于连续梁为三向预应力体系的单箱双室、变截面、斜腹板箱梁，对施工技术和过程控制提出较高要求。施工过程中，为保证利用率最大化、效益最大化，将传统连续梁模板体系进行优化。在翼板模板与腹板模板倒角位置设置铰接，翼板面板与骨架分离，采用可调丝杆连接，利用挂篮的外滑梁及外导梁上前端的手拉葫芦和后端的千斤顶微调四点高差，实现腹板斜率变化，从而使连续梁各施工参数满足设计规范要求。新河港桥主桥连续梁左右幅4个T构共采用4套挂篮及模板同步施工，各项资源配置齐全，桥梁合龙按照节点计划如期完成。</w:t>
      </w:r>
    </w:p>
    <w:p>
      <w:pPr>
        <w:pStyle w:val="7"/>
        <w:keepNext w:val="0"/>
        <w:keepLines w:val="0"/>
        <w:widowControl/>
        <w:suppressLineNumbers w:val="0"/>
        <w:shd w:val="clear" w:fill="FFFFFF"/>
        <w:ind w:firstLine="640" w:firstLineChars="200"/>
        <w:jc w:val="both"/>
        <w:rPr>
          <w:rFonts w:hint="default" w:ascii="仿宋_GB2312" w:hAnsi="仿宋_GB2312" w:eastAsia="仿宋_GB2312" w:cs="仿宋_GB2312"/>
          <w:i w:val="0"/>
          <w:caps w:val="0"/>
          <w:color w:val="333333"/>
          <w:spacing w:val="0"/>
          <w:sz w:val="32"/>
          <w:szCs w:val="32"/>
          <w:lang w:val="en-US" w:eastAsia="zh-CN"/>
        </w:rPr>
      </w:pPr>
      <w:r>
        <w:rPr>
          <w:rFonts w:hint="eastAsia" w:ascii="仿宋_GB2312" w:hAnsi="仿宋_GB2312" w:eastAsia="仿宋_GB2312" w:cs="仿宋_GB2312"/>
          <w:i w:val="0"/>
          <w:caps w:val="0"/>
          <w:color w:val="333333"/>
          <w:spacing w:val="0"/>
          <w:sz w:val="32"/>
          <w:szCs w:val="32"/>
          <w:shd w:val="clear" w:fill="FFFFFF"/>
        </w:rPr>
        <w:t>崇明生态大道是崇明世界级生态岛“七纵四横”交通体系的重要组成部分，也是生态岛建设发展的重要轴线。作为崇明岛南部地区的一条重要的东西向通道，它连接了西侧城桥新城与东侧陈家镇，沿线穿越七个乡镇，是“崇南城镇带”居民出行的主要干线，交通功能上与陈海公路形成了较好的互补作用。此次新河港桥的如期合龙，对于确保崇明生态大道建设顺利推进有着重大意义。</w:t>
      </w:r>
      <w:r>
        <w:rPr>
          <w:rFonts w:hint="eastAsia" w:ascii="仿宋_GB2312" w:hAnsi="仿宋_GB2312" w:eastAsia="仿宋_GB2312" w:cs="仿宋_GB2312"/>
          <w:i w:val="0"/>
          <w:caps w:val="0"/>
          <w:color w:val="333333"/>
          <w:spacing w:val="0"/>
          <w:sz w:val="32"/>
          <w:szCs w:val="32"/>
          <w:shd w:val="clear" w:fill="FFFFFF"/>
          <w:lang w:val="en-US" w:eastAsia="zh-CN"/>
        </w:rPr>
        <w:t>(上海城投集团)</w:t>
      </w:r>
    </w:p>
    <w:p>
      <w:pPr>
        <w:keepNext w:val="0"/>
        <w:keepLines w:val="0"/>
        <w:widowControl/>
        <w:suppressLineNumbers w:val="0"/>
        <w:jc w:val="left"/>
        <w:rPr>
          <w:rFonts w:hint="eastAsia" w:ascii="微软雅黑" w:hAnsi="微软雅黑" w:eastAsia="微软雅黑" w:cs="微软雅黑"/>
          <w:i w:val="0"/>
          <w:caps w:val="0"/>
          <w:color w:val="333333"/>
          <w:spacing w:val="0"/>
          <w:kern w:val="0"/>
          <w:sz w:val="18"/>
          <w:szCs w:val="18"/>
          <w:lang w:val="en-US" w:eastAsia="zh-CN" w:bidi="ar"/>
        </w:rPr>
      </w:pPr>
    </w:p>
    <w:p>
      <w:pPr>
        <w:keepNext w:val="0"/>
        <w:keepLines w:val="0"/>
        <w:widowControl/>
        <w:suppressLineNumbers w:val="0"/>
        <w:jc w:val="left"/>
        <w:rPr>
          <w:rFonts w:hint="eastAsia" w:ascii="微软雅黑" w:hAnsi="微软雅黑" w:eastAsia="微软雅黑" w:cs="微软雅黑"/>
          <w:i w:val="0"/>
          <w:caps w:val="0"/>
          <w:color w:val="333333"/>
          <w:spacing w:val="0"/>
          <w:kern w:val="0"/>
          <w:sz w:val="18"/>
          <w:szCs w:val="18"/>
          <w:lang w:val="en-US" w:eastAsia="zh-CN" w:bidi="ar"/>
        </w:rPr>
      </w:pPr>
    </w:p>
    <w:p>
      <w:pPr>
        <w:keepNext w:val="0"/>
        <w:keepLines w:val="0"/>
        <w:widowControl/>
        <w:suppressLineNumbers w:val="0"/>
        <w:jc w:val="center"/>
        <w:rPr>
          <w:rFonts w:hint="eastAsia" w:ascii="华文中宋" w:hAnsi="华文中宋" w:eastAsia="华文中宋" w:cs="华文中宋"/>
          <w:i w:val="0"/>
          <w:caps w:val="0"/>
          <w:color w:val="333333"/>
          <w:spacing w:val="0"/>
          <w:kern w:val="0"/>
          <w:sz w:val="36"/>
          <w:szCs w:val="36"/>
          <w:lang w:val="en-US" w:eastAsia="zh-CN" w:bidi="ar"/>
        </w:rPr>
      </w:pPr>
    </w:p>
    <w:p>
      <w:pPr>
        <w:keepNext w:val="0"/>
        <w:keepLines w:val="0"/>
        <w:widowControl/>
        <w:suppressLineNumbers w:val="0"/>
        <w:jc w:val="center"/>
        <w:rPr>
          <w:rFonts w:hint="eastAsia" w:ascii="华文中宋" w:hAnsi="华文中宋" w:eastAsia="华文中宋" w:cs="华文中宋"/>
          <w:sz w:val="36"/>
          <w:szCs w:val="36"/>
        </w:rPr>
      </w:pPr>
      <w:r>
        <w:rPr>
          <w:rFonts w:hint="eastAsia" w:ascii="华文中宋" w:hAnsi="华文中宋" w:eastAsia="华文中宋" w:cs="华文中宋"/>
          <w:i w:val="0"/>
          <w:caps w:val="0"/>
          <w:color w:val="333333"/>
          <w:spacing w:val="0"/>
          <w:kern w:val="0"/>
          <w:sz w:val="36"/>
          <w:szCs w:val="36"/>
          <w:lang w:val="en-US" w:eastAsia="zh-CN" w:bidi="ar"/>
        </w:rPr>
        <w:t>上海首例集体建设用地作价入股项目获批</w:t>
      </w:r>
    </w:p>
    <w:p>
      <w:pPr>
        <w:pStyle w:val="7"/>
        <w:keepNext w:val="0"/>
        <w:keepLines w:val="0"/>
        <w:widowControl/>
        <w:suppressLineNumbers w:val="0"/>
        <w:shd w:val="clear" w:fill="FFFFFF"/>
        <w:ind w:left="0" w:firstLine="640" w:firstLineChars="20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lang w:eastAsia="zh-CN"/>
        </w:rPr>
        <w:t>近</w:t>
      </w:r>
      <w:r>
        <w:rPr>
          <w:rFonts w:hint="eastAsia" w:ascii="仿宋_GB2312" w:hAnsi="仿宋_GB2312" w:eastAsia="仿宋_GB2312" w:cs="仿宋_GB2312"/>
          <w:i w:val="0"/>
          <w:caps w:val="0"/>
          <w:color w:val="333333"/>
          <w:spacing w:val="0"/>
          <w:sz w:val="32"/>
          <w:szCs w:val="32"/>
          <w:shd w:val="clear" w:fill="FFFFFF"/>
        </w:rPr>
        <w:t>日，</w:t>
      </w:r>
      <w:r>
        <w:rPr>
          <w:rFonts w:hint="eastAsia" w:ascii="仿宋_GB2312" w:hAnsi="仿宋_GB2312" w:eastAsia="仿宋_GB2312" w:cs="仿宋_GB2312"/>
          <w:i w:val="0"/>
          <w:caps w:val="0"/>
          <w:color w:val="333333"/>
          <w:spacing w:val="0"/>
          <w:sz w:val="32"/>
          <w:szCs w:val="32"/>
          <w:shd w:val="clear" w:fill="FFFFFF"/>
          <w:lang w:eastAsia="zh-CN"/>
        </w:rPr>
        <w:t>上海</w:t>
      </w:r>
      <w:r>
        <w:rPr>
          <w:rFonts w:hint="eastAsia" w:ascii="仿宋_GB2312" w:hAnsi="仿宋_GB2312" w:eastAsia="仿宋_GB2312" w:cs="仿宋_GB2312"/>
          <w:i w:val="0"/>
          <w:caps w:val="0"/>
          <w:color w:val="333333"/>
          <w:spacing w:val="0"/>
          <w:sz w:val="32"/>
          <w:szCs w:val="32"/>
          <w:shd w:val="clear" w:fill="FFFFFF"/>
        </w:rPr>
        <w:t>地产集团乡悦华亭项目二期供地方案获嘉定区政府批复，成为上海第一个采用作价入股方式使用集体建设用地的项目。</w:t>
      </w:r>
    </w:p>
    <w:p>
      <w:pPr>
        <w:pStyle w:val="7"/>
        <w:keepNext w:val="0"/>
        <w:keepLines w:val="0"/>
        <w:widowControl/>
        <w:suppressLineNumbers w:val="0"/>
        <w:shd w:val="clear" w:fill="FFFFFF"/>
        <w:ind w:left="0" w:firstLine="640" w:firstLineChars="200"/>
        <w:jc w:val="both"/>
        <w:rPr>
          <w:rFonts w:hint="eastAsia" w:ascii="仿宋_GB2312" w:hAnsi="仿宋_GB2312" w:eastAsia="仿宋_GB2312" w:cs="仿宋_GB2312"/>
          <w:i w:val="0"/>
          <w:caps w:val="0"/>
          <w:color w:val="333333"/>
          <w:spacing w:val="0"/>
          <w:sz w:val="32"/>
          <w:szCs w:val="32"/>
          <w:shd w:val="clear" w:fill="FFFFFF"/>
          <w:lang w:eastAsia="zh-CN"/>
        </w:rPr>
      </w:pPr>
      <w:r>
        <w:rPr>
          <w:rFonts w:hint="eastAsia" w:ascii="仿宋_GB2312" w:hAnsi="仿宋_GB2312" w:eastAsia="仿宋_GB2312" w:cs="仿宋_GB2312"/>
          <w:i w:val="0"/>
          <w:caps w:val="0"/>
          <w:color w:val="333333"/>
          <w:spacing w:val="0"/>
          <w:sz w:val="32"/>
          <w:szCs w:val="32"/>
          <w:shd w:val="clear" w:fill="FFFFFF"/>
        </w:rPr>
        <w:t>相比集体建设用地出让后集体经济组织一次性取得土地出让收益，作价入股方式由集体经济组织和企业分别通过土地使用权和资本投入，形成权属清晰、利益共享、风险共担的合作开发模式和经营管理方式，可以形成长效稳定的集体经济造血机制。集体建设用地使用权作价入股有利于确保集体经济组织的长效增收，壮大集体经济组织；能推动企业长期投入，明确企业经营发展目标，提升企业资产价值和</w:t>
      </w:r>
      <w:r>
        <w:rPr>
          <w:rFonts w:hint="eastAsia" w:ascii="仿宋_GB2312" w:hAnsi="仿宋_GB2312" w:eastAsia="仿宋_GB2312" w:cs="仿宋_GB2312"/>
          <w:i w:val="0"/>
          <w:caps w:val="0"/>
          <w:color w:val="333333"/>
          <w:spacing w:val="0"/>
          <w:sz w:val="32"/>
          <w:szCs w:val="32"/>
          <w:shd w:val="clear" w:fill="FFFFFF"/>
          <w:lang w:eastAsia="zh-CN"/>
        </w:rPr>
        <w:t>质量</w:t>
      </w:r>
      <w:r>
        <w:rPr>
          <w:rFonts w:hint="eastAsia" w:ascii="仿宋_GB2312" w:hAnsi="仿宋_GB2312" w:eastAsia="仿宋_GB2312" w:cs="仿宋_GB2312"/>
          <w:i w:val="0"/>
          <w:caps w:val="0"/>
          <w:color w:val="333333"/>
          <w:spacing w:val="0"/>
          <w:sz w:val="32"/>
          <w:szCs w:val="32"/>
          <w:shd w:val="clear" w:fill="FFFFFF"/>
        </w:rPr>
        <w:t>；可吸引集体经济组织和农民参与企业发展，聚焦和挖掘更多农村资源，让乡村振兴之路越走越好。</w:t>
      </w:r>
      <w:r>
        <w:rPr>
          <w:rFonts w:hint="eastAsia" w:ascii="仿宋_GB2312" w:hAnsi="仿宋_GB2312" w:eastAsia="仿宋_GB2312" w:cs="仿宋_GB2312"/>
          <w:i w:val="0"/>
          <w:caps w:val="0"/>
          <w:color w:val="333333"/>
          <w:spacing w:val="0"/>
          <w:sz w:val="32"/>
          <w:szCs w:val="32"/>
          <w:shd w:val="clear" w:fill="FFFFFF"/>
          <w:lang w:eastAsia="zh-CN"/>
        </w:rPr>
        <w:t>（上海地产集团）</w:t>
      </w:r>
    </w:p>
    <w:p>
      <w:pPr>
        <w:pStyle w:val="7"/>
        <w:keepNext w:val="0"/>
        <w:keepLines w:val="0"/>
        <w:widowControl/>
        <w:suppressLineNumbers w:val="0"/>
        <w:shd w:val="clear" w:fill="FFFFFF"/>
        <w:ind w:left="0" w:firstLine="0"/>
        <w:jc w:val="center"/>
        <w:rPr>
          <w:rStyle w:val="10"/>
          <w:rFonts w:hint="eastAsia" w:ascii="华文中宋" w:hAnsi="华文中宋" w:eastAsia="华文中宋" w:cs="华文中宋"/>
          <w:i w:val="0"/>
          <w:caps w:val="0"/>
          <w:color w:val="333333"/>
          <w:spacing w:val="0"/>
          <w:sz w:val="36"/>
          <w:szCs w:val="36"/>
          <w:shd w:val="clear" w:fill="FFFFFF"/>
          <w:lang w:eastAsia="zh-CN"/>
        </w:rPr>
      </w:pPr>
    </w:p>
    <w:p>
      <w:pPr>
        <w:pStyle w:val="7"/>
        <w:keepNext w:val="0"/>
        <w:keepLines w:val="0"/>
        <w:widowControl/>
        <w:suppressLineNumbers w:val="0"/>
        <w:shd w:val="clear" w:fill="FFFFFF"/>
        <w:ind w:left="0" w:firstLine="0"/>
        <w:jc w:val="center"/>
        <w:rPr>
          <w:rFonts w:hint="eastAsia" w:ascii="华文中宋" w:hAnsi="华文中宋" w:eastAsia="华文中宋" w:cs="华文中宋"/>
          <w:i w:val="0"/>
          <w:caps w:val="0"/>
          <w:color w:val="333333"/>
          <w:spacing w:val="0"/>
          <w:sz w:val="36"/>
          <w:szCs w:val="36"/>
        </w:rPr>
      </w:pPr>
      <w:r>
        <w:rPr>
          <w:rStyle w:val="10"/>
          <w:rFonts w:hint="eastAsia" w:ascii="华文中宋" w:hAnsi="华文中宋" w:eastAsia="华文中宋" w:cs="华文中宋"/>
          <w:i w:val="0"/>
          <w:caps w:val="0"/>
          <w:color w:val="333333"/>
          <w:spacing w:val="0"/>
          <w:sz w:val="36"/>
          <w:szCs w:val="36"/>
          <w:shd w:val="clear" w:fill="FFFFFF"/>
          <w:lang w:eastAsia="zh-CN"/>
        </w:rPr>
        <w:t>上海</w:t>
      </w:r>
      <w:r>
        <w:rPr>
          <w:rStyle w:val="10"/>
          <w:rFonts w:hint="eastAsia" w:ascii="华文中宋" w:hAnsi="华文中宋" w:eastAsia="华文中宋" w:cs="华文中宋"/>
          <w:i w:val="0"/>
          <w:caps w:val="0"/>
          <w:color w:val="333333"/>
          <w:spacing w:val="0"/>
          <w:sz w:val="36"/>
          <w:szCs w:val="36"/>
          <w:shd w:val="clear" w:fill="FFFFFF"/>
        </w:rPr>
        <w:t>国盛集团党委贯彻落实十一届市委九次全会精神</w:t>
      </w:r>
    </w:p>
    <w:p>
      <w:pPr>
        <w:pStyle w:val="7"/>
        <w:keepNext w:val="0"/>
        <w:keepLines w:val="0"/>
        <w:widowControl/>
        <w:suppressLineNumbers w:val="0"/>
        <w:shd w:val="clear" w:fill="FFFFFF"/>
        <w:ind w:left="0" w:firstLine="0"/>
        <w:jc w:val="both"/>
        <w:rPr>
          <w:rFonts w:hint="eastAsia" w:ascii="仿宋_GB2312" w:hAnsi="仿宋_GB2312" w:eastAsia="仿宋_GB2312" w:cs="仿宋_GB2312"/>
          <w:i w:val="0"/>
          <w:caps w:val="0"/>
          <w:color w:val="333333"/>
          <w:spacing w:val="0"/>
          <w:sz w:val="32"/>
          <w:szCs w:val="32"/>
        </w:rPr>
      </w:pPr>
      <w:r>
        <w:rPr>
          <w:rFonts w:hint="eastAsia" w:ascii="微软雅黑" w:hAnsi="微软雅黑" w:eastAsia="微软雅黑" w:cs="微软雅黑"/>
          <w:i w:val="0"/>
          <w:caps w:val="0"/>
          <w:color w:val="333333"/>
          <w:spacing w:val="0"/>
          <w:sz w:val="18"/>
          <w:szCs w:val="18"/>
          <w:shd w:val="clear" w:fill="FFFFFF"/>
        </w:rPr>
        <w:t> </w:t>
      </w:r>
      <w:r>
        <w:rPr>
          <w:rFonts w:hint="eastAsia" w:ascii="微软雅黑" w:hAnsi="微软雅黑" w:eastAsia="微软雅黑" w:cs="微软雅黑"/>
          <w:i w:val="0"/>
          <w:caps w:val="0"/>
          <w:color w:val="333333"/>
          <w:spacing w:val="0"/>
          <w:sz w:val="18"/>
          <w:szCs w:val="18"/>
          <w:shd w:val="clear" w:fill="FFFFFF"/>
          <w:lang w:val="en-US" w:eastAsia="zh-CN"/>
        </w:rPr>
        <w:t xml:space="preserve">      </w:t>
      </w:r>
      <w:r>
        <w:rPr>
          <w:rStyle w:val="10"/>
          <w:rFonts w:hint="eastAsia" w:ascii="仿宋_GB2312" w:hAnsi="仿宋_GB2312" w:eastAsia="仿宋_GB2312" w:cs="仿宋_GB2312"/>
          <w:i w:val="0"/>
          <w:caps w:val="0"/>
          <w:color w:val="333333"/>
          <w:spacing w:val="0"/>
          <w:sz w:val="32"/>
          <w:szCs w:val="32"/>
          <w:shd w:val="clear" w:fill="FFFFFF"/>
        </w:rPr>
        <w:t>一是服务国家和上海发展战略。</w:t>
      </w:r>
      <w:r>
        <w:rPr>
          <w:rFonts w:hint="eastAsia" w:ascii="仿宋_GB2312" w:hAnsi="仿宋_GB2312" w:eastAsia="仿宋_GB2312" w:cs="仿宋_GB2312"/>
          <w:i w:val="0"/>
          <w:caps w:val="0"/>
          <w:color w:val="333333"/>
          <w:spacing w:val="0"/>
          <w:sz w:val="32"/>
          <w:szCs w:val="32"/>
          <w:shd w:val="clear" w:fill="FFFFFF"/>
        </w:rPr>
        <w:t>集团以市场化方式参与战略性、基础性、长期性的投资，聚焦民用航空、集成电路、军民融合、人工智能、生物医药等战略性新兴产业，推动提升产业基础和产业链水平，参与建设世界级先进制造业集群。如在民用航空领域，投资了中国商飞、中国航发商发、中航民用航电等项目。在集成电路领域，投资了国家和上海的集成电路基金、上海集成电路装备材料基金等项目。集团长期培育的上海硅产业集团在科创板上市，这是集团以上交所设立科创板并试点注册制为契机，通过科技金融助力高新技术企业发展的一次突破。在生物医药领域，集团打造一批专业化的新型产业园区，做优产业新生态。</w:t>
      </w:r>
    </w:p>
    <w:p>
      <w:pPr>
        <w:pStyle w:val="7"/>
        <w:keepNext w:val="0"/>
        <w:keepLines w:val="0"/>
        <w:widowControl/>
        <w:suppressLineNumbers w:val="0"/>
        <w:shd w:val="clear" w:fill="FFFFFF"/>
        <w:ind w:left="0" w:firstLine="0"/>
        <w:jc w:val="both"/>
        <w:rPr>
          <w:rFonts w:hint="eastAsia" w:ascii="仿宋_GB2312" w:hAnsi="仿宋_GB2312" w:eastAsia="仿宋_GB2312" w:cs="仿宋_GB2312"/>
          <w:i w:val="0"/>
          <w:caps w:val="0"/>
          <w:color w:val="333333"/>
          <w:spacing w:val="0"/>
          <w:sz w:val="32"/>
          <w:szCs w:val="32"/>
        </w:rPr>
      </w:pPr>
      <w:r>
        <w:rPr>
          <w:rStyle w:val="10"/>
          <w:rFonts w:hint="eastAsia" w:ascii="仿宋_GB2312" w:hAnsi="仿宋_GB2312" w:eastAsia="仿宋_GB2312" w:cs="仿宋_GB2312"/>
          <w:i w:val="0"/>
          <w:caps w:val="0"/>
          <w:color w:val="333333"/>
          <w:spacing w:val="0"/>
          <w:sz w:val="32"/>
          <w:szCs w:val="32"/>
          <w:shd w:val="clear" w:fill="FFFFFF"/>
        </w:rPr>
        <w:t>   </w:t>
      </w:r>
      <w:r>
        <w:rPr>
          <w:rStyle w:val="10"/>
          <w:rFonts w:hint="eastAsia" w:ascii="仿宋_GB2312" w:hAnsi="仿宋_GB2312" w:eastAsia="仿宋_GB2312" w:cs="仿宋_GB2312"/>
          <w:i w:val="0"/>
          <w:caps w:val="0"/>
          <w:color w:val="333333"/>
          <w:spacing w:val="0"/>
          <w:sz w:val="32"/>
          <w:szCs w:val="32"/>
          <w:shd w:val="clear" w:fill="FFFFFF"/>
          <w:lang w:val="en-US" w:eastAsia="zh-CN"/>
        </w:rPr>
        <w:t xml:space="preserve"> </w:t>
      </w:r>
      <w:r>
        <w:rPr>
          <w:rStyle w:val="10"/>
          <w:rFonts w:hint="eastAsia" w:ascii="仿宋_GB2312" w:hAnsi="仿宋_GB2312" w:eastAsia="仿宋_GB2312" w:cs="仿宋_GB2312"/>
          <w:i w:val="0"/>
          <w:caps w:val="0"/>
          <w:color w:val="333333"/>
          <w:spacing w:val="0"/>
          <w:sz w:val="32"/>
          <w:szCs w:val="32"/>
          <w:shd w:val="clear" w:fill="FFFFFF"/>
        </w:rPr>
        <w:t xml:space="preserve"> 二是展现国有资本运营强项。</w:t>
      </w:r>
      <w:r>
        <w:rPr>
          <w:rFonts w:hint="eastAsia" w:ascii="仿宋_GB2312" w:hAnsi="仿宋_GB2312" w:eastAsia="仿宋_GB2312" w:cs="仿宋_GB2312"/>
          <w:i w:val="0"/>
          <w:caps w:val="0"/>
          <w:color w:val="333333"/>
          <w:spacing w:val="0"/>
          <w:sz w:val="32"/>
          <w:szCs w:val="32"/>
          <w:shd w:val="clear" w:fill="FFFFFF"/>
        </w:rPr>
        <w:t>集团综合运用多种金融工具，对持有的股权进行流动运作和价值管理。集团发行了以上海建工为标的的可交换公司债15国盛EB；推动发行了上海国企ETF和上海改革ETF，推动实现了两个ETF产品的合并，以存量股权参与换购“长三角一体化ETF”，这些工作在境内资本市场都具有创新和突破意义。集团借助资本市场，不断优化国资布局和资产结构。集团增持</w:t>
      </w:r>
      <w:r>
        <w:rPr>
          <w:rFonts w:hint="eastAsia" w:ascii="仿宋_GB2312" w:hAnsi="仿宋_GB2312" w:eastAsia="仿宋_GB2312" w:cs="仿宋_GB2312"/>
          <w:i w:val="0"/>
          <w:caps w:val="0"/>
          <w:color w:val="333333"/>
          <w:spacing w:val="0"/>
          <w:sz w:val="32"/>
          <w:szCs w:val="32"/>
          <w:shd w:val="clear" w:fill="FFFFFF"/>
          <w:lang w:eastAsia="zh-CN"/>
        </w:rPr>
        <w:t>金融机构</w:t>
      </w:r>
      <w:r>
        <w:rPr>
          <w:rFonts w:hint="eastAsia" w:ascii="仿宋_GB2312" w:hAnsi="仿宋_GB2312" w:eastAsia="仿宋_GB2312" w:cs="仿宋_GB2312"/>
          <w:i w:val="0"/>
          <w:caps w:val="0"/>
          <w:color w:val="333333"/>
          <w:spacing w:val="0"/>
          <w:sz w:val="32"/>
          <w:szCs w:val="32"/>
          <w:shd w:val="clear" w:fill="FFFFFF"/>
        </w:rPr>
        <w:t>股份，确保国资对上海重点金融机构的控制力。盘活重组棱光股份壳资源，实现华建集团优质资产借壳上市，推动上海国资证券化。</w:t>
      </w:r>
    </w:p>
    <w:p>
      <w:pPr>
        <w:pStyle w:val="7"/>
        <w:keepNext w:val="0"/>
        <w:keepLines w:val="0"/>
        <w:widowControl/>
        <w:suppressLineNumbers w:val="0"/>
        <w:shd w:val="clear" w:fill="FFFFFF"/>
        <w:ind w:firstLine="643" w:firstLineChars="200"/>
        <w:jc w:val="both"/>
        <w:rPr>
          <w:rFonts w:hint="eastAsia" w:ascii="仿宋_GB2312" w:hAnsi="仿宋_GB2312" w:eastAsia="仿宋_GB2312" w:cs="仿宋_GB2312"/>
          <w:i w:val="0"/>
          <w:caps w:val="0"/>
          <w:color w:val="333333"/>
          <w:spacing w:val="0"/>
          <w:sz w:val="32"/>
          <w:szCs w:val="32"/>
          <w:shd w:val="clear" w:fill="FFFFFF"/>
          <w:lang w:val="en-US" w:eastAsia="zh-CN"/>
        </w:rPr>
      </w:pPr>
      <w:r>
        <w:rPr>
          <w:rStyle w:val="10"/>
          <w:rFonts w:hint="eastAsia" w:ascii="仿宋_GB2312" w:hAnsi="仿宋_GB2312" w:eastAsia="仿宋_GB2312" w:cs="仿宋_GB2312"/>
          <w:i w:val="0"/>
          <w:caps w:val="0"/>
          <w:color w:val="333333"/>
          <w:spacing w:val="0"/>
          <w:sz w:val="32"/>
          <w:szCs w:val="32"/>
          <w:shd w:val="clear" w:fill="FFFFFF"/>
        </w:rPr>
        <w:t>三是发挥国有资本先导作用。</w:t>
      </w:r>
      <w:r>
        <w:rPr>
          <w:rFonts w:hint="eastAsia" w:ascii="仿宋_GB2312" w:hAnsi="仿宋_GB2312" w:eastAsia="仿宋_GB2312" w:cs="仿宋_GB2312"/>
          <w:i w:val="0"/>
          <w:caps w:val="0"/>
          <w:color w:val="333333"/>
          <w:spacing w:val="0"/>
          <w:sz w:val="32"/>
          <w:szCs w:val="32"/>
          <w:shd w:val="clear" w:fill="FFFFFF"/>
        </w:rPr>
        <w:t>集团打造以对接落实国家战略和上海重大任务为功能的“基金集群”，发挥国有资本的先导作用，带动社会资本共同参与和支持国资国企改革、产业转型升级和区域协调发展。国盛集团发起设立上海国企改革发展股权投资基金、上海军民融合产业投资基金、长三角产业创新基金、长三角乡村振兴基金和国盛海通基金（纾困基金），总募资规模超过800亿元，已募得资金380亿元，逐步形成了以国改基金为枢纽、以产业投资为特色的基金集群。5支基金与央企、本地国企、上市公司、民营企业开展广泛的合作，在航空、信息化、人工智能、新材料等领域主动布局，在国企混改、科技金融、长三角产业创新和融合发展等方面均取得积极成效。</w:t>
      </w:r>
      <w:r>
        <w:rPr>
          <w:rFonts w:hint="eastAsia" w:ascii="仿宋_GB2312" w:hAnsi="仿宋_GB2312" w:eastAsia="仿宋_GB2312" w:cs="仿宋_GB2312"/>
          <w:i w:val="0"/>
          <w:caps w:val="0"/>
          <w:color w:val="333333"/>
          <w:spacing w:val="0"/>
          <w:sz w:val="32"/>
          <w:szCs w:val="32"/>
          <w:shd w:val="clear" w:fill="FFFFFF"/>
          <w:lang w:eastAsia="zh-CN"/>
        </w:rPr>
        <w:t>（上海国盛集团）</w:t>
      </w:r>
    </w:p>
    <w:p>
      <w:pPr>
        <w:pStyle w:val="7"/>
        <w:keepNext w:val="0"/>
        <w:keepLines w:val="0"/>
        <w:widowControl/>
        <w:suppressLineNumbers w:val="0"/>
        <w:ind w:firstLine="640" w:firstLineChars="200"/>
        <w:jc w:val="both"/>
        <w:rPr>
          <w:rFonts w:hint="eastAsia" w:ascii="华文中宋" w:hAnsi="华文中宋" w:eastAsia="华文中宋" w:cs="华文中宋"/>
          <w:i w:val="0"/>
          <w:caps w:val="0"/>
          <w:color w:val="333333"/>
          <w:spacing w:val="0"/>
          <w:kern w:val="0"/>
          <w:sz w:val="32"/>
          <w:szCs w:val="32"/>
          <w:lang w:val="en-US" w:eastAsia="zh-CN" w:bidi="ar"/>
        </w:rPr>
      </w:pPr>
    </w:p>
    <w:p>
      <w:pPr>
        <w:pStyle w:val="7"/>
        <w:keepNext w:val="0"/>
        <w:keepLines w:val="0"/>
        <w:widowControl/>
        <w:suppressLineNumbers w:val="0"/>
        <w:ind w:firstLine="640" w:firstLineChars="200"/>
        <w:jc w:val="both"/>
        <w:rPr>
          <w:rFonts w:hint="eastAsia" w:ascii="华文中宋" w:hAnsi="华文中宋" w:eastAsia="华文中宋" w:cs="华文中宋"/>
          <w:i w:val="0"/>
          <w:caps w:val="0"/>
          <w:color w:val="333333"/>
          <w:spacing w:val="0"/>
          <w:kern w:val="0"/>
          <w:sz w:val="32"/>
          <w:szCs w:val="32"/>
          <w:lang w:val="en-US" w:eastAsia="zh-CN" w:bidi="ar"/>
        </w:rPr>
      </w:pPr>
    </w:p>
    <w:p>
      <w:pPr>
        <w:pStyle w:val="7"/>
        <w:keepNext w:val="0"/>
        <w:keepLines w:val="0"/>
        <w:widowControl/>
        <w:suppressLineNumbers w:val="0"/>
        <w:ind w:firstLine="640" w:firstLineChars="200"/>
        <w:jc w:val="both"/>
        <w:rPr>
          <w:rFonts w:hint="eastAsia" w:ascii="华文中宋" w:hAnsi="华文中宋" w:eastAsia="华文中宋" w:cs="华文中宋"/>
          <w:sz w:val="32"/>
          <w:szCs w:val="32"/>
          <w:lang w:val="en-US" w:eastAsia="zh-CN"/>
        </w:rPr>
      </w:pPr>
      <w:r>
        <w:rPr>
          <w:rFonts w:hint="eastAsia" w:ascii="华文中宋" w:hAnsi="华文中宋" w:eastAsia="华文中宋" w:cs="华文中宋"/>
          <w:i w:val="0"/>
          <w:caps w:val="0"/>
          <w:color w:val="333333"/>
          <w:spacing w:val="0"/>
          <w:kern w:val="0"/>
          <w:sz w:val="32"/>
          <w:szCs w:val="32"/>
          <w:lang w:val="en-US" w:eastAsia="zh-CN" w:bidi="ar"/>
        </w:rPr>
        <w:t>衡山集团举行党校揭牌仪式暨“四史”学习教育动员会</w:t>
      </w:r>
    </w:p>
    <w:p>
      <w:pPr>
        <w:pStyle w:val="7"/>
        <w:keepNext w:val="0"/>
        <w:keepLines w:val="0"/>
        <w:widowControl/>
        <w:suppressLineNumbers w:val="0"/>
        <w:shd w:val="clear" w:fill="FFFFFF"/>
        <w:bidi w:val="0"/>
        <w:ind w:firstLine="640" w:firstLineChars="20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lang w:eastAsia="zh-CN"/>
        </w:rPr>
        <w:t>近日</w:t>
      </w:r>
      <w:r>
        <w:rPr>
          <w:rFonts w:hint="eastAsia" w:ascii="仿宋_GB2312" w:hAnsi="仿宋_GB2312" w:eastAsia="仿宋_GB2312" w:cs="仿宋_GB2312"/>
          <w:i w:val="0"/>
          <w:caps w:val="0"/>
          <w:color w:val="333333"/>
          <w:spacing w:val="0"/>
          <w:sz w:val="32"/>
          <w:szCs w:val="32"/>
          <w:shd w:val="clear" w:fill="FFFFFF"/>
        </w:rPr>
        <w:t>，衡山集团党委在衡山宾馆隆重举行了“衡山集团党校揭牌仪式暨党委中心组学习（扩大）会议之‘四史’学习教育讲座”</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集团两级领导班子成员和总部全体党员共同出席大会。</w:t>
      </w:r>
    </w:p>
    <w:p>
      <w:pPr>
        <w:pStyle w:val="7"/>
        <w:keepNext w:val="0"/>
        <w:keepLines w:val="0"/>
        <w:widowControl/>
        <w:suppressLineNumbers w:val="0"/>
        <w:shd w:val="clear" w:fill="FFFFFF"/>
        <w:ind w:firstLine="640" w:firstLineChars="20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lang w:eastAsia="zh-CN"/>
        </w:rPr>
        <w:t>衡山集团</w:t>
      </w:r>
      <w:r>
        <w:rPr>
          <w:rFonts w:hint="eastAsia" w:ascii="仿宋_GB2312" w:hAnsi="仿宋_GB2312" w:eastAsia="仿宋_GB2312" w:cs="仿宋_GB2312"/>
          <w:i w:val="0"/>
          <w:caps w:val="0"/>
          <w:color w:val="333333"/>
          <w:spacing w:val="0"/>
          <w:sz w:val="32"/>
          <w:szCs w:val="32"/>
          <w:shd w:val="clear" w:fill="FFFFFF"/>
        </w:rPr>
        <w:t>党校正式揭牌成立</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会上，</w:t>
      </w:r>
      <w:r>
        <w:rPr>
          <w:rFonts w:hint="eastAsia" w:ascii="仿宋_GB2312" w:hAnsi="仿宋_GB2312" w:eastAsia="仿宋_GB2312" w:cs="仿宋_GB2312"/>
          <w:i w:val="0"/>
          <w:caps w:val="0"/>
          <w:color w:val="333333"/>
          <w:spacing w:val="0"/>
          <w:sz w:val="32"/>
          <w:szCs w:val="32"/>
          <w:shd w:val="clear" w:fill="FFFFFF"/>
          <w:lang w:eastAsia="zh-CN"/>
        </w:rPr>
        <w:t>党委</w:t>
      </w:r>
      <w:r>
        <w:rPr>
          <w:rFonts w:hint="eastAsia" w:ascii="仿宋_GB2312" w:hAnsi="仿宋_GB2312" w:eastAsia="仿宋_GB2312" w:cs="仿宋_GB2312"/>
          <w:i w:val="0"/>
          <w:caps w:val="0"/>
          <w:color w:val="333333"/>
          <w:spacing w:val="0"/>
          <w:sz w:val="32"/>
          <w:szCs w:val="32"/>
          <w:shd w:val="clear" w:fill="FFFFFF"/>
        </w:rPr>
        <w:t>作</w:t>
      </w:r>
      <w:r>
        <w:rPr>
          <w:rFonts w:hint="eastAsia" w:ascii="仿宋_GB2312" w:hAnsi="仿宋_GB2312" w:eastAsia="仿宋_GB2312" w:cs="仿宋_GB2312"/>
          <w:i w:val="0"/>
          <w:caps w:val="0"/>
          <w:color w:val="333333"/>
          <w:spacing w:val="0"/>
          <w:sz w:val="32"/>
          <w:szCs w:val="32"/>
          <w:shd w:val="clear" w:fill="FFFFFF"/>
          <w:lang w:eastAsia="zh-CN"/>
        </w:rPr>
        <w:t>了</w:t>
      </w:r>
      <w:r>
        <w:rPr>
          <w:rFonts w:hint="eastAsia" w:ascii="仿宋_GB2312" w:hAnsi="仿宋_GB2312" w:eastAsia="仿宋_GB2312" w:cs="仿宋_GB2312"/>
          <w:i w:val="0"/>
          <w:caps w:val="0"/>
          <w:color w:val="333333"/>
          <w:spacing w:val="0"/>
          <w:sz w:val="32"/>
          <w:szCs w:val="32"/>
          <w:shd w:val="clear" w:fill="FFFFFF"/>
        </w:rPr>
        <w:t>“四史”学习教育动员部署，</w:t>
      </w:r>
      <w:r>
        <w:rPr>
          <w:rFonts w:hint="eastAsia" w:ascii="仿宋_GB2312" w:hAnsi="仿宋_GB2312" w:eastAsia="仿宋_GB2312" w:cs="仿宋_GB2312"/>
          <w:i w:val="0"/>
          <w:caps w:val="0"/>
          <w:color w:val="333333"/>
          <w:spacing w:val="0"/>
          <w:sz w:val="32"/>
          <w:szCs w:val="32"/>
          <w:shd w:val="clear" w:fill="FFFFFF"/>
          <w:lang w:eastAsia="zh-CN"/>
        </w:rPr>
        <w:t>会议</w:t>
      </w:r>
      <w:r>
        <w:rPr>
          <w:rFonts w:hint="eastAsia" w:ascii="仿宋_GB2312" w:hAnsi="仿宋_GB2312" w:eastAsia="仿宋_GB2312" w:cs="仿宋_GB2312"/>
          <w:i w:val="0"/>
          <w:caps w:val="0"/>
          <w:color w:val="333333"/>
          <w:spacing w:val="0"/>
          <w:sz w:val="32"/>
          <w:szCs w:val="32"/>
          <w:shd w:val="clear" w:fill="FFFFFF"/>
        </w:rPr>
        <w:t>要求集团各级党组织要把深入开展“四史”学习教育作为学习贯彻习近平总书记考察上海重要讲话精神，继续当好全国改革开放排头兵、创新发展先行者的又一项重大工程；作为改革发展攻坚阶段的又一项重要政治任务；作为集团凝心聚力，实现抗击疫情、化危为机目标的关键举措，通过巩固“不忘初心、牢记使命”主题教育成效，坚持领导干部带头学，提升基层党员学习教育成效，加强集团党校团校培训等举措，抓好重要节点，用好红色资源，营造良好学习氛围，以攻坚克难、使命必达为要求，围绕集团中心工作，把解决实际问题，推动集团改革发展作为衡量学习教育成效的重要标尺，全力夺取疫情防控和经济社会发展的“双胜利”，达到对思想有触动、对经营有推动、对党建有作用的效果，推动衡山集团向综合型旅游集团转型发展。</w:t>
      </w:r>
    </w:p>
    <w:p>
      <w:pPr>
        <w:pStyle w:val="7"/>
        <w:keepNext w:val="0"/>
        <w:keepLines w:val="0"/>
        <w:widowControl/>
        <w:suppressLineNumbers w:val="0"/>
        <w:shd w:val="clear" w:fill="FFFFFF"/>
        <w:ind w:firstLine="640" w:firstLineChars="200"/>
        <w:jc w:val="both"/>
        <w:rPr>
          <w:rFonts w:hint="eastAsia" w:ascii="仿宋_GB2312" w:hAnsi="仿宋_GB2312" w:eastAsia="仿宋_GB2312" w:cs="仿宋_GB2312"/>
          <w:i w:val="0"/>
          <w:caps w:val="0"/>
          <w:color w:val="333333"/>
          <w:spacing w:val="0"/>
          <w:sz w:val="32"/>
          <w:szCs w:val="32"/>
          <w:shd w:val="clear" w:fill="FFFFFF"/>
          <w:lang w:eastAsia="zh-CN"/>
        </w:rPr>
      </w:pPr>
      <w:r>
        <w:rPr>
          <w:rFonts w:hint="eastAsia" w:ascii="仿宋_GB2312" w:hAnsi="仿宋_GB2312" w:eastAsia="仿宋_GB2312" w:cs="仿宋_GB2312"/>
          <w:i w:val="0"/>
          <w:caps w:val="0"/>
          <w:color w:val="333333"/>
          <w:spacing w:val="0"/>
          <w:sz w:val="32"/>
          <w:szCs w:val="32"/>
          <w:shd w:val="clear" w:fill="FFFFFF"/>
          <w:lang w:eastAsia="zh-CN"/>
        </w:rPr>
        <w:t>会上，</w:t>
      </w:r>
      <w:r>
        <w:rPr>
          <w:rFonts w:hint="eastAsia" w:ascii="仿宋_GB2312" w:hAnsi="仿宋_GB2312" w:eastAsia="仿宋_GB2312" w:cs="仿宋_GB2312"/>
          <w:i w:val="0"/>
          <w:caps w:val="0"/>
          <w:color w:val="333333"/>
          <w:spacing w:val="0"/>
          <w:sz w:val="32"/>
          <w:szCs w:val="32"/>
          <w:shd w:val="clear" w:fill="FFFFFF"/>
        </w:rPr>
        <w:t>还邀请市委讲师团成员，原市委宣传部副部长、上海社会科学院党委书记、上海社会科学界联合会党组书记潘世伟教授围绕《中国改革开放的成就和经验》作“四史”学习教育的首场专题辅导报告。</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衡山集团</w:t>
      </w:r>
      <w:r>
        <w:rPr>
          <w:rFonts w:hint="eastAsia" w:ascii="仿宋_GB2312" w:hAnsi="仿宋_GB2312" w:eastAsia="仿宋_GB2312" w:cs="仿宋_GB2312"/>
          <w:i w:val="0"/>
          <w:caps w:val="0"/>
          <w:color w:val="333333"/>
          <w:spacing w:val="0"/>
          <w:sz w:val="32"/>
          <w:szCs w:val="32"/>
          <w:shd w:val="clear" w:fill="FFFFFF"/>
          <w:lang w:eastAsia="zh-CN"/>
        </w:rPr>
        <w:t>）</w:t>
      </w:r>
    </w:p>
    <w:p>
      <w:pPr>
        <w:pStyle w:val="7"/>
        <w:keepNext w:val="0"/>
        <w:keepLines w:val="0"/>
        <w:widowControl/>
        <w:suppressLineNumbers w:val="0"/>
        <w:shd w:val="clear" w:fill="FFFFFF"/>
        <w:ind w:left="0" w:firstLine="420"/>
        <w:jc w:val="both"/>
        <w:rPr>
          <w:rFonts w:hint="eastAsia" w:ascii="仿宋_GB2312" w:hAnsi="仿宋_GB2312" w:eastAsia="仿宋_GB2312" w:cs="仿宋_GB2312"/>
          <w:i w:val="0"/>
          <w:caps w:val="0"/>
          <w:color w:val="333333"/>
          <w:spacing w:val="0"/>
          <w:sz w:val="32"/>
          <w:szCs w:val="32"/>
          <w:shd w:val="clear" w:fill="FFFFFF"/>
          <w:lang w:eastAsia="zh-CN"/>
        </w:rPr>
      </w:pPr>
    </w:p>
    <w:p>
      <w:pPr>
        <w:pStyle w:val="7"/>
        <w:keepNext w:val="0"/>
        <w:keepLines w:val="0"/>
        <w:widowControl/>
        <w:suppressLineNumbers w:val="0"/>
        <w:shd w:val="clear" w:fill="FFFFFF"/>
        <w:ind w:left="0" w:firstLine="0"/>
        <w:jc w:val="left"/>
        <w:rPr>
          <w:rFonts w:hint="eastAsia" w:ascii="华文中宋" w:hAnsi="华文中宋" w:eastAsia="华文中宋" w:cs="华文中宋"/>
          <w:i w:val="0"/>
          <w:caps w:val="0"/>
          <w:color w:val="333333"/>
          <w:spacing w:val="0"/>
          <w:sz w:val="36"/>
          <w:szCs w:val="36"/>
        </w:rPr>
      </w:pPr>
      <w:r>
        <w:rPr>
          <w:rFonts w:hint="eastAsia" w:ascii="华文中宋" w:hAnsi="华文中宋" w:eastAsia="华文中宋" w:cs="华文中宋"/>
          <w:i w:val="0"/>
          <w:caps w:val="0"/>
          <w:color w:val="333333"/>
          <w:spacing w:val="0"/>
          <w:sz w:val="36"/>
          <w:szCs w:val="36"/>
          <w:shd w:val="clear" w:fill="FFFFFF"/>
        </w:rPr>
        <w:t>深化“四史”学习</w:t>
      </w:r>
      <w:r>
        <w:rPr>
          <w:rFonts w:hint="eastAsia" w:ascii="华文中宋" w:hAnsi="华文中宋" w:eastAsia="华文中宋" w:cs="华文中宋"/>
          <w:i w:val="0"/>
          <w:caps w:val="0"/>
          <w:color w:val="333333"/>
          <w:spacing w:val="0"/>
          <w:sz w:val="36"/>
          <w:szCs w:val="36"/>
          <w:shd w:val="clear" w:fill="FFFFFF"/>
          <w:lang w:val="en-US" w:eastAsia="zh-CN"/>
        </w:rPr>
        <w:t xml:space="preserve"> </w:t>
      </w:r>
      <w:r>
        <w:rPr>
          <w:rFonts w:hint="eastAsia" w:ascii="华文中宋" w:hAnsi="华文中宋" w:eastAsia="华文中宋" w:cs="华文中宋"/>
          <w:i w:val="0"/>
          <w:caps w:val="0"/>
          <w:color w:val="333333"/>
          <w:spacing w:val="0"/>
          <w:sz w:val="36"/>
          <w:szCs w:val="36"/>
          <w:shd w:val="clear" w:fill="FFFFFF"/>
        </w:rPr>
        <w:t>上海仪电与华东师范大学举行党委联合中心组学习</w:t>
      </w:r>
    </w:p>
    <w:p>
      <w:pPr>
        <w:pStyle w:val="7"/>
        <w:keepNext w:val="0"/>
        <w:keepLines w:val="0"/>
        <w:widowControl/>
        <w:suppressLineNumbers w:val="0"/>
        <w:shd w:val="clear" w:fill="FFFFFF"/>
        <w:ind w:left="0" w:firstLine="0"/>
        <w:jc w:val="both"/>
        <w:rPr>
          <w:rFonts w:hint="eastAsia" w:ascii="仿宋_GB2312" w:hAnsi="仿宋_GB2312" w:eastAsia="仿宋_GB2312" w:cs="仿宋_GB2312"/>
          <w:i w:val="0"/>
          <w:caps w:val="0"/>
          <w:color w:val="333333"/>
          <w:spacing w:val="0"/>
          <w:sz w:val="32"/>
          <w:szCs w:val="32"/>
        </w:rPr>
      </w:pPr>
      <w:r>
        <w:rPr>
          <w:rFonts w:hint="eastAsia" w:ascii="华文中宋" w:hAnsi="华文中宋" w:eastAsia="华文中宋" w:cs="华文中宋"/>
          <w:i w:val="0"/>
          <w:caps w:val="0"/>
          <w:color w:val="333333"/>
          <w:spacing w:val="0"/>
          <w:sz w:val="32"/>
          <w:szCs w:val="32"/>
          <w:shd w:val="clear" w:fill="FFFFFF"/>
        </w:rPr>
        <w:t> </w:t>
      </w:r>
      <w:r>
        <w:rPr>
          <w:rFonts w:hint="eastAsia" w:ascii="华文中宋" w:hAnsi="华文中宋" w:eastAsia="华文中宋" w:cs="华文中宋"/>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eastAsia="zh-CN"/>
        </w:rPr>
        <w:t>近日</w:t>
      </w:r>
      <w:r>
        <w:rPr>
          <w:rFonts w:hint="eastAsia" w:ascii="仿宋_GB2312" w:hAnsi="仿宋_GB2312" w:eastAsia="仿宋_GB2312" w:cs="仿宋_GB2312"/>
          <w:i w:val="0"/>
          <w:caps w:val="0"/>
          <w:color w:val="333333"/>
          <w:spacing w:val="0"/>
          <w:sz w:val="32"/>
          <w:szCs w:val="32"/>
          <w:shd w:val="clear" w:fill="FFFFFF"/>
        </w:rPr>
        <w:t>，结合“四史”学习教育，华东师范大学党委中心组走进上海仪电（集团）有限公司，通过实地走访、交流研讨等形式，与上海仪电开展党委联合中心组学习，进一步深化“四史”学习教育，加强校企合作。 </w:t>
      </w:r>
    </w:p>
    <w:p>
      <w:pPr>
        <w:pStyle w:val="7"/>
        <w:keepNext w:val="0"/>
        <w:keepLines w:val="0"/>
        <w:widowControl/>
        <w:suppressLineNumbers w:val="0"/>
        <w:shd w:val="clear" w:fill="FFFFFF"/>
        <w:ind w:left="0" w:firstLine="640" w:firstLineChars="20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上海仪电党委</w:t>
      </w:r>
      <w:r>
        <w:rPr>
          <w:rFonts w:hint="eastAsia" w:ascii="仿宋_GB2312" w:hAnsi="仿宋_GB2312" w:eastAsia="仿宋_GB2312" w:cs="仿宋_GB2312"/>
          <w:i w:val="0"/>
          <w:caps w:val="0"/>
          <w:color w:val="333333"/>
          <w:spacing w:val="0"/>
          <w:sz w:val="32"/>
          <w:szCs w:val="32"/>
          <w:shd w:val="clear" w:fill="FFFFFF"/>
          <w:lang w:eastAsia="zh-CN"/>
        </w:rPr>
        <w:t>表示</w:t>
      </w:r>
      <w:r>
        <w:rPr>
          <w:rFonts w:hint="eastAsia" w:ascii="仿宋_GB2312" w:hAnsi="仿宋_GB2312" w:eastAsia="仿宋_GB2312" w:cs="仿宋_GB2312"/>
          <w:i w:val="0"/>
          <w:caps w:val="0"/>
          <w:color w:val="333333"/>
          <w:spacing w:val="0"/>
          <w:sz w:val="32"/>
          <w:szCs w:val="32"/>
          <w:shd w:val="clear" w:fill="FFFFFF"/>
        </w:rPr>
        <w:t>依托华师大优质的科研资源和学科优势，充分运用仪电集团在专业应用领域的技术优势，进一步加大合作交流力度。希望双方以本次联合学习为新的起点，围绕提高城市治理能力和治理水平、加快高校数字化转型、推动本市人才高地建设三大主题，形成协同合力，更好地服务上海城市建设发展、服务创新型国家发展战略目标任务。</w:t>
      </w:r>
    </w:p>
    <w:p>
      <w:pPr>
        <w:pStyle w:val="7"/>
        <w:keepNext w:val="0"/>
        <w:keepLines w:val="0"/>
        <w:widowControl/>
        <w:suppressLineNumbers w:val="0"/>
        <w:shd w:val="clear" w:fill="FFFFFF"/>
        <w:ind w:firstLine="640" w:firstLineChars="200"/>
        <w:jc w:val="both"/>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华师大党委表示，要将新中国组建的第一所社会主义师范大学建设成为以教师教育、教育服务为优势和特色的综合性研究型一流大学，需要从历史中汲取更多智慧，也需要向以仪电集团为代表的成功案例学习经验、寻求合作。希望双方发挥优势，聚焦智慧城市建设、智能教育研究、智慧校园建设等前沿领域，实质性地推进校企合作进程，将双方自觉承担党和国家事业建设发展任务的使命传承好、发扬好。</w:t>
      </w:r>
    </w:p>
    <w:p>
      <w:pPr>
        <w:pStyle w:val="7"/>
        <w:keepNext w:val="0"/>
        <w:keepLines w:val="0"/>
        <w:widowControl/>
        <w:suppressLineNumbers w:val="0"/>
        <w:shd w:val="clear" w:fill="FFFFFF"/>
        <w:ind w:left="0" w:firstLine="577"/>
        <w:jc w:val="both"/>
      </w:pPr>
      <w:r>
        <w:rPr>
          <w:rFonts w:hint="eastAsia" w:ascii="仿宋_GB2312" w:hAnsi="仿宋_GB2312" w:eastAsia="仿宋_GB2312" w:cs="仿宋_GB2312"/>
          <w:i w:val="0"/>
          <w:caps w:val="0"/>
          <w:color w:val="333333"/>
          <w:spacing w:val="0"/>
          <w:sz w:val="32"/>
          <w:szCs w:val="32"/>
          <w:shd w:val="clear" w:fill="FFFFFF"/>
          <w:lang w:eastAsia="zh-CN"/>
        </w:rPr>
        <w:t>双方还进行了现场</w:t>
      </w:r>
      <w:r>
        <w:rPr>
          <w:rFonts w:hint="eastAsia" w:ascii="仿宋_GB2312" w:hAnsi="仿宋_GB2312" w:eastAsia="仿宋_GB2312" w:cs="仿宋_GB2312"/>
          <w:i w:val="0"/>
          <w:caps w:val="0"/>
          <w:color w:val="333333"/>
          <w:spacing w:val="0"/>
          <w:sz w:val="32"/>
          <w:szCs w:val="32"/>
          <w:shd w:val="clear" w:fill="FFFFFF"/>
        </w:rPr>
        <w:t>交流研讨。</w:t>
      </w:r>
      <w:r>
        <w:rPr>
          <w:rFonts w:hint="eastAsia" w:ascii="仿宋_GB2312" w:hAnsi="仿宋_GB2312" w:eastAsia="仿宋_GB2312" w:cs="仿宋_GB2312"/>
          <w:i w:val="0"/>
          <w:caps w:val="0"/>
          <w:color w:val="333333"/>
          <w:spacing w:val="0"/>
          <w:sz w:val="32"/>
          <w:szCs w:val="32"/>
          <w:shd w:val="clear" w:fill="FFFFFF"/>
          <w:lang w:eastAsia="zh-CN"/>
        </w:rPr>
        <w:t>（上海仪电）</w:t>
      </w:r>
      <w:r>
        <w:rPr>
          <w:rFonts w:hint="eastAsia" w:ascii="仿宋_GB2312" w:hAnsi="仿宋_GB2312" w:eastAsia="仿宋_GB2312" w:cs="仿宋_GB2312"/>
          <w:i w:val="0"/>
          <w:caps w:val="0"/>
          <w:color w:val="333333"/>
          <w:spacing w:val="0"/>
          <w:sz w:val="32"/>
          <w:szCs w:val="32"/>
          <w:shd w:val="clear" w:fill="FFFFFF"/>
        </w:rPr>
        <w:t> </w:t>
      </w:r>
    </w:p>
    <w:p>
      <w:pPr>
        <w:jc w:val="both"/>
        <w:rPr>
          <w:rFonts w:hint="default" w:ascii="华文中宋" w:hAnsi="华文中宋" w:eastAsia="华文中宋" w:cs="华文中宋"/>
          <w:b/>
          <w:bCs/>
          <w:sz w:val="36"/>
          <w:szCs w:val="36"/>
          <w:lang w:val="en-US"/>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Monotype Corsiva">
    <w:altName w:val="Mongolian Baiti"/>
    <w:panose1 w:val="03010101010201010101"/>
    <w:charset w:val="00"/>
    <w:family w:val="script"/>
    <w:pitch w:val="default"/>
    <w:sig w:usb0="00000000" w:usb1="00000000" w:usb2="00000000" w:usb3="00000000" w:csb0="2000009F" w:csb1="DFD70000"/>
  </w:font>
  <w:font w:name="方正舒体">
    <w:altName w:val="宋体"/>
    <w:panose1 w:val="0201060103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Mongolian Baiti">
    <w:panose1 w:val="03000500000000000000"/>
    <w:charset w:val="00"/>
    <w:family w:val="auto"/>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097" o:spid="_x0000_s4097"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7396"/>
    <w:rsid w:val="0000043E"/>
    <w:rsid w:val="00000FAA"/>
    <w:rsid w:val="00002A2C"/>
    <w:rsid w:val="00002AC6"/>
    <w:rsid w:val="00002C07"/>
    <w:rsid w:val="00003A64"/>
    <w:rsid w:val="00006661"/>
    <w:rsid w:val="00006F12"/>
    <w:rsid w:val="00007C4C"/>
    <w:rsid w:val="00011164"/>
    <w:rsid w:val="00012D27"/>
    <w:rsid w:val="00012D76"/>
    <w:rsid w:val="0001329D"/>
    <w:rsid w:val="00013789"/>
    <w:rsid w:val="00013B69"/>
    <w:rsid w:val="00013C73"/>
    <w:rsid w:val="00013F22"/>
    <w:rsid w:val="00014B9C"/>
    <w:rsid w:val="00015FC2"/>
    <w:rsid w:val="0001742B"/>
    <w:rsid w:val="000203FA"/>
    <w:rsid w:val="0002094E"/>
    <w:rsid w:val="00023661"/>
    <w:rsid w:val="00023A9E"/>
    <w:rsid w:val="00024304"/>
    <w:rsid w:val="00025DB1"/>
    <w:rsid w:val="00030464"/>
    <w:rsid w:val="00030DC1"/>
    <w:rsid w:val="000312C7"/>
    <w:rsid w:val="00031F4C"/>
    <w:rsid w:val="00032E25"/>
    <w:rsid w:val="00033975"/>
    <w:rsid w:val="0003469B"/>
    <w:rsid w:val="00034B6D"/>
    <w:rsid w:val="00036836"/>
    <w:rsid w:val="000369AF"/>
    <w:rsid w:val="00036B69"/>
    <w:rsid w:val="000401D9"/>
    <w:rsid w:val="00042B3A"/>
    <w:rsid w:val="00045013"/>
    <w:rsid w:val="00045612"/>
    <w:rsid w:val="00047041"/>
    <w:rsid w:val="000535D4"/>
    <w:rsid w:val="000647F9"/>
    <w:rsid w:val="00064FA7"/>
    <w:rsid w:val="00066CB6"/>
    <w:rsid w:val="0007425C"/>
    <w:rsid w:val="000746E6"/>
    <w:rsid w:val="00074EC8"/>
    <w:rsid w:val="00085B24"/>
    <w:rsid w:val="0008621B"/>
    <w:rsid w:val="000902F2"/>
    <w:rsid w:val="0009090A"/>
    <w:rsid w:val="00090C3B"/>
    <w:rsid w:val="00090F2D"/>
    <w:rsid w:val="000923F2"/>
    <w:rsid w:val="000A0C47"/>
    <w:rsid w:val="000A1A0E"/>
    <w:rsid w:val="000A34AF"/>
    <w:rsid w:val="000B0364"/>
    <w:rsid w:val="000B33A0"/>
    <w:rsid w:val="000B3829"/>
    <w:rsid w:val="000C168B"/>
    <w:rsid w:val="000C2067"/>
    <w:rsid w:val="000C49E7"/>
    <w:rsid w:val="000C57A1"/>
    <w:rsid w:val="000C5F41"/>
    <w:rsid w:val="000C7869"/>
    <w:rsid w:val="000D1A7D"/>
    <w:rsid w:val="000D1BF7"/>
    <w:rsid w:val="000D2584"/>
    <w:rsid w:val="000D7214"/>
    <w:rsid w:val="000E02F4"/>
    <w:rsid w:val="000E0F5D"/>
    <w:rsid w:val="000E1FDC"/>
    <w:rsid w:val="000E2969"/>
    <w:rsid w:val="000E3DA4"/>
    <w:rsid w:val="000E4546"/>
    <w:rsid w:val="000E458B"/>
    <w:rsid w:val="000E4F5E"/>
    <w:rsid w:val="000F3D8B"/>
    <w:rsid w:val="000F4208"/>
    <w:rsid w:val="00100393"/>
    <w:rsid w:val="0010261D"/>
    <w:rsid w:val="00106FE8"/>
    <w:rsid w:val="0010707B"/>
    <w:rsid w:val="001132B9"/>
    <w:rsid w:val="0011703E"/>
    <w:rsid w:val="00120397"/>
    <w:rsid w:val="001219EB"/>
    <w:rsid w:val="00124E33"/>
    <w:rsid w:val="00130B53"/>
    <w:rsid w:val="00131CD8"/>
    <w:rsid w:val="001370B9"/>
    <w:rsid w:val="00140209"/>
    <w:rsid w:val="001405CC"/>
    <w:rsid w:val="00141202"/>
    <w:rsid w:val="00141C16"/>
    <w:rsid w:val="00142F55"/>
    <w:rsid w:val="00145599"/>
    <w:rsid w:val="00146308"/>
    <w:rsid w:val="00146AC3"/>
    <w:rsid w:val="001525F7"/>
    <w:rsid w:val="001528FB"/>
    <w:rsid w:val="00153DFB"/>
    <w:rsid w:val="00155946"/>
    <w:rsid w:val="00155D55"/>
    <w:rsid w:val="00157BBD"/>
    <w:rsid w:val="0016124E"/>
    <w:rsid w:val="0016531C"/>
    <w:rsid w:val="00166A03"/>
    <w:rsid w:val="00167BF6"/>
    <w:rsid w:val="0017259B"/>
    <w:rsid w:val="00172CD7"/>
    <w:rsid w:val="001773B1"/>
    <w:rsid w:val="00181054"/>
    <w:rsid w:val="00181357"/>
    <w:rsid w:val="0018150E"/>
    <w:rsid w:val="0018478B"/>
    <w:rsid w:val="001858E1"/>
    <w:rsid w:val="001867C4"/>
    <w:rsid w:val="001901FE"/>
    <w:rsid w:val="00190D03"/>
    <w:rsid w:val="00192A8B"/>
    <w:rsid w:val="00193433"/>
    <w:rsid w:val="00194B0B"/>
    <w:rsid w:val="00195CE9"/>
    <w:rsid w:val="00196053"/>
    <w:rsid w:val="00197655"/>
    <w:rsid w:val="001A051B"/>
    <w:rsid w:val="001A2994"/>
    <w:rsid w:val="001A69A5"/>
    <w:rsid w:val="001B1761"/>
    <w:rsid w:val="001B36FB"/>
    <w:rsid w:val="001B48BA"/>
    <w:rsid w:val="001B571C"/>
    <w:rsid w:val="001C205E"/>
    <w:rsid w:val="001C4556"/>
    <w:rsid w:val="001C6EA8"/>
    <w:rsid w:val="001C73F7"/>
    <w:rsid w:val="001D0394"/>
    <w:rsid w:val="001D2414"/>
    <w:rsid w:val="001D26A6"/>
    <w:rsid w:val="001D4D16"/>
    <w:rsid w:val="001D6E09"/>
    <w:rsid w:val="001D703E"/>
    <w:rsid w:val="001E038C"/>
    <w:rsid w:val="001E2DDC"/>
    <w:rsid w:val="001E32B9"/>
    <w:rsid w:val="001E3FF8"/>
    <w:rsid w:val="001E5F55"/>
    <w:rsid w:val="001E7938"/>
    <w:rsid w:val="001F0B15"/>
    <w:rsid w:val="001F123D"/>
    <w:rsid w:val="001F1CCB"/>
    <w:rsid w:val="001F2372"/>
    <w:rsid w:val="001F2588"/>
    <w:rsid w:val="001F3284"/>
    <w:rsid w:val="001F5C95"/>
    <w:rsid w:val="001F6562"/>
    <w:rsid w:val="001F756C"/>
    <w:rsid w:val="002007D9"/>
    <w:rsid w:val="00202145"/>
    <w:rsid w:val="00210F77"/>
    <w:rsid w:val="002120B3"/>
    <w:rsid w:val="00213D8C"/>
    <w:rsid w:val="00215E03"/>
    <w:rsid w:val="0021625B"/>
    <w:rsid w:val="00221767"/>
    <w:rsid w:val="002259BA"/>
    <w:rsid w:val="00225CF1"/>
    <w:rsid w:val="00225D1D"/>
    <w:rsid w:val="0022670F"/>
    <w:rsid w:val="00226B81"/>
    <w:rsid w:val="00226D62"/>
    <w:rsid w:val="00231FA3"/>
    <w:rsid w:val="002330BF"/>
    <w:rsid w:val="002345B4"/>
    <w:rsid w:val="00235606"/>
    <w:rsid w:val="00236737"/>
    <w:rsid w:val="0023750F"/>
    <w:rsid w:val="00241425"/>
    <w:rsid w:val="002414BE"/>
    <w:rsid w:val="00241799"/>
    <w:rsid w:val="00241C09"/>
    <w:rsid w:val="00244EDF"/>
    <w:rsid w:val="00245B98"/>
    <w:rsid w:val="00250EE1"/>
    <w:rsid w:val="00251F25"/>
    <w:rsid w:val="00251FA1"/>
    <w:rsid w:val="00256761"/>
    <w:rsid w:val="002569BF"/>
    <w:rsid w:val="00263440"/>
    <w:rsid w:val="002657C1"/>
    <w:rsid w:val="002707C3"/>
    <w:rsid w:val="00270EE1"/>
    <w:rsid w:val="0027141F"/>
    <w:rsid w:val="002725F5"/>
    <w:rsid w:val="002733F6"/>
    <w:rsid w:val="00275EFD"/>
    <w:rsid w:val="00276970"/>
    <w:rsid w:val="002772BF"/>
    <w:rsid w:val="002800E1"/>
    <w:rsid w:val="0028014D"/>
    <w:rsid w:val="0028026C"/>
    <w:rsid w:val="0028177A"/>
    <w:rsid w:val="00281AC6"/>
    <w:rsid w:val="002824F5"/>
    <w:rsid w:val="00283B50"/>
    <w:rsid w:val="002873F1"/>
    <w:rsid w:val="00287E63"/>
    <w:rsid w:val="00293A1A"/>
    <w:rsid w:val="00295F47"/>
    <w:rsid w:val="002963CE"/>
    <w:rsid w:val="00296D85"/>
    <w:rsid w:val="002A0DB6"/>
    <w:rsid w:val="002A0E26"/>
    <w:rsid w:val="002A45EE"/>
    <w:rsid w:val="002A4E6A"/>
    <w:rsid w:val="002A4F7A"/>
    <w:rsid w:val="002A54D5"/>
    <w:rsid w:val="002A5AC3"/>
    <w:rsid w:val="002A6C58"/>
    <w:rsid w:val="002A6E2D"/>
    <w:rsid w:val="002A7DAC"/>
    <w:rsid w:val="002B118F"/>
    <w:rsid w:val="002B454B"/>
    <w:rsid w:val="002C0E35"/>
    <w:rsid w:val="002C2168"/>
    <w:rsid w:val="002C4B86"/>
    <w:rsid w:val="002C7FAC"/>
    <w:rsid w:val="002D0ACA"/>
    <w:rsid w:val="002D290C"/>
    <w:rsid w:val="002D3CAF"/>
    <w:rsid w:val="002D5347"/>
    <w:rsid w:val="002D6EF5"/>
    <w:rsid w:val="002E14BD"/>
    <w:rsid w:val="002E20CB"/>
    <w:rsid w:val="002E3B45"/>
    <w:rsid w:val="002E6267"/>
    <w:rsid w:val="002E7F94"/>
    <w:rsid w:val="002F182B"/>
    <w:rsid w:val="002F2516"/>
    <w:rsid w:val="002F3CF1"/>
    <w:rsid w:val="002F78E2"/>
    <w:rsid w:val="003000CC"/>
    <w:rsid w:val="0030524A"/>
    <w:rsid w:val="003060BD"/>
    <w:rsid w:val="00307251"/>
    <w:rsid w:val="00315576"/>
    <w:rsid w:val="00315A6E"/>
    <w:rsid w:val="00316C84"/>
    <w:rsid w:val="00317BAF"/>
    <w:rsid w:val="003207EB"/>
    <w:rsid w:val="00320BD6"/>
    <w:rsid w:val="00321FA9"/>
    <w:rsid w:val="00322A43"/>
    <w:rsid w:val="0032318D"/>
    <w:rsid w:val="00330280"/>
    <w:rsid w:val="0033485C"/>
    <w:rsid w:val="00334F50"/>
    <w:rsid w:val="003365EC"/>
    <w:rsid w:val="0033744E"/>
    <w:rsid w:val="003378A2"/>
    <w:rsid w:val="0034066C"/>
    <w:rsid w:val="00340B82"/>
    <w:rsid w:val="0034110A"/>
    <w:rsid w:val="003414AF"/>
    <w:rsid w:val="0034460E"/>
    <w:rsid w:val="003462C0"/>
    <w:rsid w:val="003471A7"/>
    <w:rsid w:val="0034742A"/>
    <w:rsid w:val="00347C49"/>
    <w:rsid w:val="00350B67"/>
    <w:rsid w:val="00350D56"/>
    <w:rsid w:val="00350E8A"/>
    <w:rsid w:val="003515AE"/>
    <w:rsid w:val="00356FFA"/>
    <w:rsid w:val="00364221"/>
    <w:rsid w:val="00364420"/>
    <w:rsid w:val="003644C1"/>
    <w:rsid w:val="003668E7"/>
    <w:rsid w:val="00367089"/>
    <w:rsid w:val="00370DE3"/>
    <w:rsid w:val="0037193F"/>
    <w:rsid w:val="00372462"/>
    <w:rsid w:val="00375B92"/>
    <w:rsid w:val="00376AA5"/>
    <w:rsid w:val="00377AC5"/>
    <w:rsid w:val="00381E77"/>
    <w:rsid w:val="00382589"/>
    <w:rsid w:val="00382AEB"/>
    <w:rsid w:val="00383E66"/>
    <w:rsid w:val="003857BB"/>
    <w:rsid w:val="00385C48"/>
    <w:rsid w:val="0038694D"/>
    <w:rsid w:val="0038774D"/>
    <w:rsid w:val="00391F5B"/>
    <w:rsid w:val="003938DA"/>
    <w:rsid w:val="003950D5"/>
    <w:rsid w:val="003956EC"/>
    <w:rsid w:val="00395CA2"/>
    <w:rsid w:val="00397B9E"/>
    <w:rsid w:val="003A3ECD"/>
    <w:rsid w:val="003A45FF"/>
    <w:rsid w:val="003A4ABC"/>
    <w:rsid w:val="003A4F77"/>
    <w:rsid w:val="003B1C8F"/>
    <w:rsid w:val="003B2DDA"/>
    <w:rsid w:val="003B489E"/>
    <w:rsid w:val="003B605C"/>
    <w:rsid w:val="003B61C1"/>
    <w:rsid w:val="003B6435"/>
    <w:rsid w:val="003B6FE9"/>
    <w:rsid w:val="003B7B3B"/>
    <w:rsid w:val="003C0E16"/>
    <w:rsid w:val="003C4FBE"/>
    <w:rsid w:val="003C7180"/>
    <w:rsid w:val="003C73EE"/>
    <w:rsid w:val="003C787B"/>
    <w:rsid w:val="003C7930"/>
    <w:rsid w:val="003D0500"/>
    <w:rsid w:val="003D491E"/>
    <w:rsid w:val="003D58B4"/>
    <w:rsid w:val="003E0E3C"/>
    <w:rsid w:val="003E166C"/>
    <w:rsid w:val="003E3910"/>
    <w:rsid w:val="003E4873"/>
    <w:rsid w:val="003E5D36"/>
    <w:rsid w:val="003E5F75"/>
    <w:rsid w:val="003E6B0D"/>
    <w:rsid w:val="003F2E84"/>
    <w:rsid w:val="003F525D"/>
    <w:rsid w:val="003F57E3"/>
    <w:rsid w:val="003F7505"/>
    <w:rsid w:val="00400DD3"/>
    <w:rsid w:val="00401D31"/>
    <w:rsid w:val="00402456"/>
    <w:rsid w:val="00407CD0"/>
    <w:rsid w:val="00411881"/>
    <w:rsid w:val="00414040"/>
    <w:rsid w:val="00417D56"/>
    <w:rsid w:val="00421731"/>
    <w:rsid w:val="004239BD"/>
    <w:rsid w:val="004266A2"/>
    <w:rsid w:val="00430005"/>
    <w:rsid w:val="0043003B"/>
    <w:rsid w:val="00432BFC"/>
    <w:rsid w:val="0043310F"/>
    <w:rsid w:val="00433D3B"/>
    <w:rsid w:val="00433EDF"/>
    <w:rsid w:val="00435869"/>
    <w:rsid w:val="004366C2"/>
    <w:rsid w:val="00436E4C"/>
    <w:rsid w:val="00440CF1"/>
    <w:rsid w:val="004411C4"/>
    <w:rsid w:val="00444494"/>
    <w:rsid w:val="00450D02"/>
    <w:rsid w:val="00451686"/>
    <w:rsid w:val="00452582"/>
    <w:rsid w:val="0045396F"/>
    <w:rsid w:val="00454741"/>
    <w:rsid w:val="004558C8"/>
    <w:rsid w:val="0045615F"/>
    <w:rsid w:val="00456E58"/>
    <w:rsid w:val="004625CC"/>
    <w:rsid w:val="00463738"/>
    <w:rsid w:val="004647A9"/>
    <w:rsid w:val="00464806"/>
    <w:rsid w:val="00466750"/>
    <w:rsid w:val="00467E79"/>
    <w:rsid w:val="004704C7"/>
    <w:rsid w:val="0047096C"/>
    <w:rsid w:val="0047169D"/>
    <w:rsid w:val="00472137"/>
    <w:rsid w:val="004739EB"/>
    <w:rsid w:val="00474485"/>
    <w:rsid w:val="004749FE"/>
    <w:rsid w:val="00474ABC"/>
    <w:rsid w:val="00475CE7"/>
    <w:rsid w:val="00475CF8"/>
    <w:rsid w:val="004762F8"/>
    <w:rsid w:val="0047687D"/>
    <w:rsid w:val="00477148"/>
    <w:rsid w:val="0048139D"/>
    <w:rsid w:val="00484DDD"/>
    <w:rsid w:val="00485CBD"/>
    <w:rsid w:val="00487935"/>
    <w:rsid w:val="004908C1"/>
    <w:rsid w:val="0049420C"/>
    <w:rsid w:val="00495DB2"/>
    <w:rsid w:val="00495DFF"/>
    <w:rsid w:val="004961C1"/>
    <w:rsid w:val="00497323"/>
    <w:rsid w:val="004A3C1A"/>
    <w:rsid w:val="004A3E75"/>
    <w:rsid w:val="004A76B6"/>
    <w:rsid w:val="004B278E"/>
    <w:rsid w:val="004B40D9"/>
    <w:rsid w:val="004C2261"/>
    <w:rsid w:val="004C2CD4"/>
    <w:rsid w:val="004C3236"/>
    <w:rsid w:val="004C3687"/>
    <w:rsid w:val="004C63C6"/>
    <w:rsid w:val="004C7097"/>
    <w:rsid w:val="004C7E55"/>
    <w:rsid w:val="004D0B2F"/>
    <w:rsid w:val="004D1639"/>
    <w:rsid w:val="004D2877"/>
    <w:rsid w:val="004D3496"/>
    <w:rsid w:val="004D4A39"/>
    <w:rsid w:val="004D4FE4"/>
    <w:rsid w:val="004D501A"/>
    <w:rsid w:val="004D587F"/>
    <w:rsid w:val="004D7025"/>
    <w:rsid w:val="004D721D"/>
    <w:rsid w:val="004E06EA"/>
    <w:rsid w:val="004E1891"/>
    <w:rsid w:val="004E1B56"/>
    <w:rsid w:val="004E2EC5"/>
    <w:rsid w:val="004E320C"/>
    <w:rsid w:val="004E6EC0"/>
    <w:rsid w:val="004F3DC6"/>
    <w:rsid w:val="004F5295"/>
    <w:rsid w:val="004F53B6"/>
    <w:rsid w:val="004F556E"/>
    <w:rsid w:val="004F74C0"/>
    <w:rsid w:val="004F78EF"/>
    <w:rsid w:val="004F7A92"/>
    <w:rsid w:val="00500724"/>
    <w:rsid w:val="0050157A"/>
    <w:rsid w:val="00501CEE"/>
    <w:rsid w:val="005033AD"/>
    <w:rsid w:val="00503F97"/>
    <w:rsid w:val="0050447B"/>
    <w:rsid w:val="005044DE"/>
    <w:rsid w:val="00504733"/>
    <w:rsid w:val="00507314"/>
    <w:rsid w:val="00507837"/>
    <w:rsid w:val="00512272"/>
    <w:rsid w:val="005131DA"/>
    <w:rsid w:val="005140EA"/>
    <w:rsid w:val="00514336"/>
    <w:rsid w:val="00514BAF"/>
    <w:rsid w:val="00516D7B"/>
    <w:rsid w:val="00520098"/>
    <w:rsid w:val="00520E46"/>
    <w:rsid w:val="005214DF"/>
    <w:rsid w:val="00521B4C"/>
    <w:rsid w:val="0052516B"/>
    <w:rsid w:val="005259C1"/>
    <w:rsid w:val="00526793"/>
    <w:rsid w:val="0052775B"/>
    <w:rsid w:val="00527BAB"/>
    <w:rsid w:val="00531EAB"/>
    <w:rsid w:val="00533052"/>
    <w:rsid w:val="005353A8"/>
    <w:rsid w:val="00535FD7"/>
    <w:rsid w:val="00537671"/>
    <w:rsid w:val="00537A0D"/>
    <w:rsid w:val="0054453F"/>
    <w:rsid w:val="005445F4"/>
    <w:rsid w:val="0054506E"/>
    <w:rsid w:val="00547156"/>
    <w:rsid w:val="005479B5"/>
    <w:rsid w:val="00550345"/>
    <w:rsid w:val="00550834"/>
    <w:rsid w:val="0055228E"/>
    <w:rsid w:val="00553502"/>
    <w:rsid w:val="00554520"/>
    <w:rsid w:val="00555593"/>
    <w:rsid w:val="00556320"/>
    <w:rsid w:val="00556862"/>
    <w:rsid w:val="005606EC"/>
    <w:rsid w:val="005626F4"/>
    <w:rsid w:val="00565C28"/>
    <w:rsid w:val="00566431"/>
    <w:rsid w:val="0057063C"/>
    <w:rsid w:val="00570741"/>
    <w:rsid w:val="005717C0"/>
    <w:rsid w:val="00571A9E"/>
    <w:rsid w:val="00573D95"/>
    <w:rsid w:val="005746E9"/>
    <w:rsid w:val="00574880"/>
    <w:rsid w:val="00575E0C"/>
    <w:rsid w:val="00577B11"/>
    <w:rsid w:val="00581502"/>
    <w:rsid w:val="00584D62"/>
    <w:rsid w:val="00584D81"/>
    <w:rsid w:val="005866F0"/>
    <w:rsid w:val="00586F33"/>
    <w:rsid w:val="00587059"/>
    <w:rsid w:val="00587B2B"/>
    <w:rsid w:val="00590606"/>
    <w:rsid w:val="005924DF"/>
    <w:rsid w:val="005929DB"/>
    <w:rsid w:val="00592DE1"/>
    <w:rsid w:val="00592E51"/>
    <w:rsid w:val="00594464"/>
    <w:rsid w:val="005944B3"/>
    <w:rsid w:val="00594787"/>
    <w:rsid w:val="00594AD9"/>
    <w:rsid w:val="0059522F"/>
    <w:rsid w:val="00596AD2"/>
    <w:rsid w:val="00596CDB"/>
    <w:rsid w:val="00597B19"/>
    <w:rsid w:val="005A00B5"/>
    <w:rsid w:val="005A3A83"/>
    <w:rsid w:val="005A44CD"/>
    <w:rsid w:val="005A47EB"/>
    <w:rsid w:val="005A6864"/>
    <w:rsid w:val="005A728D"/>
    <w:rsid w:val="005A739D"/>
    <w:rsid w:val="005B0BE6"/>
    <w:rsid w:val="005B37A9"/>
    <w:rsid w:val="005B3A36"/>
    <w:rsid w:val="005B46AD"/>
    <w:rsid w:val="005B4744"/>
    <w:rsid w:val="005B68A3"/>
    <w:rsid w:val="005C125B"/>
    <w:rsid w:val="005C21D5"/>
    <w:rsid w:val="005C2A28"/>
    <w:rsid w:val="005C3E78"/>
    <w:rsid w:val="005C416E"/>
    <w:rsid w:val="005C465E"/>
    <w:rsid w:val="005C6681"/>
    <w:rsid w:val="005C7555"/>
    <w:rsid w:val="005C7C51"/>
    <w:rsid w:val="005D04F5"/>
    <w:rsid w:val="005D5F7E"/>
    <w:rsid w:val="005D6326"/>
    <w:rsid w:val="005E06F6"/>
    <w:rsid w:val="005E18D6"/>
    <w:rsid w:val="005E263F"/>
    <w:rsid w:val="005E3086"/>
    <w:rsid w:val="005E335D"/>
    <w:rsid w:val="005E6016"/>
    <w:rsid w:val="005E6078"/>
    <w:rsid w:val="005F05DF"/>
    <w:rsid w:val="005F1098"/>
    <w:rsid w:val="005F1328"/>
    <w:rsid w:val="005F324A"/>
    <w:rsid w:val="005F41F7"/>
    <w:rsid w:val="005F4819"/>
    <w:rsid w:val="005F4928"/>
    <w:rsid w:val="00600D93"/>
    <w:rsid w:val="006010ED"/>
    <w:rsid w:val="00601ADD"/>
    <w:rsid w:val="00602713"/>
    <w:rsid w:val="006055F0"/>
    <w:rsid w:val="006069FD"/>
    <w:rsid w:val="006072FB"/>
    <w:rsid w:val="00607513"/>
    <w:rsid w:val="00607DB3"/>
    <w:rsid w:val="00611392"/>
    <w:rsid w:val="00612BE6"/>
    <w:rsid w:val="00613385"/>
    <w:rsid w:val="00613B83"/>
    <w:rsid w:val="00617DE7"/>
    <w:rsid w:val="006207A3"/>
    <w:rsid w:val="00621147"/>
    <w:rsid w:val="006224BF"/>
    <w:rsid w:val="006251BC"/>
    <w:rsid w:val="0063119F"/>
    <w:rsid w:val="00632C55"/>
    <w:rsid w:val="00632D38"/>
    <w:rsid w:val="00632EA8"/>
    <w:rsid w:val="006336C4"/>
    <w:rsid w:val="006337BD"/>
    <w:rsid w:val="006356C1"/>
    <w:rsid w:val="0063694B"/>
    <w:rsid w:val="00636A59"/>
    <w:rsid w:val="006400CB"/>
    <w:rsid w:val="006416FC"/>
    <w:rsid w:val="0064221C"/>
    <w:rsid w:val="00642EA6"/>
    <w:rsid w:val="0064528F"/>
    <w:rsid w:val="00651FA5"/>
    <w:rsid w:val="00652467"/>
    <w:rsid w:val="00653FA8"/>
    <w:rsid w:val="0065538C"/>
    <w:rsid w:val="00655680"/>
    <w:rsid w:val="00656B74"/>
    <w:rsid w:val="00657A3B"/>
    <w:rsid w:val="006618C1"/>
    <w:rsid w:val="0066278B"/>
    <w:rsid w:val="00664173"/>
    <w:rsid w:val="006648F4"/>
    <w:rsid w:val="00666C50"/>
    <w:rsid w:val="0066747E"/>
    <w:rsid w:val="006708DF"/>
    <w:rsid w:val="0067128A"/>
    <w:rsid w:val="00672227"/>
    <w:rsid w:val="00683B2E"/>
    <w:rsid w:val="00683F77"/>
    <w:rsid w:val="00686750"/>
    <w:rsid w:val="00686865"/>
    <w:rsid w:val="00687056"/>
    <w:rsid w:val="006909B1"/>
    <w:rsid w:val="00691085"/>
    <w:rsid w:val="0069118D"/>
    <w:rsid w:val="006945A2"/>
    <w:rsid w:val="00696006"/>
    <w:rsid w:val="006A01E0"/>
    <w:rsid w:val="006A0793"/>
    <w:rsid w:val="006A08D1"/>
    <w:rsid w:val="006B03B1"/>
    <w:rsid w:val="006B102D"/>
    <w:rsid w:val="006B1633"/>
    <w:rsid w:val="006B714A"/>
    <w:rsid w:val="006B73C1"/>
    <w:rsid w:val="006C1CED"/>
    <w:rsid w:val="006C3800"/>
    <w:rsid w:val="006C448F"/>
    <w:rsid w:val="006C588B"/>
    <w:rsid w:val="006D4FFA"/>
    <w:rsid w:val="006D6208"/>
    <w:rsid w:val="006D74B9"/>
    <w:rsid w:val="006E0D0F"/>
    <w:rsid w:val="006E0D52"/>
    <w:rsid w:val="006E0FAA"/>
    <w:rsid w:val="006E1BD7"/>
    <w:rsid w:val="006E4A07"/>
    <w:rsid w:val="006E4DB0"/>
    <w:rsid w:val="006F3690"/>
    <w:rsid w:val="006F6652"/>
    <w:rsid w:val="006F793E"/>
    <w:rsid w:val="007008EC"/>
    <w:rsid w:val="007017A3"/>
    <w:rsid w:val="00702433"/>
    <w:rsid w:val="00703FB8"/>
    <w:rsid w:val="007049C5"/>
    <w:rsid w:val="00704F7D"/>
    <w:rsid w:val="0070711E"/>
    <w:rsid w:val="007071FC"/>
    <w:rsid w:val="00707A30"/>
    <w:rsid w:val="00715401"/>
    <w:rsid w:val="00721F64"/>
    <w:rsid w:val="007240A0"/>
    <w:rsid w:val="00725F13"/>
    <w:rsid w:val="0073131E"/>
    <w:rsid w:val="00733342"/>
    <w:rsid w:val="0073436F"/>
    <w:rsid w:val="007352CC"/>
    <w:rsid w:val="00735FA9"/>
    <w:rsid w:val="00736099"/>
    <w:rsid w:val="00736F7B"/>
    <w:rsid w:val="00737B1D"/>
    <w:rsid w:val="00740C9C"/>
    <w:rsid w:val="007417AB"/>
    <w:rsid w:val="00742553"/>
    <w:rsid w:val="00747CD7"/>
    <w:rsid w:val="00751183"/>
    <w:rsid w:val="007511AB"/>
    <w:rsid w:val="00751D58"/>
    <w:rsid w:val="007539A3"/>
    <w:rsid w:val="00756B7B"/>
    <w:rsid w:val="007572C5"/>
    <w:rsid w:val="0076069A"/>
    <w:rsid w:val="007606B3"/>
    <w:rsid w:val="00760B0F"/>
    <w:rsid w:val="0076109E"/>
    <w:rsid w:val="00762261"/>
    <w:rsid w:val="00762A37"/>
    <w:rsid w:val="007661E1"/>
    <w:rsid w:val="007717F1"/>
    <w:rsid w:val="00772F15"/>
    <w:rsid w:val="0077412E"/>
    <w:rsid w:val="00775919"/>
    <w:rsid w:val="00775F9F"/>
    <w:rsid w:val="00776352"/>
    <w:rsid w:val="007770CC"/>
    <w:rsid w:val="0077767F"/>
    <w:rsid w:val="00777F91"/>
    <w:rsid w:val="00780F7C"/>
    <w:rsid w:val="00781367"/>
    <w:rsid w:val="007817E0"/>
    <w:rsid w:val="007833AC"/>
    <w:rsid w:val="00783464"/>
    <w:rsid w:val="00786326"/>
    <w:rsid w:val="00786F0F"/>
    <w:rsid w:val="00787376"/>
    <w:rsid w:val="00787A46"/>
    <w:rsid w:val="00790029"/>
    <w:rsid w:val="00793EAB"/>
    <w:rsid w:val="007948AB"/>
    <w:rsid w:val="00795958"/>
    <w:rsid w:val="00795B0F"/>
    <w:rsid w:val="00797543"/>
    <w:rsid w:val="00797C5A"/>
    <w:rsid w:val="007A5104"/>
    <w:rsid w:val="007A5CE9"/>
    <w:rsid w:val="007A5DD2"/>
    <w:rsid w:val="007A7363"/>
    <w:rsid w:val="007B00B0"/>
    <w:rsid w:val="007B4942"/>
    <w:rsid w:val="007B5747"/>
    <w:rsid w:val="007B596D"/>
    <w:rsid w:val="007B62FA"/>
    <w:rsid w:val="007C0C91"/>
    <w:rsid w:val="007C23D4"/>
    <w:rsid w:val="007C2C7A"/>
    <w:rsid w:val="007C3283"/>
    <w:rsid w:val="007C6311"/>
    <w:rsid w:val="007C74AD"/>
    <w:rsid w:val="007D1AD3"/>
    <w:rsid w:val="007D23E2"/>
    <w:rsid w:val="007D2A6A"/>
    <w:rsid w:val="007D63F6"/>
    <w:rsid w:val="007D7847"/>
    <w:rsid w:val="007E1443"/>
    <w:rsid w:val="007E1865"/>
    <w:rsid w:val="007E2611"/>
    <w:rsid w:val="007E5C11"/>
    <w:rsid w:val="007E7EFC"/>
    <w:rsid w:val="007F0590"/>
    <w:rsid w:val="007F0CF4"/>
    <w:rsid w:val="007F1E14"/>
    <w:rsid w:val="007F3B41"/>
    <w:rsid w:val="007F4C89"/>
    <w:rsid w:val="007F7B19"/>
    <w:rsid w:val="008009DB"/>
    <w:rsid w:val="00801C3A"/>
    <w:rsid w:val="00803F06"/>
    <w:rsid w:val="00804835"/>
    <w:rsid w:val="008054DD"/>
    <w:rsid w:val="0081666C"/>
    <w:rsid w:val="00821818"/>
    <w:rsid w:val="00822DBF"/>
    <w:rsid w:val="00823995"/>
    <w:rsid w:val="00823E1D"/>
    <w:rsid w:val="008240D1"/>
    <w:rsid w:val="00825221"/>
    <w:rsid w:val="00825699"/>
    <w:rsid w:val="00826C88"/>
    <w:rsid w:val="00827F06"/>
    <w:rsid w:val="00827F5C"/>
    <w:rsid w:val="00834365"/>
    <w:rsid w:val="00834765"/>
    <w:rsid w:val="00840432"/>
    <w:rsid w:val="0084093A"/>
    <w:rsid w:val="00842B19"/>
    <w:rsid w:val="008448B8"/>
    <w:rsid w:val="00845763"/>
    <w:rsid w:val="0084657F"/>
    <w:rsid w:val="00850DBA"/>
    <w:rsid w:val="008558D9"/>
    <w:rsid w:val="00857916"/>
    <w:rsid w:val="008601FE"/>
    <w:rsid w:val="008602D7"/>
    <w:rsid w:val="00861840"/>
    <w:rsid w:val="00861938"/>
    <w:rsid w:val="00863192"/>
    <w:rsid w:val="008642E1"/>
    <w:rsid w:val="00865692"/>
    <w:rsid w:val="00866AE6"/>
    <w:rsid w:val="00871C9E"/>
    <w:rsid w:val="00872C95"/>
    <w:rsid w:val="008735AC"/>
    <w:rsid w:val="00874450"/>
    <w:rsid w:val="00875183"/>
    <w:rsid w:val="00880FC4"/>
    <w:rsid w:val="008815DF"/>
    <w:rsid w:val="00881A4C"/>
    <w:rsid w:val="00882434"/>
    <w:rsid w:val="00883013"/>
    <w:rsid w:val="00883562"/>
    <w:rsid w:val="0089215D"/>
    <w:rsid w:val="0089572D"/>
    <w:rsid w:val="00896BB9"/>
    <w:rsid w:val="008A02BF"/>
    <w:rsid w:val="008A1CAF"/>
    <w:rsid w:val="008A3A21"/>
    <w:rsid w:val="008A4930"/>
    <w:rsid w:val="008A6194"/>
    <w:rsid w:val="008A69A2"/>
    <w:rsid w:val="008A7E0D"/>
    <w:rsid w:val="008B406F"/>
    <w:rsid w:val="008B528F"/>
    <w:rsid w:val="008C0D0D"/>
    <w:rsid w:val="008C37E3"/>
    <w:rsid w:val="008C4732"/>
    <w:rsid w:val="008C6D5F"/>
    <w:rsid w:val="008C7C1C"/>
    <w:rsid w:val="008D018D"/>
    <w:rsid w:val="008D05B9"/>
    <w:rsid w:val="008D0F6A"/>
    <w:rsid w:val="008D2E9C"/>
    <w:rsid w:val="008D3902"/>
    <w:rsid w:val="008D4CF3"/>
    <w:rsid w:val="008D4F0C"/>
    <w:rsid w:val="008D59D9"/>
    <w:rsid w:val="008D71E6"/>
    <w:rsid w:val="008E1DBE"/>
    <w:rsid w:val="008E3C61"/>
    <w:rsid w:val="008E569D"/>
    <w:rsid w:val="008F252C"/>
    <w:rsid w:val="008F2B83"/>
    <w:rsid w:val="008F3FA4"/>
    <w:rsid w:val="008F4804"/>
    <w:rsid w:val="008F5326"/>
    <w:rsid w:val="008F6C84"/>
    <w:rsid w:val="0090096F"/>
    <w:rsid w:val="00902873"/>
    <w:rsid w:val="00905DFB"/>
    <w:rsid w:val="00905E17"/>
    <w:rsid w:val="00910A69"/>
    <w:rsid w:val="00913AE8"/>
    <w:rsid w:val="00915819"/>
    <w:rsid w:val="00920742"/>
    <w:rsid w:val="009213DA"/>
    <w:rsid w:val="00921C4F"/>
    <w:rsid w:val="00921D03"/>
    <w:rsid w:val="009249B6"/>
    <w:rsid w:val="00926240"/>
    <w:rsid w:val="00927D37"/>
    <w:rsid w:val="00936C15"/>
    <w:rsid w:val="0094183B"/>
    <w:rsid w:val="0094232E"/>
    <w:rsid w:val="00943A3E"/>
    <w:rsid w:val="0094425F"/>
    <w:rsid w:val="00944AC1"/>
    <w:rsid w:val="009469EA"/>
    <w:rsid w:val="0095038A"/>
    <w:rsid w:val="00952E47"/>
    <w:rsid w:val="0095504F"/>
    <w:rsid w:val="009559FD"/>
    <w:rsid w:val="009566BE"/>
    <w:rsid w:val="00960835"/>
    <w:rsid w:val="00960CB4"/>
    <w:rsid w:val="00961F6B"/>
    <w:rsid w:val="009622B8"/>
    <w:rsid w:val="009622C1"/>
    <w:rsid w:val="0096500D"/>
    <w:rsid w:val="0096651F"/>
    <w:rsid w:val="00966E68"/>
    <w:rsid w:val="00967273"/>
    <w:rsid w:val="00967D58"/>
    <w:rsid w:val="00971C6F"/>
    <w:rsid w:val="0097331C"/>
    <w:rsid w:val="00973C06"/>
    <w:rsid w:val="009741CB"/>
    <w:rsid w:val="0097489C"/>
    <w:rsid w:val="00974F69"/>
    <w:rsid w:val="0097657F"/>
    <w:rsid w:val="00977454"/>
    <w:rsid w:val="0098325F"/>
    <w:rsid w:val="00983A2E"/>
    <w:rsid w:val="00984BF4"/>
    <w:rsid w:val="00987257"/>
    <w:rsid w:val="0098736B"/>
    <w:rsid w:val="009877E0"/>
    <w:rsid w:val="00990260"/>
    <w:rsid w:val="009921C8"/>
    <w:rsid w:val="00992647"/>
    <w:rsid w:val="00992FD1"/>
    <w:rsid w:val="0099345C"/>
    <w:rsid w:val="00993DE1"/>
    <w:rsid w:val="00994BEF"/>
    <w:rsid w:val="00996E82"/>
    <w:rsid w:val="00997739"/>
    <w:rsid w:val="009A1172"/>
    <w:rsid w:val="009A1C62"/>
    <w:rsid w:val="009A1E92"/>
    <w:rsid w:val="009A25F5"/>
    <w:rsid w:val="009A2FE3"/>
    <w:rsid w:val="009A4FD3"/>
    <w:rsid w:val="009A68DA"/>
    <w:rsid w:val="009A7E70"/>
    <w:rsid w:val="009A7EC7"/>
    <w:rsid w:val="009B316F"/>
    <w:rsid w:val="009B3E99"/>
    <w:rsid w:val="009B45C3"/>
    <w:rsid w:val="009B533A"/>
    <w:rsid w:val="009B5D0E"/>
    <w:rsid w:val="009B5FB7"/>
    <w:rsid w:val="009C07B9"/>
    <w:rsid w:val="009C0B2C"/>
    <w:rsid w:val="009C10EA"/>
    <w:rsid w:val="009C264F"/>
    <w:rsid w:val="009C2931"/>
    <w:rsid w:val="009C3AE2"/>
    <w:rsid w:val="009C51A6"/>
    <w:rsid w:val="009C66E1"/>
    <w:rsid w:val="009C6F6F"/>
    <w:rsid w:val="009C7823"/>
    <w:rsid w:val="009D0A10"/>
    <w:rsid w:val="009D0B43"/>
    <w:rsid w:val="009D108B"/>
    <w:rsid w:val="009D1B7E"/>
    <w:rsid w:val="009D305A"/>
    <w:rsid w:val="009D6EEE"/>
    <w:rsid w:val="009D726F"/>
    <w:rsid w:val="009E4640"/>
    <w:rsid w:val="009E46F4"/>
    <w:rsid w:val="009E5B7A"/>
    <w:rsid w:val="009E5E34"/>
    <w:rsid w:val="009F0399"/>
    <w:rsid w:val="009F181F"/>
    <w:rsid w:val="009F3A71"/>
    <w:rsid w:val="009F410C"/>
    <w:rsid w:val="009F4AFA"/>
    <w:rsid w:val="009F62AD"/>
    <w:rsid w:val="009F7263"/>
    <w:rsid w:val="009F72FA"/>
    <w:rsid w:val="00A0096E"/>
    <w:rsid w:val="00A00C04"/>
    <w:rsid w:val="00A03103"/>
    <w:rsid w:val="00A05AC1"/>
    <w:rsid w:val="00A14461"/>
    <w:rsid w:val="00A169B1"/>
    <w:rsid w:val="00A16F06"/>
    <w:rsid w:val="00A201E8"/>
    <w:rsid w:val="00A20E60"/>
    <w:rsid w:val="00A23EAF"/>
    <w:rsid w:val="00A2504A"/>
    <w:rsid w:val="00A26676"/>
    <w:rsid w:val="00A26B26"/>
    <w:rsid w:val="00A27A03"/>
    <w:rsid w:val="00A3276B"/>
    <w:rsid w:val="00A351EE"/>
    <w:rsid w:val="00A412FD"/>
    <w:rsid w:val="00A445F0"/>
    <w:rsid w:val="00A456B0"/>
    <w:rsid w:val="00A46334"/>
    <w:rsid w:val="00A51BBA"/>
    <w:rsid w:val="00A54D6A"/>
    <w:rsid w:val="00A61127"/>
    <w:rsid w:val="00A65911"/>
    <w:rsid w:val="00A6688C"/>
    <w:rsid w:val="00A7459B"/>
    <w:rsid w:val="00A77CFE"/>
    <w:rsid w:val="00A801C4"/>
    <w:rsid w:val="00A80846"/>
    <w:rsid w:val="00A81E8C"/>
    <w:rsid w:val="00A82014"/>
    <w:rsid w:val="00A83AF5"/>
    <w:rsid w:val="00A901CD"/>
    <w:rsid w:val="00A90B7F"/>
    <w:rsid w:val="00A90C9D"/>
    <w:rsid w:val="00A95702"/>
    <w:rsid w:val="00A96DB4"/>
    <w:rsid w:val="00AA2B21"/>
    <w:rsid w:val="00AA3DB3"/>
    <w:rsid w:val="00AA5F10"/>
    <w:rsid w:val="00AA6002"/>
    <w:rsid w:val="00AA6893"/>
    <w:rsid w:val="00AB0660"/>
    <w:rsid w:val="00AB09B7"/>
    <w:rsid w:val="00AB1A56"/>
    <w:rsid w:val="00AB2D35"/>
    <w:rsid w:val="00AB511F"/>
    <w:rsid w:val="00AB5277"/>
    <w:rsid w:val="00AB651D"/>
    <w:rsid w:val="00AB751F"/>
    <w:rsid w:val="00AC1636"/>
    <w:rsid w:val="00AC35BC"/>
    <w:rsid w:val="00AC5810"/>
    <w:rsid w:val="00AC756A"/>
    <w:rsid w:val="00AD1991"/>
    <w:rsid w:val="00AD47FF"/>
    <w:rsid w:val="00AD53A2"/>
    <w:rsid w:val="00AD6F88"/>
    <w:rsid w:val="00AE0F62"/>
    <w:rsid w:val="00AE1CD6"/>
    <w:rsid w:val="00AE1EEC"/>
    <w:rsid w:val="00AE3314"/>
    <w:rsid w:val="00AE348B"/>
    <w:rsid w:val="00AE3AAA"/>
    <w:rsid w:val="00AE449A"/>
    <w:rsid w:val="00AF0FA3"/>
    <w:rsid w:val="00AF2374"/>
    <w:rsid w:val="00AF32F5"/>
    <w:rsid w:val="00AF3320"/>
    <w:rsid w:val="00AF33C6"/>
    <w:rsid w:val="00AF4C29"/>
    <w:rsid w:val="00AF6CD5"/>
    <w:rsid w:val="00AF7491"/>
    <w:rsid w:val="00B00A74"/>
    <w:rsid w:val="00B0193C"/>
    <w:rsid w:val="00B01C05"/>
    <w:rsid w:val="00B0287B"/>
    <w:rsid w:val="00B0441D"/>
    <w:rsid w:val="00B06100"/>
    <w:rsid w:val="00B07F67"/>
    <w:rsid w:val="00B107B0"/>
    <w:rsid w:val="00B12D8E"/>
    <w:rsid w:val="00B12E35"/>
    <w:rsid w:val="00B137AC"/>
    <w:rsid w:val="00B14285"/>
    <w:rsid w:val="00B14A08"/>
    <w:rsid w:val="00B162A2"/>
    <w:rsid w:val="00B16E25"/>
    <w:rsid w:val="00B207BD"/>
    <w:rsid w:val="00B21BEF"/>
    <w:rsid w:val="00B23A18"/>
    <w:rsid w:val="00B24B34"/>
    <w:rsid w:val="00B34CFF"/>
    <w:rsid w:val="00B35913"/>
    <w:rsid w:val="00B42463"/>
    <w:rsid w:val="00B42985"/>
    <w:rsid w:val="00B452DC"/>
    <w:rsid w:val="00B45758"/>
    <w:rsid w:val="00B52E8B"/>
    <w:rsid w:val="00B541E5"/>
    <w:rsid w:val="00B60780"/>
    <w:rsid w:val="00B60BFA"/>
    <w:rsid w:val="00B610D4"/>
    <w:rsid w:val="00B610E5"/>
    <w:rsid w:val="00B6220A"/>
    <w:rsid w:val="00B62802"/>
    <w:rsid w:val="00B62D4C"/>
    <w:rsid w:val="00B634BD"/>
    <w:rsid w:val="00B64539"/>
    <w:rsid w:val="00B6684C"/>
    <w:rsid w:val="00B704F2"/>
    <w:rsid w:val="00B71AFF"/>
    <w:rsid w:val="00B72288"/>
    <w:rsid w:val="00B76D4D"/>
    <w:rsid w:val="00B81ABF"/>
    <w:rsid w:val="00B821DC"/>
    <w:rsid w:val="00B84057"/>
    <w:rsid w:val="00B86254"/>
    <w:rsid w:val="00B86335"/>
    <w:rsid w:val="00B86C3D"/>
    <w:rsid w:val="00B8758C"/>
    <w:rsid w:val="00B87948"/>
    <w:rsid w:val="00B91A45"/>
    <w:rsid w:val="00B93E83"/>
    <w:rsid w:val="00B96D6D"/>
    <w:rsid w:val="00B96EA0"/>
    <w:rsid w:val="00BA20B8"/>
    <w:rsid w:val="00BA5D42"/>
    <w:rsid w:val="00BA66BA"/>
    <w:rsid w:val="00BB1705"/>
    <w:rsid w:val="00BB1718"/>
    <w:rsid w:val="00BB4FB7"/>
    <w:rsid w:val="00BB70A5"/>
    <w:rsid w:val="00BC1169"/>
    <w:rsid w:val="00BC1A39"/>
    <w:rsid w:val="00BC2683"/>
    <w:rsid w:val="00BC349C"/>
    <w:rsid w:val="00BC39F2"/>
    <w:rsid w:val="00BC4D8D"/>
    <w:rsid w:val="00BC7BCE"/>
    <w:rsid w:val="00BD08A4"/>
    <w:rsid w:val="00BD2287"/>
    <w:rsid w:val="00BD2579"/>
    <w:rsid w:val="00BD6685"/>
    <w:rsid w:val="00BE08A2"/>
    <w:rsid w:val="00BE1B47"/>
    <w:rsid w:val="00BE2428"/>
    <w:rsid w:val="00BE24E8"/>
    <w:rsid w:val="00BE33F4"/>
    <w:rsid w:val="00BE5803"/>
    <w:rsid w:val="00BE5B5A"/>
    <w:rsid w:val="00BF1F5A"/>
    <w:rsid w:val="00BF438D"/>
    <w:rsid w:val="00C02FCA"/>
    <w:rsid w:val="00C04CBB"/>
    <w:rsid w:val="00C10798"/>
    <w:rsid w:val="00C144E6"/>
    <w:rsid w:val="00C14C4A"/>
    <w:rsid w:val="00C165BA"/>
    <w:rsid w:val="00C16FAC"/>
    <w:rsid w:val="00C201D7"/>
    <w:rsid w:val="00C21152"/>
    <w:rsid w:val="00C2227A"/>
    <w:rsid w:val="00C2228C"/>
    <w:rsid w:val="00C22410"/>
    <w:rsid w:val="00C2263B"/>
    <w:rsid w:val="00C23014"/>
    <w:rsid w:val="00C23FA0"/>
    <w:rsid w:val="00C2545F"/>
    <w:rsid w:val="00C255E7"/>
    <w:rsid w:val="00C30103"/>
    <w:rsid w:val="00C33312"/>
    <w:rsid w:val="00C351A3"/>
    <w:rsid w:val="00C35363"/>
    <w:rsid w:val="00C353C5"/>
    <w:rsid w:val="00C355A1"/>
    <w:rsid w:val="00C35C2F"/>
    <w:rsid w:val="00C36125"/>
    <w:rsid w:val="00C37AC5"/>
    <w:rsid w:val="00C411A2"/>
    <w:rsid w:val="00C425B5"/>
    <w:rsid w:val="00C42A5D"/>
    <w:rsid w:val="00C43C8C"/>
    <w:rsid w:val="00C44555"/>
    <w:rsid w:val="00C45076"/>
    <w:rsid w:val="00C47EC1"/>
    <w:rsid w:val="00C5133F"/>
    <w:rsid w:val="00C53382"/>
    <w:rsid w:val="00C53AB1"/>
    <w:rsid w:val="00C53F26"/>
    <w:rsid w:val="00C55BDE"/>
    <w:rsid w:val="00C55BFB"/>
    <w:rsid w:val="00C56905"/>
    <w:rsid w:val="00C63E70"/>
    <w:rsid w:val="00C659F9"/>
    <w:rsid w:val="00C66A0C"/>
    <w:rsid w:val="00C66A68"/>
    <w:rsid w:val="00C72456"/>
    <w:rsid w:val="00C738AA"/>
    <w:rsid w:val="00C73C2C"/>
    <w:rsid w:val="00C754FB"/>
    <w:rsid w:val="00C75F06"/>
    <w:rsid w:val="00C80F43"/>
    <w:rsid w:val="00C8455E"/>
    <w:rsid w:val="00C84D00"/>
    <w:rsid w:val="00C8756D"/>
    <w:rsid w:val="00C92066"/>
    <w:rsid w:val="00CA0000"/>
    <w:rsid w:val="00CA02A0"/>
    <w:rsid w:val="00CA05D3"/>
    <w:rsid w:val="00CA250D"/>
    <w:rsid w:val="00CA36C2"/>
    <w:rsid w:val="00CA3B67"/>
    <w:rsid w:val="00CA3DAA"/>
    <w:rsid w:val="00CA721D"/>
    <w:rsid w:val="00CB037D"/>
    <w:rsid w:val="00CB2CD0"/>
    <w:rsid w:val="00CB45A6"/>
    <w:rsid w:val="00CB551D"/>
    <w:rsid w:val="00CB56B8"/>
    <w:rsid w:val="00CC0AD0"/>
    <w:rsid w:val="00CC3F44"/>
    <w:rsid w:val="00CC55B9"/>
    <w:rsid w:val="00CD3C2F"/>
    <w:rsid w:val="00CD4BD0"/>
    <w:rsid w:val="00CD60D7"/>
    <w:rsid w:val="00CE2135"/>
    <w:rsid w:val="00CE3B2E"/>
    <w:rsid w:val="00CE7E52"/>
    <w:rsid w:val="00CF0723"/>
    <w:rsid w:val="00CF09D0"/>
    <w:rsid w:val="00CF1252"/>
    <w:rsid w:val="00CF1693"/>
    <w:rsid w:val="00CF394E"/>
    <w:rsid w:val="00CF39CD"/>
    <w:rsid w:val="00CF5587"/>
    <w:rsid w:val="00D002E9"/>
    <w:rsid w:val="00D0123C"/>
    <w:rsid w:val="00D03B56"/>
    <w:rsid w:val="00D03FE4"/>
    <w:rsid w:val="00D055D7"/>
    <w:rsid w:val="00D057D2"/>
    <w:rsid w:val="00D0734A"/>
    <w:rsid w:val="00D1315B"/>
    <w:rsid w:val="00D14116"/>
    <w:rsid w:val="00D16140"/>
    <w:rsid w:val="00D17367"/>
    <w:rsid w:val="00D22249"/>
    <w:rsid w:val="00D22E35"/>
    <w:rsid w:val="00D27FC2"/>
    <w:rsid w:val="00D31C45"/>
    <w:rsid w:val="00D35338"/>
    <w:rsid w:val="00D35B75"/>
    <w:rsid w:val="00D35D85"/>
    <w:rsid w:val="00D36658"/>
    <w:rsid w:val="00D37746"/>
    <w:rsid w:val="00D4041C"/>
    <w:rsid w:val="00D40C99"/>
    <w:rsid w:val="00D411E9"/>
    <w:rsid w:val="00D46520"/>
    <w:rsid w:val="00D46755"/>
    <w:rsid w:val="00D51C37"/>
    <w:rsid w:val="00D53FB7"/>
    <w:rsid w:val="00D549E4"/>
    <w:rsid w:val="00D55714"/>
    <w:rsid w:val="00D60AC2"/>
    <w:rsid w:val="00D60B16"/>
    <w:rsid w:val="00D63F5D"/>
    <w:rsid w:val="00D665B8"/>
    <w:rsid w:val="00D71017"/>
    <w:rsid w:val="00D7393E"/>
    <w:rsid w:val="00D74BAB"/>
    <w:rsid w:val="00D75292"/>
    <w:rsid w:val="00D757A0"/>
    <w:rsid w:val="00D80B43"/>
    <w:rsid w:val="00D8377C"/>
    <w:rsid w:val="00D85723"/>
    <w:rsid w:val="00D86E90"/>
    <w:rsid w:val="00D90826"/>
    <w:rsid w:val="00D9091C"/>
    <w:rsid w:val="00D93622"/>
    <w:rsid w:val="00D96FB4"/>
    <w:rsid w:val="00D97885"/>
    <w:rsid w:val="00DA0FDC"/>
    <w:rsid w:val="00DA2974"/>
    <w:rsid w:val="00DA2F6C"/>
    <w:rsid w:val="00DA369D"/>
    <w:rsid w:val="00DA669C"/>
    <w:rsid w:val="00DB1A95"/>
    <w:rsid w:val="00DB36F5"/>
    <w:rsid w:val="00DB3871"/>
    <w:rsid w:val="00DB3F21"/>
    <w:rsid w:val="00DB5AE7"/>
    <w:rsid w:val="00DB5F13"/>
    <w:rsid w:val="00DB6764"/>
    <w:rsid w:val="00DB6EC8"/>
    <w:rsid w:val="00DC0C2A"/>
    <w:rsid w:val="00DC0CDA"/>
    <w:rsid w:val="00DC2CBB"/>
    <w:rsid w:val="00DC384E"/>
    <w:rsid w:val="00DC3B6B"/>
    <w:rsid w:val="00DC4272"/>
    <w:rsid w:val="00DC5130"/>
    <w:rsid w:val="00DC7B63"/>
    <w:rsid w:val="00DD06E8"/>
    <w:rsid w:val="00DD0714"/>
    <w:rsid w:val="00DD3F3F"/>
    <w:rsid w:val="00DD4842"/>
    <w:rsid w:val="00DD4CA6"/>
    <w:rsid w:val="00DD5044"/>
    <w:rsid w:val="00DD6737"/>
    <w:rsid w:val="00DD759A"/>
    <w:rsid w:val="00DD7F1A"/>
    <w:rsid w:val="00DE2A5B"/>
    <w:rsid w:val="00DE2AA8"/>
    <w:rsid w:val="00DE7B7C"/>
    <w:rsid w:val="00DF1AB4"/>
    <w:rsid w:val="00DF3540"/>
    <w:rsid w:val="00DF3F67"/>
    <w:rsid w:val="00DF79E2"/>
    <w:rsid w:val="00E033AD"/>
    <w:rsid w:val="00E03E50"/>
    <w:rsid w:val="00E04BA7"/>
    <w:rsid w:val="00E06BA5"/>
    <w:rsid w:val="00E10B45"/>
    <w:rsid w:val="00E141A9"/>
    <w:rsid w:val="00E14997"/>
    <w:rsid w:val="00E14EED"/>
    <w:rsid w:val="00E17FB0"/>
    <w:rsid w:val="00E21EA2"/>
    <w:rsid w:val="00E22C46"/>
    <w:rsid w:val="00E24883"/>
    <w:rsid w:val="00E24F85"/>
    <w:rsid w:val="00E25E06"/>
    <w:rsid w:val="00E3113E"/>
    <w:rsid w:val="00E319AD"/>
    <w:rsid w:val="00E31A98"/>
    <w:rsid w:val="00E31BE3"/>
    <w:rsid w:val="00E33FC5"/>
    <w:rsid w:val="00E3417E"/>
    <w:rsid w:val="00E355DA"/>
    <w:rsid w:val="00E37B7D"/>
    <w:rsid w:val="00E4015F"/>
    <w:rsid w:val="00E426AD"/>
    <w:rsid w:val="00E47EFA"/>
    <w:rsid w:val="00E534A1"/>
    <w:rsid w:val="00E552A5"/>
    <w:rsid w:val="00E62D46"/>
    <w:rsid w:val="00E63328"/>
    <w:rsid w:val="00E647CF"/>
    <w:rsid w:val="00E6511D"/>
    <w:rsid w:val="00E70FF5"/>
    <w:rsid w:val="00E742C4"/>
    <w:rsid w:val="00E75C0E"/>
    <w:rsid w:val="00E76687"/>
    <w:rsid w:val="00E76E48"/>
    <w:rsid w:val="00E77D9F"/>
    <w:rsid w:val="00E841E2"/>
    <w:rsid w:val="00E86A1F"/>
    <w:rsid w:val="00E875C9"/>
    <w:rsid w:val="00E943ED"/>
    <w:rsid w:val="00E9480A"/>
    <w:rsid w:val="00E94CEB"/>
    <w:rsid w:val="00E97498"/>
    <w:rsid w:val="00E974CA"/>
    <w:rsid w:val="00EA2257"/>
    <w:rsid w:val="00EA388C"/>
    <w:rsid w:val="00EA4319"/>
    <w:rsid w:val="00EA55C7"/>
    <w:rsid w:val="00EA6DA9"/>
    <w:rsid w:val="00EB23E1"/>
    <w:rsid w:val="00EB2BBF"/>
    <w:rsid w:val="00EB33ED"/>
    <w:rsid w:val="00EB3915"/>
    <w:rsid w:val="00EB3A4D"/>
    <w:rsid w:val="00EB41AA"/>
    <w:rsid w:val="00EB54D6"/>
    <w:rsid w:val="00EB5B61"/>
    <w:rsid w:val="00EB6ABD"/>
    <w:rsid w:val="00EC6196"/>
    <w:rsid w:val="00EC6F20"/>
    <w:rsid w:val="00ED0489"/>
    <w:rsid w:val="00ED1461"/>
    <w:rsid w:val="00ED1607"/>
    <w:rsid w:val="00EE16A1"/>
    <w:rsid w:val="00EE19E5"/>
    <w:rsid w:val="00EE1F39"/>
    <w:rsid w:val="00EE209F"/>
    <w:rsid w:val="00EE2DDD"/>
    <w:rsid w:val="00EE3153"/>
    <w:rsid w:val="00EE72B4"/>
    <w:rsid w:val="00EF1FDD"/>
    <w:rsid w:val="00EF43B3"/>
    <w:rsid w:val="00EF5772"/>
    <w:rsid w:val="00EF59D7"/>
    <w:rsid w:val="00EF664E"/>
    <w:rsid w:val="00EF6EE8"/>
    <w:rsid w:val="00EF7909"/>
    <w:rsid w:val="00F00A96"/>
    <w:rsid w:val="00F06688"/>
    <w:rsid w:val="00F1248C"/>
    <w:rsid w:val="00F12A9D"/>
    <w:rsid w:val="00F13E9B"/>
    <w:rsid w:val="00F15184"/>
    <w:rsid w:val="00F20B54"/>
    <w:rsid w:val="00F20C90"/>
    <w:rsid w:val="00F21B0B"/>
    <w:rsid w:val="00F22D65"/>
    <w:rsid w:val="00F31151"/>
    <w:rsid w:val="00F3382C"/>
    <w:rsid w:val="00F33C5B"/>
    <w:rsid w:val="00F340F5"/>
    <w:rsid w:val="00F35BAF"/>
    <w:rsid w:val="00F367BA"/>
    <w:rsid w:val="00F37F20"/>
    <w:rsid w:val="00F41623"/>
    <w:rsid w:val="00F42231"/>
    <w:rsid w:val="00F42C5D"/>
    <w:rsid w:val="00F434F7"/>
    <w:rsid w:val="00F443D9"/>
    <w:rsid w:val="00F46251"/>
    <w:rsid w:val="00F4670B"/>
    <w:rsid w:val="00F5095E"/>
    <w:rsid w:val="00F50EB8"/>
    <w:rsid w:val="00F52635"/>
    <w:rsid w:val="00F55E57"/>
    <w:rsid w:val="00F5758B"/>
    <w:rsid w:val="00F62FB0"/>
    <w:rsid w:val="00F64246"/>
    <w:rsid w:val="00F64B07"/>
    <w:rsid w:val="00F6771A"/>
    <w:rsid w:val="00F71F2E"/>
    <w:rsid w:val="00F72B7F"/>
    <w:rsid w:val="00F7684D"/>
    <w:rsid w:val="00F80133"/>
    <w:rsid w:val="00F803C2"/>
    <w:rsid w:val="00F81F86"/>
    <w:rsid w:val="00F82D7A"/>
    <w:rsid w:val="00F83818"/>
    <w:rsid w:val="00F83A3F"/>
    <w:rsid w:val="00F845E0"/>
    <w:rsid w:val="00F85AA1"/>
    <w:rsid w:val="00F86788"/>
    <w:rsid w:val="00F87E88"/>
    <w:rsid w:val="00F91894"/>
    <w:rsid w:val="00F95633"/>
    <w:rsid w:val="00F95C01"/>
    <w:rsid w:val="00F971F0"/>
    <w:rsid w:val="00F97B5B"/>
    <w:rsid w:val="00FA1FFC"/>
    <w:rsid w:val="00FA2741"/>
    <w:rsid w:val="00FA27C1"/>
    <w:rsid w:val="00FA42F5"/>
    <w:rsid w:val="00FA4482"/>
    <w:rsid w:val="00FA5007"/>
    <w:rsid w:val="00FA5823"/>
    <w:rsid w:val="00FA6096"/>
    <w:rsid w:val="00FA61A7"/>
    <w:rsid w:val="00FA6A9D"/>
    <w:rsid w:val="00FA7396"/>
    <w:rsid w:val="00FB0921"/>
    <w:rsid w:val="00FB2788"/>
    <w:rsid w:val="00FB4711"/>
    <w:rsid w:val="00FB5444"/>
    <w:rsid w:val="00FB6E59"/>
    <w:rsid w:val="00FB7604"/>
    <w:rsid w:val="00FB7C92"/>
    <w:rsid w:val="00FB7E53"/>
    <w:rsid w:val="00FC0A6F"/>
    <w:rsid w:val="00FC3C73"/>
    <w:rsid w:val="00FC7097"/>
    <w:rsid w:val="00FD1448"/>
    <w:rsid w:val="00FD17EE"/>
    <w:rsid w:val="00FD1B0E"/>
    <w:rsid w:val="00FD386C"/>
    <w:rsid w:val="00FD5452"/>
    <w:rsid w:val="00FD5608"/>
    <w:rsid w:val="00FD7FDC"/>
    <w:rsid w:val="00FE0930"/>
    <w:rsid w:val="00FE2BB3"/>
    <w:rsid w:val="00FE3915"/>
    <w:rsid w:val="00FE46EA"/>
    <w:rsid w:val="00FE58D9"/>
    <w:rsid w:val="00FE6CED"/>
    <w:rsid w:val="00FE7F04"/>
    <w:rsid w:val="00FF1F8B"/>
    <w:rsid w:val="00FF224B"/>
    <w:rsid w:val="00FF2E2A"/>
    <w:rsid w:val="00FF2E42"/>
    <w:rsid w:val="016B15C9"/>
    <w:rsid w:val="02112C2A"/>
    <w:rsid w:val="021362DE"/>
    <w:rsid w:val="0220786F"/>
    <w:rsid w:val="02456F77"/>
    <w:rsid w:val="024A008F"/>
    <w:rsid w:val="02874CD9"/>
    <w:rsid w:val="028D3A1D"/>
    <w:rsid w:val="029B132C"/>
    <w:rsid w:val="02B43667"/>
    <w:rsid w:val="0332474C"/>
    <w:rsid w:val="043B5140"/>
    <w:rsid w:val="045E16F8"/>
    <w:rsid w:val="0469784D"/>
    <w:rsid w:val="05335966"/>
    <w:rsid w:val="05B00206"/>
    <w:rsid w:val="05B47C3E"/>
    <w:rsid w:val="05BE0A7C"/>
    <w:rsid w:val="05E63C81"/>
    <w:rsid w:val="05F32C61"/>
    <w:rsid w:val="06281AD0"/>
    <w:rsid w:val="06302A37"/>
    <w:rsid w:val="064326DB"/>
    <w:rsid w:val="069630E9"/>
    <w:rsid w:val="07006E6C"/>
    <w:rsid w:val="073D7C6F"/>
    <w:rsid w:val="079C5F2D"/>
    <w:rsid w:val="07C236D1"/>
    <w:rsid w:val="07D308DD"/>
    <w:rsid w:val="07FB6DA2"/>
    <w:rsid w:val="080F0E84"/>
    <w:rsid w:val="08623940"/>
    <w:rsid w:val="08F34F6B"/>
    <w:rsid w:val="090E6D3C"/>
    <w:rsid w:val="09324421"/>
    <w:rsid w:val="0938314C"/>
    <w:rsid w:val="097F721B"/>
    <w:rsid w:val="099C18E9"/>
    <w:rsid w:val="09D773D4"/>
    <w:rsid w:val="09DC32CF"/>
    <w:rsid w:val="0A0B2469"/>
    <w:rsid w:val="0A677DED"/>
    <w:rsid w:val="0B407405"/>
    <w:rsid w:val="0B6178D8"/>
    <w:rsid w:val="0C6B36BE"/>
    <w:rsid w:val="0CE37621"/>
    <w:rsid w:val="0D117D18"/>
    <w:rsid w:val="0D771BE1"/>
    <w:rsid w:val="0DC45724"/>
    <w:rsid w:val="0DD04C68"/>
    <w:rsid w:val="0E10294D"/>
    <w:rsid w:val="0E970E90"/>
    <w:rsid w:val="0EBE57FC"/>
    <w:rsid w:val="0F1C240D"/>
    <w:rsid w:val="0F4750EF"/>
    <w:rsid w:val="0F710215"/>
    <w:rsid w:val="0FB51140"/>
    <w:rsid w:val="101F43AF"/>
    <w:rsid w:val="10D95710"/>
    <w:rsid w:val="11122727"/>
    <w:rsid w:val="1127440C"/>
    <w:rsid w:val="113157AA"/>
    <w:rsid w:val="11730A53"/>
    <w:rsid w:val="118F5EE2"/>
    <w:rsid w:val="120321EC"/>
    <w:rsid w:val="123B7F5B"/>
    <w:rsid w:val="12A9494F"/>
    <w:rsid w:val="12EB25D3"/>
    <w:rsid w:val="1302750A"/>
    <w:rsid w:val="13676E10"/>
    <w:rsid w:val="13726D40"/>
    <w:rsid w:val="13F910B7"/>
    <w:rsid w:val="14546BB2"/>
    <w:rsid w:val="147E749D"/>
    <w:rsid w:val="148C476B"/>
    <w:rsid w:val="14A957E0"/>
    <w:rsid w:val="14D347CF"/>
    <w:rsid w:val="14D66CAA"/>
    <w:rsid w:val="152C4592"/>
    <w:rsid w:val="157A0880"/>
    <w:rsid w:val="159A5719"/>
    <w:rsid w:val="15AC790D"/>
    <w:rsid w:val="15D33436"/>
    <w:rsid w:val="16336595"/>
    <w:rsid w:val="163C5D3F"/>
    <w:rsid w:val="164E2458"/>
    <w:rsid w:val="169B0718"/>
    <w:rsid w:val="16E07FDE"/>
    <w:rsid w:val="16F103E0"/>
    <w:rsid w:val="17546F78"/>
    <w:rsid w:val="177062F1"/>
    <w:rsid w:val="17D13401"/>
    <w:rsid w:val="17D66BAE"/>
    <w:rsid w:val="18073538"/>
    <w:rsid w:val="18890020"/>
    <w:rsid w:val="19485D08"/>
    <w:rsid w:val="197C2201"/>
    <w:rsid w:val="1A1B7AF8"/>
    <w:rsid w:val="1A71349A"/>
    <w:rsid w:val="1AC005DF"/>
    <w:rsid w:val="1AC23036"/>
    <w:rsid w:val="1AE30C34"/>
    <w:rsid w:val="1B1C29A4"/>
    <w:rsid w:val="1B5F33A8"/>
    <w:rsid w:val="1B9C666A"/>
    <w:rsid w:val="1BB26345"/>
    <w:rsid w:val="1C61736A"/>
    <w:rsid w:val="1D857BEC"/>
    <w:rsid w:val="1E53723C"/>
    <w:rsid w:val="1EBC033D"/>
    <w:rsid w:val="1F594CFE"/>
    <w:rsid w:val="1F9D77D8"/>
    <w:rsid w:val="1FDA7D20"/>
    <w:rsid w:val="203F26B5"/>
    <w:rsid w:val="20630821"/>
    <w:rsid w:val="20FB789A"/>
    <w:rsid w:val="21033DFA"/>
    <w:rsid w:val="217C31AC"/>
    <w:rsid w:val="21BA7AE4"/>
    <w:rsid w:val="21C14B26"/>
    <w:rsid w:val="21DA35A0"/>
    <w:rsid w:val="23523F08"/>
    <w:rsid w:val="235E65CA"/>
    <w:rsid w:val="23AB50DB"/>
    <w:rsid w:val="23F6337B"/>
    <w:rsid w:val="246D7B46"/>
    <w:rsid w:val="24781E0B"/>
    <w:rsid w:val="24D6005F"/>
    <w:rsid w:val="252C64E5"/>
    <w:rsid w:val="25530BFC"/>
    <w:rsid w:val="25B11243"/>
    <w:rsid w:val="262806B2"/>
    <w:rsid w:val="264E6803"/>
    <w:rsid w:val="2661561C"/>
    <w:rsid w:val="26D429D0"/>
    <w:rsid w:val="27044181"/>
    <w:rsid w:val="270F2F29"/>
    <w:rsid w:val="277543B9"/>
    <w:rsid w:val="28292C9C"/>
    <w:rsid w:val="286E7185"/>
    <w:rsid w:val="28E709C8"/>
    <w:rsid w:val="28EB1383"/>
    <w:rsid w:val="28FB2867"/>
    <w:rsid w:val="2927623F"/>
    <w:rsid w:val="2A2E1E59"/>
    <w:rsid w:val="2A6F206D"/>
    <w:rsid w:val="2A8C70C3"/>
    <w:rsid w:val="2AF51FD1"/>
    <w:rsid w:val="2B436EA5"/>
    <w:rsid w:val="2B67726D"/>
    <w:rsid w:val="2B8018C0"/>
    <w:rsid w:val="2B9461D0"/>
    <w:rsid w:val="2BBB5325"/>
    <w:rsid w:val="2C2B380B"/>
    <w:rsid w:val="2C394FF3"/>
    <w:rsid w:val="2CE51800"/>
    <w:rsid w:val="2D2A07F8"/>
    <w:rsid w:val="2D4744E7"/>
    <w:rsid w:val="2D962874"/>
    <w:rsid w:val="2DA309A6"/>
    <w:rsid w:val="2DFF52A6"/>
    <w:rsid w:val="2E032968"/>
    <w:rsid w:val="2E2126AE"/>
    <w:rsid w:val="2E23211A"/>
    <w:rsid w:val="2E266352"/>
    <w:rsid w:val="2E3B2E2C"/>
    <w:rsid w:val="2F6F3DC0"/>
    <w:rsid w:val="2F9F66A5"/>
    <w:rsid w:val="31347AF7"/>
    <w:rsid w:val="32142F26"/>
    <w:rsid w:val="322B2A1B"/>
    <w:rsid w:val="32956252"/>
    <w:rsid w:val="32BC25E6"/>
    <w:rsid w:val="32D96B20"/>
    <w:rsid w:val="32E143AA"/>
    <w:rsid w:val="33D444A9"/>
    <w:rsid w:val="340574B9"/>
    <w:rsid w:val="343D7B83"/>
    <w:rsid w:val="34866F0A"/>
    <w:rsid w:val="356B6C9A"/>
    <w:rsid w:val="364D2CCA"/>
    <w:rsid w:val="36AB2711"/>
    <w:rsid w:val="36B43F8F"/>
    <w:rsid w:val="36F46CD6"/>
    <w:rsid w:val="3706081F"/>
    <w:rsid w:val="371E0684"/>
    <w:rsid w:val="37505A5A"/>
    <w:rsid w:val="3766086E"/>
    <w:rsid w:val="3798160C"/>
    <w:rsid w:val="37B56D0A"/>
    <w:rsid w:val="37E46B59"/>
    <w:rsid w:val="38B92A67"/>
    <w:rsid w:val="38C1425D"/>
    <w:rsid w:val="38E762DF"/>
    <w:rsid w:val="393B31C4"/>
    <w:rsid w:val="39E82D46"/>
    <w:rsid w:val="3B163666"/>
    <w:rsid w:val="3B7970A1"/>
    <w:rsid w:val="3C463D25"/>
    <w:rsid w:val="3C4707B8"/>
    <w:rsid w:val="3C51268E"/>
    <w:rsid w:val="3CB322A1"/>
    <w:rsid w:val="3CB53B15"/>
    <w:rsid w:val="3CDD5196"/>
    <w:rsid w:val="3CE22123"/>
    <w:rsid w:val="3CF81416"/>
    <w:rsid w:val="3D282596"/>
    <w:rsid w:val="3D7634AD"/>
    <w:rsid w:val="3D9853CF"/>
    <w:rsid w:val="3E2163D9"/>
    <w:rsid w:val="3F4F1EF3"/>
    <w:rsid w:val="3F5E1294"/>
    <w:rsid w:val="3F5F4242"/>
    <w:rsid w:val="3F79044D"/>
    <w:rsid w:val="40065CD4"/>
    <w:rsid w:val="40E239D1"/>
    <w:rsid w:val="4110399C"/>
    <w:rsid w:val="41503134"/>
    <w:rsid w:val="41755A6E"/>
    <w:rsid w:val="425402FF"/>
    <w:rsid w:val="429C7AE0"/>
    <w:rsid w:val="42D57308"/>
    <w:rsid w:val="43346C67"/>
    <w:rsid w:val="441652D8"/>
    <w:rsid w:val="441A7836"/>
    <w:rsid w:val="44BF577B"/>
    <w:rsid w:val="45313064"/>
    <w:rsid w:val="46062FA3"/>
    <w:rsid w:val="4692401D"/>
    <w:rsid w:val="46BF5FD6"/>
    <w:rsid w:val="46FB73FE"/>
    <w:rsid w:val="47181D85"/>
    <w:rsid w:val="4870270F"/>
    <w:rsid w:val="4936339E"/>
    <w:rsid w:val="494E1C27"/>
    <w:rsid w:val="496C2C65"/>
    <w:rsid w:val="4A2D0B89"/>
    <w:rsid w:val="4B1E5580"/>
    <w:rsid w:val="4B7B6B45"/>
    <w:rsid w:val="4B9B41B8"/>
    <w:rsid w:val="4BC042EB"/>
    <w:rsid w:val="4BE33D36"/>
    <w:rsid w:val="4C0D7211"/>
    <w:rsid w:val="4CDC0E01"/>
    <w:rsid w:val="4CDD543F"/>
    <w:rsid w:val="4DBD2643"/>
    <w:rsid w:val="4DE55BA8"/>
    <w:rsid w:val="4DF94AB1"/>
    <w:rsid w:val="4E4F69E8"/>
    <w:rsid w:val="4E5430FA"/>
    <w:rsid w:val="4E9801DA"/>
    <w:rsid w:val="4EF3243C"/>
    <w:rsid w:val="4F0D4B02"/>
    <w:rsid w:val="4F83246F"/>
    <w:rsid w:val="4FA161D4"/>
    <w:rsid w:val="50810884"/>
    <w:rsid w:val="511D5DBB"/>
    <w:rsid w:val="51587B3E"/>
    <w:rsid w:val="51613941"/>
    <w:rsid w:val="51BF5C1B"/>
    <w:rsid w:val="52246806"/>
    <w:rsid w:val="522D2267"/>
    <w:rsid w:val="532039DA"/>
    <w:rsid w:val="53413B49"/>
    <w:rsid w:val="535A5010"/>
    <w:rsid w:val="5363448B"/>
    <w:rsid w:val="539A086F"/>
    <w:rsid w:val="53D74DDA"/>
    <w:rsid w:val="54334B6E"/>
    <w:rsid w:val="54A071DE"/>
    <w:rsid w:val="54F6468A"/>
    <w:rsid w:val="55057A8B"/>
    <w:rsid w:val="55CD004B"/>
    <w:rsid w:val="56097F33"/>
    <w:rsid w:val="562B66CE"/>
    <w:rsid w:val="56746FC2"/>
    <w:rsid w:val="56DB557E"/>
    <w:rsid w:val="57726C77"/>
    <w:rsid w:val="57807C06"/>
    <w:rsid w:val="583D262E"/>
    <w:rsid w:val="588A774C"/>
    <w:rsid w:val="589C4A7E"/>
    <w:rsid w:val="58C3522C"/>
    <w:rsid w:val="590F4FAE"/>
    <w:rsid w:val="593D5C20"/>
    <w:rsid w:val="598827C4"/>
    <w:rsid w:val="59C51C9D"/>
    <w:rsid w:val="59F46E3C"/>
    <w:rsid w:val="5A360077"/>
    <w:rsid w:val="5A4A0635"/>
    <w:rsid w:val="5A7A79F9"/>
    <w:rsid w:val="5A8E3563"/>
    <w:rsid w:val="5AED72B5"/>
    <w:rsid w:val="5AFC312D"/>
    <w:rsid w:val="5BD025A5"/>
    <w:rsid w:val="5BF6672D"/>
    <w:rsid w:val="5C246C60"/>
    <w:rsid w:val="5C42758E"/>
    <w:rsid w:val="5C5E5732"/>
    <w:rsid w:val="5CF33EE1"/>
    <w:rsid w:val="5D12778A"/>
    <w:rsid w:val="5D1675AD"/>
    <w:rsid w:val="5D7521FD"/>
    <w:rsid w:val="5D9F37D2"/>
    <w:rsid w:val="5DEA68E7"/>
    <w:rsid w:val="5E270E58"/>
    <w:rsid w:val="5E6C2862"/>
    <w:rsid w:val="5EC62741"/>
    <w:rsid w:val="5EE0113E"/>
    <w:rsid w:val="5EEB77EC"/>
    <w:rsid w:val="5F022D79"/>
    <w:rsid w:val="5F3A0AD3"/>
    <w:rsid w:val="5F3C447A"/>
    <w:rsid w:val="5F460EDC"/>
    <w:rsid w:val="5F4F5A52"/>
    <w:rsid w:val="5F625436"/>
    <w:rsid w:val="5F730D55"/>
    <w:rsid w:val="5F865C5F"/>
    <w:rsid w:val="5F890E1F"/>
    <w:rsid w:val="609C3D80"/>
    <w:rsid w:val="60A263CB"/>
    <w:rsid w:val="61264CC0"/>
    <w:rsid w:val="612C222B"/>
    <w:rsid w:val="61A32A50"/>
    <w:rsid w:val="61D72F82"/>
    <w:rsid w:val="61E73C89"/>
    <w:rsid w:val="62300FDA"/>
    <w:rsid w:val="62402279"/>
    <w:rsid w:val="62DE092A"/>
    <w:rsid w:val="638C57AB"/>
    <w:rsid w:val="63AA21D0"/>
    <w:rsid w:val="63D73085"/>
    <w:rsid w:val="6417779D"/>
    <w:rsid w:val="641A2381"/>
    <w:rsid w:val="648E1B7A"/>
    <w:rsid w:val="64932393"/>
    <w:rsid w:val="65591171"/>
    <w:rsid w:val="657C3808"/>
    <w:rsid w:val="658C4DC6"/>
    <w:rsid w:val="6597343A"/>
    <w:rsid w:val="65D0352A"/>
    <w:rsid w:val="65E414A4"/>
    <w:rsid w:val="66E82EFC"/>
    <w:rsid w:val="679313F9"/>
    <w:rsid w:val="679C2B08"/>
    <w:rsid w:val="67A33A0C"/>
    <w:rsid w:val="67B16911"/>
    <w:rsid w:val="67B32B19"/>
    <w:rsid w:val="683F7036"/>
    <w:rsid w:val="685060F2"/>
    <w:rsid w:val="68FE4705"/>
    <w:rsid w:val="691F7F0D"/>
    <w:rsid w:val="692F61A0"/>
    <w:rsid w:val="693D2DC5"/>
    <w:rsid w:val="693F534C"/>
    <w:rsid w:val="696C7B8E"/>
    <w:rsid w:val="69C41BC2"/>
    <w:rsid w:val="6A165E00"/>
    <w:rsid w:val="6A9128F0"/>
    <w:rsid w:val="6B7016E4"/>
    <w:rsid w:val="6B9B2FD0"/>
    <w:rsid w:val="6B9E7D39"/>
    <w:rsid w:val="6BC62112"/>
    <w:rsid w:val="6BE138E8"/>
    <w:rsid w:val="6C762EFF"/>
    <w:rsid w:val="6CD2214C"/>
    <w:rsid w:val="6D016445"/>
    <w:rsid w:val="6D3871A3"/>
    <w:rsid w:val="6D3D6842"/>
    <w:rsid w:val="6DE97A8B"/>
    <w:rsid w:val="6EBB1FB9"/>
    <w:rsid w:val="6EE46585"/>
    <w:rsid w:val="6F1B345E"/>
    <w:rsid w:val="6F610574"/>
    <w:rsid w:val="6FAA083A"/>
    <w:rsid w:val="6FD15F48"/>
    <w:rsid w:val="704615AD"/>
    <w:rsid w:val="70E621DD"/>
    <w:rsid w:val="71A21876"/>
    <w:rsid w:val="71DC3DCC"/>
    <w:rsid w:val="7247099B"/>
    <w:rsid w:val="72A33251"/>
    <w:rsid w:val="72C331B0"/>
    <w:rsid w:val="72F319DB"/>
    <w:rsid w:val="72FE27A4"/>
    <w:rsid w:val="732D3AC1"/>
    <w:rsid w:val="733374D0"/>
    <w:rsid w:val="73841448"/>
    <w:rsid w:val="739B4959"/>
    <w:rsid w:val="73FE24F8"/>
    <w:rsid w:val="748753CD"/>
    <w:rsid w:val="749251CE"/>
    <w:rsid w:val="74A2283A"/>
    <w:rsid w:val="74B8748F"/>
    <w:rsid w:val="7566001E"/>
    <w:rsid w:val="76090790"/>
    <w:rsid w:val="7650526E"/>
    <w:rsid w:val="76AF32EE"/>
    <w:rsid w:val="76F15245"/>
    <w:rsid w:val="770C1024"/>
    <w:rsid w:val="771D0108"/>
    <w:rsid w:val="77375EC7"/>
    <w:rsid w:val="777F046F"/>
    <w:rsid w:val="77E80155"/>
    <w:rsid w:val="77F64032"/>
    <w:rsid w:val="78913BC5"/>
    <w:rsid w:val="789F1027"/>
    <w:rsid w:val="78ED3AC4"/>
    <w:rsid w:val="79C01F80"/>
    <w:rsid w:val="79D91008"/>
    <w:rsid w:val="79FF15C6"/>
    <w:rsid w:val="7A500E43"/>
    <w:rsid w:val="7A734249"/>
    <w:rsid w:val="7ACC63B5"/>
    <w:rsid w:val="7B47026A"/>
    <w:rsid w:val="7B83619A"/>
    <w:rsid w:val="7BA50FF9"/>
    <w:rsid w:val="7BB94CF6"/>
    <w:rsid w:val="7BE42AE9"/>
    <w:rsid w:val="7C2925BD"/>
    <w:rsid w:val="7C524A48"/>
    <w:rsid w:val="7C9F4A50"/>
    <w:rsid w:val="7CE96C60"/>
    <w:rsid w:val="7CEE0BAF"/>
    <w:rsid w:val="7D4F1EDD"/>
    <w:rsid w:val="7D643D33"/>
    <w:rsid w:val="7E166D57"/>
    <w:rsid w:val="7E3262D1"/>
    <w:rsid w:val="7ECA1F46"/>
    <w:rsid w:val="7EE21C21"/>
    <w:rsid w:val="7EED7D64"/>
    <w:rsid w:val="7F2C4014"/>
    <w:rsid w:val="7F417AFC"/>
    <w:rsid w:val="7F6A196E"/>
    <w:rsid w:val="7F6A45DF"/>
    <w:rsid w:val="7F7201E6"/>
    <w:rsid w:val="7F7303AF"/>
    <w:rsid w:val="7F871CD0"/>
    <w:rsid w:val="7FD849C0"/>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semiHidden/>
    <w:unhideWhenUsed/>
    <w:qFormat/>
    <w:uiPriority w:val="9"/>
    <w:pPr>
      <w:spacing w:beforeAutospacing="1" w:afterAutospacing="1"/>
      <w:jc w:val="left"/>
      <w:outlineLvl w:val="1"/>
    </w:pPr>
    <w:rPr>
      <w:rFonts w:hint="eastAsia" w:ascii="宋体" w:hAnsi="宋体"/>
      <w:b/>
      <w:kern w:val="0"/>
      <w:sz w:val="36"/>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4">
    <w:name w:val="Balloon Text"/>
    <w:basedOn w:val="1"/>
    <w:link w:val="21"/>
    <w:semiHidden/>
    <w:unhideWhenUsed/>
    <w:qFormat/>
    <w:uiPriority w:val="0"/>
    <w:rPr>
      <w:sz w:val="18"/>
      <w:szCs w:val="18"/>
    </w:rPr>
  </w:style>
  <w:style w:type="paragraph" w:styleId="5">
    <w:name w:val="footer"/>
    <w:basedOn w:val="1"/>
    <w:link w:val="15"/>
    <w:semiHidden/>
    <w:unhideWhenUsed/>
    <w:qFormat/>
    <w:uiPriority w:val="99"/>
    <w:pPr>
      <w:tabs>
        <w:tab w:val="center" w:pos="4153"/>
        <w:tab w:val="right" w:pos="8306"/>
      </w:tabs>
      <w:snapToGrid w:val="0"/>
      <w:jc w:val="left"/>
    </w:pPr>
    <w:rPr>
      <w:sz w:val="18"/>
      <w:szCs w:val="18"/>
    </w:rPr>
  </w:style>
  <w:style w:type="paragraph" w:styleId="6">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22"/>
    <w:rPr>
      <w:b/>
      <w:bCs/>
    </w:rPr>
  </w:style>
  <w:style w:type="character" w:styleId="11">
    <w:name w:val="page number"/>
    <w:basedOn w:val="9"/>
    <w:semiHidden/>
    <w:unhideWhenUsed/>
    <w:qFormat/>
    <w:uiPriority w:val="0"/>
  </w:style>
  <w:style w:type="character" w:styleId="12">
    <w:name w:val="Emphasis"/>
    <w:basedOn w:val="9"/>
    <w:qFormat/>
    <w:uiPriority w:val="20"/>
    <w:rPr>
      <w:i/>
      <w:iCs/>
    </w:rPr>
  </w:style>
  <w:style w:type="paragraph" w:customStyle="1" w:styleId="13">
    <w:name w:val="列出段落1"/>
    <w:basedOn w:val="1"/>
    <w:qFormat/>
    <w:uiPriority w:val="34"/>
    <w:pPr>
      <w:ind w:firstLine="420" w:firstLineChars="200"/>
    </w:pPr>
  </w:style>
  <w:style w:type="character" w:customStyle="1" w:styleId="14">
    <w:name w:val="页眉 Char"/>
    <w:basedOn w:val="9"/>
    <w:link w:val="6"/>
    <w:semiHidden/>
    <w:qFormat/>
    <w:uiPriority w:val="99"/>
    <w:rPr>
      <w:rFonts w:ascii="Times New Roman" w:hAnsi="Times New Roman" w:eastAsia="宋体" w:cs="Times New Roman"/>
      <w:sz w:val="18"/>
      <w:szCs w:val="18"/>
    </w:rPr>
  </w:style>
  <w:style w:type="character" w:customStyle="1" w:styleId="15">
    <w:name w:val="页脚 Char"/>
    <w:basedOn w:val="9"/>
    <w:link w:val="5"/>
    <w:semiHidden/>
    <w:qFormat/>
    <w:uiPriority w:val="99"/>
    <w:rPr>
      <w:rFonts w:ascii="Times New Roman" w:hAnsi="Times New Roman" w:eastAsia="宋体" w:cs="Times New Roman"/>
      <w:sz w:val="18"/>
      <w:szCs w:val="18"/>
    </w:rPr>
  </w:style>
  <w:style w:type="character" w:customStyle="1" w:styleId="16">
    <w:name w:val="标题 1 Char"/>
    <w:basedOn w:val="9"/>
    <w:link w:val="2"/>
    <w:qFormat/>
    <w:uiPriority w:val="9"/>
    <w:rPr>
      <w:rFonts w:ascii="宋体" w:hAnsi="宋体" w:cs="宋体"/>
      <w:b/>
      <w:bCs/>
      <w:kern w:val="36"/>
      <w:sz w:val="48"/>
      <w:szCs w:val="48"/>
    </w:rPr>
  </w:style>
  <w:style w:type="paragraph" w:customStyle="1" w:styleId="17">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18">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19">
    <w:name w:val="15"/>
    <w:basedOn w:val="9"/>
    <w:qFormat/>
    <w:uiPriority w:val="0"/>
  </w:style>
  <w:style w:type="paragraph" w:customStyle="1" w:styleId="20">
    <w:name w:val="正文2"/>
    <w:qFormat/>
    <w:uiPriority w:val="0"/>
    <w:pPr>
      <w:jc w:val="both"/>
    </w:pPr>
    <w:rPr>
      <w:rFonts w:ascii="Times New Roman" w:hAnsi="Times New Roman" w:eastAsia="宋体" w:cs="Times New Roman"/>
      <w:kern w:val="2"/>
      <w:sz w:val="21"/>
      <w:szCs w:val="21"/>
      <w:lang w:val="en-US" w:eastAsia="zh-CN" w:bidi="ar-SA"/>
    </w:rPr>
  </w:style>
  <w:style w:type="character" w:customStyle="1" w:styleId="21">
    <w:name w:val="批注框文本 Char"/>
    <w:basedOn w:val="9"/>
    <w:link w:val="4"/>
    <w:semiHidden/>
    <w:qFormat/>
    <w:uiPriority w:val="0"/>
    <w:rPr>
      <w:kern w:val="2"/>
      <w:sz w:val="18"/>
      <w:szCs w:val="18"/>
    </w:rPr>
  </w:style>
  <w:style w:type="paragraph" w:customStyle="1" w:styleId="22">
    <w:name w:val="正文3"/>
    <w:qFormat/>
    <w:uiPriority w:val="0"/>
    <w:pPr>
      <w:jc w:val="both"/>
    </w:pPr>
    <w:rPr>
      <w:rFonts w:ascii="Calibri" w:hAnsi="Calibri" w:eastAsia="宋体" w:cs="宋体"/>
      <w:kern w:val="2"/>
      <w:sz w:val="21"/>
      <w:szCs w:val="21"/>
      <w:lang w:val="en-US" w:eastAsia="zh-CN" w:bidi="ar-SA"/>
    </w:rPr>
  </w:style>
  <w:style w:type="paragraph" w:customStyle="1" w:styleId="23">
    <w:name w:val="正文4"/>
    <w:qFormat/>
    <w:uiPriority w:val="0"/>
    <w:pPr>
      <w:jc w:val="both"/>
    </w:pPr>
    <w:rPr>
      <w:rFonts w:ascii="Times New Roman" w:hAnsi="Times New Roman" w:eastAsia="宋体" w:cs="Times New Roman"/>
      <w:kern w:val="2"/>
      <w:sz w:val="21"/>
      <w:szCs w:val="21"/>
      <w:lang w:val="en-US" w:eastAsia="zh-CN" w:bidi="ar-SA"/>
    </w:rPr>
  </w:style>
  <w:style w:type="paragraph" w:customStyle="1" w:styleId="24">
    <w:name w:val="Default"/>
    <w:qFormat/>
    <w:uiPriority w:val="0"/>
    <w:pPr>
      <w:widowControl w:val="0"/>
      <w:autoSpaceDE w:val="0"/>
      <w:autoSpaceDN w:val="0"/>
      <w:adjustRightInd w:val="0"/>
    </w:pPr>
    <w:rPr>
      <w:rFonts w:ascii="华文中宋" w:hAnsi="Calibri" w:eastAsia="华文中宋" w:cs="华文中宋"/>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F5A771-F888-4FE3-914A-CE9F8727821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442</Words>
  <Characters>2521</Characters>
  <Lines>21</Lines>
  <Paragraphs>5</Paragraphs>
  <TotalTime>1</TotalTime>
  <ScaleCrop>false</ScaleCrop>
  <LinksUpToDate>false</LinksUpToDate>
  <CharactersWithSpaces>2958</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2019-09-24T13:35:00Z</dcterms:created>
  <dc:creator>qi pan</dc:creator>
  <cp:lastModifiedBy>user</cp:lastModifiedBy>
  <cp:lastPrinted>2020-07-01T07:21:00Z</cp:lastPrinted>
  <dcterms:modified xsi:type="dcterms:W3CDTF">2020-07-06T05:32:10Z</dcterms:modified>
  <dc:title>上海国资</dc:title>
  <cp:revision>1043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