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1FC8" w14:textId="77777777" w:rsidR="00FF13BB"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57F5F068" w14:textId="77777777" w:rsidR="00FF13BB" w:rsidRDefault="00000000">
      <w:pPr>
        <w:widowControl w:val="0"/>
        <w:spacing w:line="480" w:lineRule="exact"/>
        <w:ind w:rightChars="-42" w:right="-101"/>
        <w:jc w:val="center"/>
        <w:rPr>
          <w:b/>
          <w:sz w:val="32"/>
        </w:rPr>
      </w:pPr>
      <w:r>
        <w:rPr>
          <w:rFonts w:hint="eastAsia"/>
          <w:b/>
          <w:sz w:val="32"/>
        </w:rPr>
        <w:t>第14期</w:t>
      </w:r>
    </w:p>
    <w:p w14:paraId="11149AD4" w14:textId="77777777" w:rsidR="00FF13BB" w:rsidRDefault="00FF13BB">
      <w:pPr>
        <w:widowControl w:val="0"/>
        <w:spacing w:line="480" w:lineRule="exact"/>
        <w:ind w:rightChars="-42" w:right="-101"/>
        <w:jc w:val="center"/>
        <w:rPr>
          <w:b/>
          <w:sz w:val="32"/>
        </w:rPr>
      </w:pPr>
    </w:p>
    <w:p w14:paraId="5E8470B5" w14:textId="77777777" w:rsidR="00FF13BB"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19E4CAB7" w14:textId="77777777" w:rsidR="00FF13BB"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w:t>
      </w:r>
      <w:r w:rsidR="00EC0680">
        <w:rPr>
          <w:rFonts w:ascii="楷体_GB2312" w:eastAsia="楷体_GB2312"/>
          <w:spacing w:val="-14"/>
          <w:sz w:val="28"/>
          <w:u w:val="single" w:color="FF0000"/>
        </w:rPr>
        <w:t>5</w:t>
      </w:r>
      <w:r>
        <w:rPr>
          <w:rFonts w:ascii="楷体_GB2312" w:eastAsia="楷体_GB2312" w:hint="eastAsia"/>
          <w:spacing w:val="-14"/>
          <w:sz w:val="28"/>
          <w:u w:val="single" w:color="FF0000"/>
        </w:rPr>
        <w:t>月</w:t>
      </w:r>
      <w:r w:rsidR="00EC0680">
        <w:rPr>
          <w:rFonts w:ascii="楷体_GB2312" w:eastAsia="楷体_GB2312"/>
          <w:spacing w:val="-14"/>
          <w:sz w:val="28"/>
          <w:u w:val="single" w:color="FF0000"/>
        </w:rPr>
        <w:t>5</w:t>
      </w:r>
      <w:r>
        <w:rPr>
          <w:rFonts w:ascii="楷体_GB2312" w:eastAsia="楷体_GB2312" w:hint="eastAsia"/>
          <w:spacing w:val="-14"/>
          <w:sz w:val="28"/>
          <w:u w:val="single" w:color="FF0000"/>
        </w:rPr>
        <w:t>日</w:t>
      </w:r>
    </w:p>
    <w:p w14:paraId="794184BA" w14:textId="77777777" w:rsidR="00FF13BB" w:rsidRDefault="00FF13BB">
      <w:pPr>
        <w:pStyle w:val="2"/>
        <w:widowControl w:val="0"/>
      </w:pPr>
    </w:p>
    <w:p w14:paraId="618DC0E4" w14:textId="77777777" w:rsidR="00FF13BB"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主题教育</w:t>
      </w:r>
    </w:p>
    <w:p w14:paraId="162DC545" w14:textId="77777777" w:rsidR="00FF13B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市国资委系统企业开展学习贯彻习近平新时代</w:t>
      </w:r>
    </w:p>
    <w:p w14:paraId="74F5A4C1" w14:textId="77777777" w:rsidR="00FF13BB"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中国特色社会主义思想主题教育动员部署</w:t>
      </w:r>
    </w:p>
    <w:p w14:paraId="0EBE8544" w14:textId="77777777" w:rsidR="00FF13BB"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市国资委系统企业深入学习贯彻习近平总书记在主题教育工作会议上的重要讲话精神，纷纷开展学习贯彻习近平新时代中国特色社会主义思想主题教育动员部署，明确主题教育工作要求，扎实推动主题教育开展。</w:t>
      </w:r>
    </w:p>
    <w:p w14:paraId="3E0B2CA3"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上海城投集团</w:t>
      </w:r>
      <w:r>
        <w:rPr>
          <w:rFonts w:ascii="Times New Roman" w:eastAsia="仿宋_GB2312" w:hAnsi="Times New Roman" w:hint="eastAsia"/>
          <w:sz w:val="32"/>
          <w:szCs w:val="32"/>
          <w:lang w:bidi="ar"/>
        </w:rPr>
        <w:t>将坚持“实”的要求贯穿始终，不折不扣抓好落实，推进主题教育高质量开展；聚焦学思践悟，把学习成果转化为干事创业的本领，转化为创造性执行的能力，更好地在“人民城市”建设大局中贡献城投智慧、城投力量；聚焦难题化解，立足城投主责主业，在不断提高超大城市治理现代化水平，打造宜居、无废、韧性、智慧城市上，当好</w:t>
      </w:r>
      <w:r>
        <w:rPr>
          <w:rFonts w:ascii="Times New Roman" w:eastAsia="仿宋_GB2312" w:hAnsi="Times New Roman" w:hint="eastAsia"/>
          <w:sz w:val="32"/>
          <w:szCs w:val="32"/>
          <w:lang w:bidi="ar"/>
        </w:rPr>
        <w:lastRenderedPageBreak/>
        <w:t>“施工队长”；聚焦能力提升，更好地为集团高质量发展开辟新领域、制胜新赛道，使各项工作更好体现时代性、把握规律性、富于创造性。</w:t>
      </w:r>
    </w:p>
    <w:p w14:paraId="4DBC4620" w14:textId="77777777" w:rsidR="00FF13BB" w:rsidRDefault="00000000">
      <w:pPr>
        <w:pStyle w:val="2"/>
        <w:ind w:firstLineChars="200" w:firstLine="643"/>
        <w:jc w:val="both"/>
      </w:pPr>
      <w:r>
        <w:rPr>
          <w:rFonts w:ascii="Times New Roman" w:eastAsia="仿宋_GB2312" w:hAnsi="Times New Roman" w:hint="eastAsia"/>
          <w:b/>
          <w:bCs/>
          <w:sz w:val="32"/>
          <w:szCs w:val="32"/>
          <w:lang w:bidi="ar"/>
        </w:rPr>
        <w:t>长三角投资公司</w:t>
      </w:r>
      <w:r>
        <w:rPr>
          <w:rFonts w:ascii="Times New Roman" w:eastAsia="仿宋_GB2312" w:hAnsi="Times New Roman" w:hint="eastAsia"/>
          <w:sz w:val="32"/>
          <w:szCs w:val="32"/>
          <w:lang w:bidi="ar"/>
        </w:rPr>
        <w:t>将深入领会习近平总书记在学习贯彻习近平新时代中国特色社会主义思想主题教育工作会议上的重要讲话精神，用习近平新时代中国特色社会主义思想凝心铸魂，推动公司更加自觉深刻领悟“两个确立”的决定性意义，增强“四个意识”、坚定“四个自信”、做到“两个维护”，在思想上政治上行动上同党中央保持高度一致；用习近平新时代中国特色社会主义思想指导实践，推动公司贯彻新发展理念、构建新发展格局、推动高质量发展，全力落实中央和市委所交付的使命任务，在推进中国式现代化建设进程中贡献长三角投资公司的力量。</w:t>
      </w:r>
    </w:p>
    <w:p w14:paraId="4ADB1C75"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上海科创集团</w:t>
      </w:r>
      <w:r>
        <w:rPr>
          <w:rFonts w:ascii="Times New Roman" w:eastAsia="仿宋_GB2312" w:hAnsi="Times New Roman" w:hint="eastAsia"/>
          <w:sz w:val="32"/>
          <w:szCs w:val="32"/>
          <w:lang w:bidi="ar"/>
        </w:rPr>
        <w:t>将从习近平新时代中国特色社会主义思想中汲取奋发进取的智慧和力量，熟练掌握其中蕴含的领导方法、思想方法、工作方法，不断提高履职尽责的能力和水平；落实好调查研究，聚焦建设浦东新区社会主义现代化引领区、上海科创中心、科技体制机制改革、关键核心技术攻关、三大先导产业创新突破、产业链供应链安全稳定等主题，深入基层，问计于群众，问计于实践；把推动问题解决、推动高质量发展作为衡量本次主题教育实际成效的根本标尺，结合集团重组后的优化提升，始终保持战略清醒、战略自信、</w:t>
      </w:r>
      <w:r>
        <w:rPr>
          <w:rFonts w:ascii="Times New Roman" w:eastAsia="仿宋_GB2312" w:hAnsi="Times New Roman" w:hint="eastAsia"/>
          <w:sz w:val="32"/>
          <w:szCs w:val="32"/>
          <w:lang w:bidi="ar"/>
        </w:rPr>
        <w:lastRenderedPageBreak/>
        <w:t>战略主动，不断开辟投资新领域、新赛道；发扬刀刃向内的自我革命精神，从政治、思想、能力、作风、纪律等方面进行党性分析，确保整改到位。</w:t>
      </w:r>
      <w:r>
        <w:rPr>
          <w:rFonts w:ascii="Times New Roman" w:eastAsia="仿宋_GB2312" w:hAnsi="Times New Roman" w:hint="eastAsia"/>
          <w:sz w:val="32"/>
          <w:szCs w:val="32"/>
          <w:lang w:bidi="ar"/>
        </w:rPr>
        <w:t xml:space="preserve"> </w:t>
      </w:r>
    </w:p>
    <w:p w14:paraId="52DF7E62"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中国太保</w:t>
      </w:r>
      <w:r>
        <w:rPr>
          <w:rFonts w:ascii="Times New Roman" w:eastAsia="仿宋_GB2312" w:hAnsi="Times New Roman" w:hint="eastAsia"/>
          <w:sz w:val="32"/>
          <w:szCs w:val="32"/>
          <w:lang w:bidi="ar"/>
        </w:rPr>
        <w:t>将进一步统一思想和行动，汇聚起攻坚克难、团结奋进的强大力量，坚定理想信念，在“学思想”上走在前列；深悟两个确立，在“强党性”上走在前列；聚焦实干担当，在“重实践”上走在前列；践行人民至上，在“建新功”上走在前列。中国太保将坚持以学铸魂，强化理论学习；坚持以学增智，深入调查研究；坚持以学促干，推动高质量发展；坚持以学正风，开展检视整改，一体推进四方面</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项主要工作，不作变通、不打折扣、统筹推进、逐项落实。</w:t>
      </w:r>
    </w:p>
    <w:p w14:paraId="6300532F"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浦发银行</w:t>
      </w:r>
      <w:r>
        <w:rPr>
          <w:rFonts w:ascii="Times New Roman" w:eastAsia="仿宋_GB2312" w:hAnsi="Times New Roman" w:hint="eastAsia"/>
          <w:sz w:val="32"/>
          <w:szCs w:val="32"/>
          <w:lang w:bidi="ar"/>
        </w:rPr>
        <w:t>将牢牢把握“学思想、强党性、重实践、建新功”的总要求，切实运用这一思想改造主客观世界，并从中汲取奋发进取的智慧和力量，指导推动浦发银行发展；大兴调查研究，坚持问题导向，开展主题教育同加强党建引领、强化队伍建设、深化全面从严治党从严治行、转变发展模式、优化客户经营、防范化解风险等工作结合起来，聚焦全行当前发展存在的问题深入调研，推动解决阻碍浦发银行发展的顽瘴痼疾，力争推动全行各项工作取得新成效，切实做到</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“两手抓、两促进”。</w:t>
      </w:r>
      <w:r>
        <w:rPr>
          <w:rFonts w:ascii="Times New Roman" w:eastAsia="仿宋_GB2312" w:hAnsi="Times New Roman" w:hint="eastAsia"/>
          <w:sz w:val="32"/>
          <w:szCs w:val="32"/>
          <w:lang w:bidi="ar"/>
        </w:rPr>
        <w:t xml:space="preserve">  </w:t>
      </w:r>
    </w:p>
    <w:p w14:paraId="1E842D42"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华谊集团</w:t>
      </w:r>
      <w:r>
        <w:rPr>
          <w:rFonts w:ascii="Times New Roman" w:eastAsia="仿宋_GB2312" w:hAnsi="Times New Roman" w:hint="eastAsia"/>
          <w:sz w:val="32"/>
          <w:szCs w:val="32"/>
          <w:lang w:bidi="ar"/>
        </w:rPr>
        <w:t>将突出“实”字导向，切实把理论学习、调查研究、推动发展、检视整改、建章立制贯通起来，扎实落实</w:t>
      </w:r>
      <w:r>
        <w:rPr>
          <w:rFonts w:ascii="Times New Roman" w:eastAsia="仿宋_GB2312" w:hAnsi="Times New Roman" w:hint="eastAsia"/>
          <w:sz w:val="32"/>
          <w:szCs w:val="32"/>
          <w:lang w:bidi="ar"/>
        </w:rPr>
        <w:lastRenderedPageBreak/>
        <w:t>主题教育的部署安排；紧密结合集团战略发展，积极践行“做强做优做大国有企业，代表行业参与国际竞争”的初心使命，在推进华谊三期项目中奋发有为、在应对各类风险挑战中主动作为、在关键核心技术攻关中敢试敢为、在深化市场化机制改革中实干实为、在锻造高素质专业化干部人才队伍中担当善为，勇当国企改革开放排头兵、创新发展先行者。华谊集团将在深化主题教育中推进高质量发展，坚定不移提升核心竞争力，以圆满完成全年任务、推动实现高端化、智能化、绿色化发展和职工群众的满意度检验主题教育成果。</w:t>
      </w:r>
    </w:p>
    <w:p w14:paraId="4FC90821"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上港集团</w:t>
      </w:r>
      <w:r>
        <w:rPr>
          <w:rFonts w:ascii="Times New Roman" w:eastAsia="仿宋_GB2312" w:hAnsi="Times New Roman" w:hint="eastAsia"/>
          <w:sz w:val="32"/>
          <w:szCs w:val="32"/>
          <w:lang w:bidi="ar"/>
        </w:rPr>
        <w:t>将提高政治站位，充分认识开展主题教育的重大意义和目标要求；扛起主体责任，切实把主题教育谋划好、组织好、落实好；坚持学以致用，把开展主题教育与贯彻落实习近平总书记对上海和对上海港的重要指示批示精神紧密结合起来，以实干实效实绩体现主题教育成果，把握新时代航运业发展“脉搏”，深化国资国企改革，进一步提升核心竞争力，进一步扩大价值创造，为推动上海航运枢纽门户建设和上海航运绿色低碳转型作出贡献。</w:t>
      </w:r>
    </w:p>
    <w:p w14:paraId="6E49BAF1"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上海仪电</w:t>
      </w:r>
      <w:r>
        <w:rPr>
          <w:rFonts w:ascii="Times New Roman" w:eastAsia="仿宋_GB2312" w:hAnsi="Times New Roman" w:hint="eastAsia"/>
          <w:sz w:val="32"/>
          <w:szCs w:val="32"/>
          <w:lang w:bidi="ar"/>
        </w:rPr>
        <w:t>将全面系统学习领会贯彻习近平新时代中国特色社会主义思想，深刻理解在全党深入开展主题教育的重大意义，坚持学思用贯通、知信行统一，把习近平新时代中国特色社会主义思想转化为坚定理想、锤炼党性和指导实践、推动工作的强大力量；牢牢把握“学思想、强党性、重</w:t>
      </w:r>
      <w:r>
        <w:rPr>
          <w:rFonts w:ascii="Times New Roman" w:eastAsia="仿宋_GB2312" w:hAnsi="Times New Roman" w:hint="eastAsia"/>
          <w:sz w:val="32"/>
          <w:szCs w:val="32"/>
          <w:lang w:bidi="ar"/>
        </w:rPr>
        <w:lastRenderedPageBreak/>
        <w:t>实践、建新功”的总要求和目标任务，按照中央和市委统一部署要求，突出一个“实”字，以更高标准更高要求组织开展好主题教育，为上海仪电积极发挥上海城市数字化转型建设主力军作用注入强大精神动力。</w:t>
      </w:r>
    </w:p>
    <w:p w14:paraId="1D95B167"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华建集团</w:t>
      </w:r>
      <w:r>
        <w:rPr>
          <w:rFonts w:ascii="Times New Roman" w:eastAsia="仿宋_GB2312" w:hAnsi="Times New Roman" w:hint="eastAsia"/>
          <w:sz w:val="32"/>
          <w:szCs w:val="32"/>
          <w:lang w:bidi="ar"/>
        </w:rPr>
        <w:t>将提高政治站位，深刻认识本次主题教育的重大意义；坚持学深悟透，准确把握主题教育的总要求和目标任务；强化责任担当，突出“实”字，以主题教育成效推动集团高质量发展；强化组织领导，精心统筹落实，确保主题教育扎实有效开展，把学习贯彻习近平新时代中国特色社会主义思想主题教育，作为全面学习、全面把握、全面落实党的二十大精神的重要抓手，勇于攻坚克难、敢于担当作为，在全面建设社会主义现代化国家新征程上展现新担当、实现新作为，为集团以高质量发展争创世界一流设计企业而努力奋斗，为加快建设具有世界影响力的社会主义现代化国际大都市作出新的更大贡献。</w:t>
      </w:r>
      <w:r>
        <w:rPr>
          <w:rFonts w:ascii="Times New Roman" w:eastAsia="仿宋_GB2312" w:hAnsi="Times New Roman" w:hint="eastAsia"/>
          <w:sz w:val="32"/>
          <w:szCs w:val="32"/>
          <w:lang w:bidi="ar"/>
        </w:rPr>
        <w:t xml:space="preserve"> </w:t>
      </w:r>
    </w:p>
    <w:p w14:paraId="12C38E05" w14:textId="77777777" w:rsidR="00FF13BB"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上海联社</w:t>
      </w:r>
      <w:r>
        <w:rPr>
          <w:rFonts w:ascii="Times New Roman" w:eastAsia="仿宋_GB2312" w:hAnsi="Times New Roman" w:hint="eastAsia"/>
          <w:sz w:val="32"/>
          <w:szCs w:val="32"/>
          <w:lang w:bidi="ar"/>
        </w:rPr>
        <w:t>将深入学习领会习近平总书记在主题教育工作会议上的重要讲话精神，把开展好主题教育作为忠实践行习近平新时代中国特色社会主义思想的试金石，作为提振精气神的动力源，不断激发锐意创新的勇气、敢为人先的锐气、蓬勃向上的朝气，以党的创新理论滋养初心、引领使命，坚持目标导向和问题导向，努力养成系统思维，着力化解各种风险，勇于打破内循环，奋力跳出舒适圈，加快培育新动能，</w:t>
      </w:r>
      <w:r>
        <w:rPr>
          <w:rFonts w:ascii="Times New Roman" w:eastAsia="仿宋_GB2312" w:hAnsi="Times New Roman" w:hint="eastAsia"/>
          <w:sz w:val="32"/>
          <w:szCs w:val="32"/>
          <w:lang w:bidi="ar"/>
        </w:rPr>
        <w:lastRenderedPageBreak/>
        <w:t>在新时代奋力开创上海城镇集体经济事业新局面，展现上海联社深化改革、创新发展新气象。（上海市国资委）</w:t>
      </w:r>
    </w:p>
    <w:p w14:paraId="732C01DF" w14:textId="77777777" w:rsidR="00FF13BB" w:rsidRDefault="00FF13BB">
      <w:pPr>
        <w:pStyle w:val="20"/>
        <w:ind w:left="480" w:firstLine="640"/>
        <w:rPr>
          <w:rFonts w:ascii="Times New Roman" w:hAnsi="Times New Roman"/>
          <w:szCs w:val="32"/>
          <w:lang w:bidi="ar"/>
        </w:rPr>
      </w:pPr>
    </w:p>
    <w:p w14:paraId="7A50C0B8" w14:textId="77777777" w:rsidR="00FF13BB"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06FE44AA" w14:textId="77777777" w:rsidR="00FF13B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海通证券、上海银行助力全国首单央企融资租赁公司</w:t>
      </w:r>
    </w:p>
    <w:p w14:paraId="639CDDEF" w14:textId="77777777" w:rsidR="00FF13BB"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绿色自贸区离岸债券落地</w:t>
      </w:r>
    </w:p>
    <w:p w14:paraId="13FB1229" w14:textId="77777777" w:rsidR="00FF13BB"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海通证券作为总协调人、海通证券子公司海通银行、上海银行子公司上银国际作为联席全球协调人、海通国际作为绿色结构顾问及联席全球协调人，助力中航国际融资租赁有限公司（以下简称航空工业租赁）成功发行全国首单央企融资租赁公司绿色自贸区离岸债券（明珠债），发行规模人民币</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亿元，期限</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年，票面利率</w:t>
      </w:r>
      <w:r>
        <w:rPr>
          <w:rFonts w:ascii="Times New Roman" w:eastAsia="仿宋_GB2312" w:hAnsi="Times New Roman" w:hint="eastAsia"/>
          <w:sz w:val="32"/>
          <w:szCs w:val="32"/>
          <w:lang w:bidi="ar"/>
        </w:rPr>
        <w:t>3.75%</w:t>
      </w:r>
      <w:r>
        <w:rPr>
          <w:rFonts w:ascii="Times New Roman" w:eastAsia="仿宋_GB2312" w:hAnsi="Times New Roman" w:hint="eastAsia"/>
          <w:sz w:val="32"/>
          <w:szCs w:val="32"/>
          <w:lang w:bidi="ar"/>
        </w:rPr>
        <w:t>，募集资金主要用于符合可持续融资框架的相关绿色租赁项目。</w:t>
      </w:r>
    </w:p>
    <w:p w14:paraId="21F47DCC" w14:textId="77777777" w:rsidR="00FF13BB"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此次发行自贸区债券是航空工业租赁首次在自贸区市场公开亮相，获得了中资企业在穆迪</w:t>
      </w:r>
      <w:r>
        <w:rPr>
          <w:rFonts w:ascii="Times New Roman" w:eastAsia="仿宋_GB2312" w:hAnsi="Times New Roman" w:hint="eastAsia"/>
          <w:sz w:val="32"/>
          <w:szCs w:val="32"/>
          <w:lang w:bidi="ar"/>
        </w:rPr>
        <w:t>SQS2</w:t>
      </w:r>
      <w:r>
        <w:rPr>
          <w:rFonts w:ascii="Times New Roman" w:eastAsia="仿宋_GB2312" w:hAnsi="Times New Roman" w:hint="eastAsia"/>
          <w:sz w:val="32"/>
          <w:szCs w:val="32"/>
          <w:lang w:bidi="ar"/>
        </w:rPr>
        <w:t>绿色框架评分的最好成绩。这是绿色产业和金融服务深度结合的一次重要实践，在推进上海自贸区债券市场参与机构多元化的同时，进一步丰富了全球离岸人民币投资者的资产配置选择，更为企业面向绿色产业拓宽了融资渠道，释放了品牌价值。</w:t>
      </w:r>
    </w:p>
    <w:p w14:paraId="3B8AB8DA" w14:textId="77777777" w:rsidR="00FF13BB"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此次绿色自贸区离岸债券是海通证券充分发挥境内外业务联动和“一个海通”理念优势的具体体现，也是公司贯</w:t>
      </w:r>
      <w:r>
        <w:rPr>
          <w:rFonts w:ascii="Times New Roman" w:eastAsia="仿宋_GB2312" w:hAnsi="Times New Roman" w:hint="eastAsia"/>
          <w:sz w:val="32"/>
          <w:szCs w:val="32"/>
          <w:lang w:bidi="ar"/>
        </w:rPr>
        <w:lastRenderedPageBreak/>
        <w:t>彻国家绿色发展战略，助力发行人实现绿色转型发展，将金融服务和绿色产业深度融合的积极实践，在推进上海自贸区债券市场参与机构多元化的同时，也将进一步丰富全球离岸人民币投资者的资产配置选择，为有序推进人民币国际化进程贡献海通力量。</w:t>
      </w:r>
    </w:p>
    <w:p w14:paraId="53E25072" w14:textId="77777777" w:rsidR="00FF13BB"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在本笔债券发行过程中，上海银行集团内积极联动，最终获配投资金额</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亿元，成功促成此笔明珠债落地。上海银行始终坚持以客户为中心，发挥集团内联动优势，为客户提供优质综合金融服务。未来，上海银行将进一步打造差异化竞争优势，实现轻资本、高效率、高质量发展。（海通证券、上海银行）</w:t>
      </w:r>
    </w:p>
    <w:p w14:paraId="2C3509AB" w14:textId="77777777" w:rsidR="00FF13BB" w:rsidRDefault="00FF13BB">
      <w:pPr>
        <w:pStyle w:val="20"/>
        <w:ind w:left="480" w:firstLine="640"/>
      </w:pPr>
    </w:p>
    <w:p w14:paraId="09C0C050" w14:textId="77777777" w:rsidR="00FF13BB"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429E72B6" w14:textId="77777777" w:rsidR="00FF13B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央企投资协会与长三角国资百企联盟</w:t>
      </w:r>
    </w:p>
    <w:p w14:paraId="53A38C0E" w14:textId="77777777" w:rsidR="00FF13B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共推长三角一体化高质量发展</w:t>
      </w:r>
    </w:p>
    <w:p w14:paraId="4440CA0E"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近日，在北京召开的第八届央企投资发展论坛上，央企投资协会与长三角国资百企联盟签署战略合作协议。</w:t>
      </w:r>
    </w:p>
    <w:p w14:paraId="0494542E"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长三角国资百企联盟是长三角地区跨区域国资国企合作的重要平台，由长三角投资公司担任联席理事长单位、常设秘书处单位。</w:t>
      </w:r>
    </w:p>
    <w:p w14:paraId="496E1B10"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以本次战略合作签约为契机，着眼于共同服务国家战</w:t>
      </w:r>
      <w:r>
        <w:rPr>
          <w:rFonts w:ascii="Times New Roman" w:eastAsia="仿宋_GB2312" w:hAnsi="Times New Roman" w:hint="eastAsia"/>
          <w:sz w:val="32"/>
          <w:szCs w:val="32"/>
          <w:lang w:bidi="ar"/>
        </w:rPr>
        <w:lastRenderedPageBreak/>
        <w:t>略，双方携手推进央地多领域、多方面合作，共同做好以下五方面工作：</w:t>
      </w:r>
      <w:r>
        <w:rPr>
          <w:rFonts w:ascii="Times New Roman" w:eastAsia="仿宋_GB2312" w:hAnsi="Times New Roman" w:hint="eastAsia"/>
          <w:b/>
          <w:bCs/>
          <w:sz w:val="32"/>
          <w:szCs w:val="32"/>
          <w:lang w:bidi="ar"/>
        </w:rPr>
        <w:t>围绕央地合作，促进信息共享。</w:t>
      </w:r>
      <w:r>
        <w:rPr>
          <w:rFonts w:ascii="Times New Roman" w:eastAsia="仿宋_GB2312" w:hAnsi="Times New Roman" w:hint="eastAsia"/>
          <w:sz w:val="32"/>
          <w:szCs w:val="32"/>
          <w:lang w:bidi="ar"/>
        </w:rPr>
        <w:t>开展项目合作需求定期梳理对接等，促进双方投资、融资信息的互联互通；</w:t>
      </w:r>
      <w:r>
        <w:rPr>
          <w:rFonts w:ascii="Times New Roman" w:eastAsia="仿宋_GB2312" w:hAnsi="Times New Roman" w:hint="eastAsia"/>
          <w:b/>
          <w:bCs/>
          <w:sz w:val="32"/>
          <w:szCs w:val="32"/>
          <w:lang w:bidi="ar"/>
        </w:rPr>
        <w:t>依托优势资源，开展咨询服务。</w:t>
      </w:r>
      <w:r>
        <w:rPr>
          <w:rFonts w:ascii="Times New Roman" w:eastAsia="仿宋_GB2312" w:hAnsi="Times New Roman" w:hint="eastAsia"/>
          <w:sz w:val="32"/>
          <w:szCs w:val="32"/>
          <w:lang w:bidi="ar"/>
        </w:rPr>
        <w:t>围绕国企改革、长三角一体化发展、绿色生态建设、</w:t>
      </w:r>
      <w:r>
        <w:rPr>
          <w:rFonts w:ascii="Times New Roman" w:eastAsia="仿宋_GB2312" w:hAnsi="Times New Roman" w:hint="eastAsia"/>
          <w:sz w:val="32"/>
          <w:szCs w:val="32"/>
          <w:lang w:bidi="ar"/>
        </w:rPr>
        <w:t>ESG</w:t>
      </w:r>
      <w:r>
        <w:rPr>
          <w:rFonts w:ascii="Times New Roman" w:eastAsia="仿宋_GB2312" w:hAnsi="Times New Roman" w:hint="eastAsia"/>
          <w:sz w:val="32"/>
          <w:szCs w:val="32"/>
          <w:lang w:bidi="ar"/>
        </w:rPr>
        <w:t>等重点内容，组织课题研究，提供相应的专家咨询、项目路演等服务；</w:t>
      </w:r>
      <w:r>
        <w:rPr>
          <w:rFonts w:ascii="Times New Roman" w:eastAsia="仿宋_GB2312" w:hAnsi="Times New Roman" w:hint="eastAsia"/>
          <w:b/>
          <w:bCs/>
          <w:sz w:val="32"/>
          <w:szCs w:val="32"/>
          <w:lang w:bidi="ar"/>
        </w:rPr>
        <w:t>着眼投资发展，组织交流培训。</w:t>
      </w:r>
      <w:r>
        <w:rPr>
          <w:rFonts w:ascii="Times New Roman" w:eastAsia="仿宋_GB2312" w:hAnsi="Times New Roman" w:hint="eastAsia"/>
          <w:sz w:val="32"/>
          <w:szCs w:val="32"/>
          <w:lang w:bidi="ar"/>
        </w:rPr>
        <w:t>不定期在北京和长三角地区合作举办投资发展论坛、项目洽谈交流会、投资经验交流会及投资专项培训等活动；</w:t>
      </w:r>
      <w:r>
        <w:rPr>
          <w:rFonts w:ascii="Times New Roman" w:eastAsia="仿宋_GB2312" w:hAnsi="Times New Roman" w:hint="eastAsia"/>
          <w:b/>
          <w:bCs/>
          <w:sz w:val="32"/>
          <w:szCs w:val="32"/>
          <w:lang w:bidi="ar"/>
        </w:rPr>
        <w:t>突出区域发展，加强项目撮合。</w:t>
      </w:r>
      <w:r>
        <w:rPr>
          <w:rFonts w:ascii="Times New Roman" w:eastAsia="仿宋_GB2312" w:hAnsi="Times New Roman" w:hint="eastAsia"/>
          <w:sz w:val="32"/>
          <w:szCs w:val="32"/>
          <w:lang w:bidi="ar"/>
        </w:rPr>
        <w:t>结合长三角一体化发展示范区、虹桥国际中央商务区、临港自贸区新片区、上海“五个新城”、长三角三省一市省（市）级以上产业园区等重点区域建设，促进联盟成员单位与央企间的资源互补、业务联动；</w:t>
      </w:r>
      <w:r>
        <w:rPr>
          <w:rFonts w:ascii="Times New Roman" w:eastAsia="仿宋_GB2312" w:hAnsi="Times New Roman" w:hint="eastAsia"/>
          <w:b/>
          <w:bCs/>
          <w:sz w:val="32"/>
          <w:szCs w:val="32"/>
          <w:lang w:bidi="ar"/>
        </w:rPr>
        <w:t>着眼产业协同，推进基金合作。</w:t>
      </w:r>
      <w:r>
        <w:rPr>
          <w:rFonts w:ascii="Times New Roman" w:eastAsia="仿宋_GB2312" w:hAnsi="Times New Roman" w:hint="eastAsia"/>
          <w:sz w:val="32"/>
          <w:szCs w:val="32"/>
          <w:lang w:bidi="ar"/>
        </w:rPr>
        <w:t>结合长三角地区重点产业园区开发建设和运营管理，通过市场化运作，积极推动组建产业基金投资、园区开发基金，进一步推进长三角区域产业协同创新体系建设。</w:t>
      </w:r>
    </w:p>
    <w:p w14:paraId="2011110D"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当前，长三角国资百企联盟正积极努力进一步拓宽合作渠道，本次长三角国资百企联盟与央企投资协会达成战略合作，是双方共同致力探索央地合作服务国家战略新路径的重要举措，对央地企业强强联手共同助力国家战略将起到积极作用。（长三角投资公司）</w:t>
      </w:r>
    </w:p>
    <w:p w14:paraId="49C7EA33" w14:textId="77777777" w:rsidR="00FF13BB" w:rsidRDefault="00FF13BB">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15709580" w14:textId="77777777" w:rsidR="00FF13BB"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lastRenderedPageBreak/>
        <w:t>上汽集团宁德</w:t>
      </w:r>
      <w:r>
        <w:rPr>
          <w:rFonts w:ascii="Times New Roman" w:eastAsia="华文中宋" w:hAnsi="Times New Roman" w:cs="华文中宋" w:hint="eastAsia"/>
          <w:sz w:val="36"/>
          <w:szCs w:val="36"/>
          <w:shd w:val="clear" w:color="auto" w:fill="FFFFFF"/>
          <w:lang w:bidi="ar"/>
        </w:rPr>
        <w:t>-</w:t>
      </w:r>
      <w:r>
        <w:rPr>
          <w:rFonts w:ascii="Times New Roman" w:eastAsia="华文中宋" w:hAnsi="Times New Roman" w:cs="华文中宋" w:hint="eastAsia"/>
          <w:sz w:val="36"/>
          <w:szCs w:val="36"/>
          <w:shd w:val="clear" w:color="auto" w:fill="FFFFFF"/>
          <w:lang w:bidi="ar"/>
        </w:rPr>
        <w:t>墨西哥自营航线首发启航</w:t>
      </w:r>
    </w:p>
    <w:p w14:paraId="1B24035A"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近日，上汽集团宣布宁德</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墨西哥国际自营航线首发启航，首批千辆</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品牌新车从福建宁德港专属滚装码头驶向墨西哥拉萨罗卡德纳斯港。在“一带一路”倡议提出</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周年之际，上汽</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品牌积极抢抓战略机遇，发力新市场，加速冲刺全球年销量“百万目标”。</w:t>
      </w:r>
    </w:p>
    <w:p w14:paraId="4FA161D8"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随着宁德</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墨西哥航线的开通，上汽宁德基地成为国内首个集仓储、公路运输、铁路运输和远洋运输等多种物流模式于一身的整车生产基地，出口业务进入发展快车道。</w:t>
      </w:r>
    </w:p>
    <w:p w14:paraId="7D33869D"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在墨西哥市场实现销售</w:t>
      </w:r>
      <w:r>
        <w:rPr>
          <w:rFonts w:ascii="Times New Roman" w:eastAsia="仿宋_GB2312" w:hAnsi="Times New Roman" w:hint="eastAsia"/>
          <w:sz w:val="32"/>
          <w:szCs w:val="32"/>
          <w:lang w:bidi="ar"/>
        </w:rPr>
        <w:t>4.8</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201%</w:t>
      </w:r>
      <w:r>
        <w:rPr>
          <w:rFonts w:ascii="Times New Roman" w:eastAsia="仿宋_GB2312" w:hAnsi="Times New Roman" w:hint="eastAsia"/>
          <w:sz w:val="32"/>
          <w:szCs w:val="32"/>
          <w:lang w:bidi="ar"/>
        </w:rPr>
        <w:t>，在当地市场排名跃升至第七位。</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品牌进入墨西哥市场仅两年，就已成为上汽销量增速最快的海外市场之一。今年，还将在当地投放</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款新产品，包括燃油车型和新能源车型。</w:t>
      </w:r>
    </w:p>
    <w:p w14:paraId="3CC02B7F"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汽在海外始终保持迅猛增长的关键，在于开创了一条“走出去”的差异化道路。作为中国首家有系统、有规划、成建制“走出去”的汽车企业，上汽在海外构建了包括创新研发中心、生产基地、营销中心、供应链中心及金融公司在内的汽车产业全价值链，产品和服务已进入全球</w:t>
      </w:r>
      <w:r>
        <w:rPr>
          <w:rFonts w:ascii="Times New Roman" w:eastAsia="仿宋_GB2312" w:hAnsi="Times New Roman" w:hint="eastAsia"/>
          <w:sz w:val="32"/>
          <w:szCs w:val="32"/>
          <w:lang w:bidi="ar"/>
        </w:rPr>
        <w:t>90</w:t>
      </w:r>
      <w:r>
        <w:rPr>
          <w:rFonts w:ascii="Times New Roman" w:eastAsia="仿宋_GB2312" w:hAnsi="Times New Roman" w:hint="eastAsia"/>
          <w:sz w:val="32"/>
          <w:szCs w:val="32"/>
          <w:lang w:bidi="ar"/>
        </w:rPr>
        <w:t>余个国家和地区，形成了欧洲“十五万辆级”、美洲“十万辆级”，以及中东、东盟、南亚等“五万辆级”海外区域市场。（上汽集团）</w:t>
      </w:r>
    </w:p>
    <w:p w14:paraId="335187B8" w14:textId="77777777" w:rsidR="00FF13B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隧道股份沪通铁路国产大盾构穿越黄浦江大堤</w:t>
      </w:r>
    </w:p>
    <w:p w14:paraId="59D07CDA" w14:textId="77777777" w:rsidR="00FF13B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打造长三角发展新引擎</w:t>
      </w:r>
    </w:p>
    <w:p w14:paraId="2E529D53"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隧道股份上海隧道承建的沪苏铁路太仓至四团段吴淞口长江隧道右线盾构施工正式进入黄浦江及长江水域段，意味着“沪驰号”国产大直径盾构机顺利穿越黄浦江防汛大堤。该项目隧道采用明挖法与盾构法施工，是中国第一条穿越长江和黄浦江的铁路隧道，中国第一条软土地区盾构法客货共线铁路隧道，中国第一条采用全封闭内衬盾构法隧道。</w:t>
      </w:r>
    </w:p>
    <w:p w14:paraId="326A42BC"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沪苏通铁路太仓至四团段是国家中长期铁路网规划中沿海铁路通道的重要组成部分，承担上海、苏南与苏北地区城际旅客交流的同时，兼顾货物运输。项目建成通车后，即可将浦东纳入全国高铁网路中，对推进长江经济带海铁联运发展、贯彻落实长三角一体化国家战略具有重要意义。</w:t>
      </w:r>
    </w:p>
    <w:p w14:paraId="318EE803"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吴淞口长江隧道是沪苏通铁路太仓至四团段控制性工程，位于上海市浦东新区、宝山区内，下穿长江口及黄浦江，为双洞单线水底隧道，线路总长度</w:t>
      </w:r>
      <w:r>
        <w:rPr>
          <w:rFonts w:ascii="Times New Roman" w:eastAsia="仿宋_GB2312" w:hAnsi="Times New Roman" w:hint="eastAsia"/>
          <w:sz w:val="32"/>
          <w:szCs w:val="32"/>
          <w:lang w:bidi="ar"/>
        </w:rPr>
        <w:t>7.275</w:t>
      </w:r>
      <w:r>
        <w:rPr>
          <w:rFonts w:ascii="Times New Roman" w:eastAsia="仿宋_GB2312" w:hAnsi="Times New Roman" w:hint="eastAsia"/>
          <w:sz w:val="32"/>
          <w:szCs w:val="32"/>
          <w:lang w:bidi="ar"/>
        </w:rPr>
        <w:t>公里。（隧道股份）</w:t>
      </w:r>
    </w:p>
    <w:p w14:paraId="52677A07" w14:textId="77777777" w:rsidR="00FF13BB" w:rsidRDefault="00FF13BB">
      <w:pPr>
        <w:pStyle w:val="2"/>
      </w:pPr>
    </w:p>
    <w:p w14:paraId="66C14E8F" w14:textId="77777777" w:rsidR="00FF13BB"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东方国际举办“乡村振兴大讲堂”</w:t>
      </w:r>
    </w:p>
    <w:p w14:paraId="20EFB2FF"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近日，由东方国际集团上海花卉发展有限公司作为主办方之一的“乡村振兴大讲堂”揭牌仪式暨“</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心健康行”医</w:t>
      </w:r>
      <w:r>
        <w:rPr>
          <w:rFonts w:ascii="Times New Roman" w:eastAsia="仿宋_GB2312" w:hAnsi="Times New Roman" w:hint="eastAsia"/>
          <w:sz w:val="32"/>
          <w:szCs w:val="32"/>
          <w:lang w:bidi="ar"/>
        </w:rPr>
        <w:lastRenderedPageBreak/>
        <w:t>学健康科普讲座，在上海崇明镇东村种种片林的庙镇直采中心拉开帷幕。这也是</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崇明花朝节庙镇“我和春天有个约会”花朝游园分会场的特别日活动。</w:t>
      </w:r>
    </w:p>
    <w:p w14:paraId="26B29B75"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活动当天，“乡村振兴大讲堂”以及“</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心健康科普实践基地”揭牌。“乡村振兴大讲堂”旨在打造可持续内容，以乡村振兴三农新理念的践行者、工农结合发展新路径的探索者、城乡融合健康新生活的倡导者、动能转换未来新人才的引领者为内容定位，逐步形成乡村产业振兴和人才振兴的高质量乡村振兴发展格局。“</w:t>
      </w:r>
      <w:r>
        <w:rPr>
          <w:rFonts w:ascii="Times New Roman" w:eastAsia="仿宋_GB2312" w:hAnsi="Times New Roman" w:hint="eastAsia"/>
          <w:sz w:val="32"/>
          <w:szCs w:val="32"/>
          <w:lang w:bidi="ar"/>
        </w:rPr>
        <w:t>e</w:t>
      </w:r>
      <w:r>
        <w:rPr>
          <w:rFonts w:ascii="Times New Roman" w:eastAsia="仿宋_GB2312" w:hAnsi="Times New Roman" w:hint="eastAsia"/>
          <w:sz w:val="32"/>
          <w:szCs w:val="32"/>
          <w:lang w:bidi="ar"/>
        </w:rPr>
        <w:t>心健康科普实践基地”的揭牌，意味着通过定期邀请医学专家和学者走进乡村，分享健康知识与理念，从而将优质医疗资源导入乡村，走出一条教育振兴乡村人才发展的创新之路。</w:t>
      </w:r>
    </w:p>
    <w:p w14:paraId="2D02A189"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21</w:t>
      </w:r>
      <w:r>
        <w:rPr>
          <w:rFonts w:ascii="Times New Roman" w:eastAsia="仿宋_GB2312" w:hAnsi="Times New Roman" w:hint="eastAsia"/>
          <w:sz w:val="32"/>
          <w:szCs w:val="32"/>
          <w:lang w:bidi="ar"/>
        </w:rPr>
        <w:t>日至</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22</w:t>
      </w:r>
      <w:r>
        <w:rPr>
          <w:rFonts w:ascii="Times New Roman" w:eastAsia="仿宋_GB2312" w:hAnsi="Times New Roman" w:hint="eastAsia"/>
          <w:sz w:val="32"/>
          <w:szCs w:val="32"/>
          <w:lang w:bidi="ar"/>
        </w:rPr>
        <w:t>日在庙镇镇东村种种片林举办的“我和春天有个约会”花朝游园会是东方国际集团上海花卉发展有限公司响应中央关于加快发展现代乡村服务业的要求，依据崇明地区特点，在庙镇永乐村东方</w:t>
      </w:r>
      <w:r>
        <w:rPr>
          <w:rFonts w:ascii="Times New Roman" w:eastAsia="仿宋_GB2312" w:hAnsi="Times New Roman" w:hint="eastAsia"/>
          <w:sz w:val="32"/>
          <w:szCs w:val="32"/>
          <w:lang w:bidi="ar"/>
        </w:rPr>
        <w:t>G20</w:t>
      </w:r>
      <w:r>
        <w:rPr>
          <w:rFonts w:ascii="Times New Roman" w:eastAsia="仿宋_GB2312" w:hAnsi="Times New Roman" w:hint="eastAsia"/>
          <w:sz w:val="32"/>
          <w:szCs w:val="32"/>
          <w:lang w:bidi="ar"/>
        </w:rPr>
        <w:t>花岛宿集和镇东村打造直釆中心，积极实施农副产品“出岛”和进口商品“进岛”计划。游园会现场游客不仅能欣赏到</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多万株地中海球根类花卉展，还能徜徉在崇明非遗文化中感受在地魅力，更能通过“进出岛”计划所呈现出的展销平台买到好物优品，从而为带动当地优品采买、拉动当地就业贡献一份力量。（东方国际）</w:t>
      </w:r>
    </w:p>
    <w:p w14:paraId="58FBC9ED" w14:textId="77777777" w:rsidR="00FF13BB" w:rsidRDefault="00000000">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lastRenderedPageBreak/>
        <w:t>上海建工市政总院设计</w:t>
      </w:r>
    </w:p>
    <w:p w14:paraId="4E7E7C09" w14:textId="77777777" w:rsidR="00FF13BB" w:rsidRDefault="00000000">
      <w:pPr>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国内最长距离轨道交通与快速道路共建工程开工</w:t>
      </w:r>
    </w:p>
    <w:p w14:paraId="65695789"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近日，由上海建工旗下市政总院与铁四院联合设计的温州市域铁路</w:t>
      </w:r>
      <w:r>
        <w:rPr>
          <w:rFonts w:ascii="Times New Roman" w:eastAsia="仿宋_GB2312" w:hAnsi="Times New Roman" w:hint="eastAsia"/>
          <w:sz w:val="32"/>
          <w:szCs w:val="32"/>
          <w:lang w:bidi="ar"/>
        </w:rPr>
        <w:t>S3</w:t>
      </w:r>
      <w:r>
        <w:rPr>
          <w:rFonts w:ascii="Times New Roman" w:eastAsia="仿宋_GB2312" w:hAnsi="Times New Roman" w:hint="eastAsia"/>
          <w:sz w:val="32"/>
          <w:szCs w:val="32"/>
          <w:lang w:bidi="ar"/>
        </w:rPr>
        <w:t>线一期工程开工。工程与温瑞大道快速路共建长度达</w:t>
      </w:r>
      <w:r>
        <w:rPr>
          <w:rFonts w:ascii="Times New Roman" w:eastAsia="仿宋_GB2312" w:hAnsi="Times New Roman" w:hint="eastAsia"/>
          <w:sz w:val="32"/>
          <w:szCs w:val="32"/>
          <w:lang w:bidi="ar"/>
        </w:rPr>
        <w:t>18.77</w:t>
      </w:r>
      <w:r>
        <w:rPr>
          <w:rFonts w:ascii="Times New Roman" w:eastAsia="仿宋_GB2312" w:hAnsi="Times New Roman" w:hint="eastAsia"/>
          <w:sz w:val="32"/>
          <w:szCs w:val="32"/>
          <w:lang w:bidi="ar"/>
        </w:rPr>
        <w:t>千米，为目前国内最长距离轨道交通与快速路共建工程。</w:t>
      </w:r>
    </w:p>
    <w:p w14:paraId="154FFCB0"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作为国家发改委批复的长江三角洲地区多层次轨道交通“十四五”规划建设项目，贯彻落实长三角一体化发展战略的重大标志性工程，</w:t>
      </w:r>
      <w:r>
        <w:rPr>
          <w:rFonts w:ascii="Times New Roman" w:eastAsia="仿宋_GB2312" w:hAnsi="Times New Roman" w:hint="eastAsia"/>
          <w:sz w:val="32"/>
          <w:szCs w:val="32"/>
          <w:lang w:bidi="ar"/>
        </w:rPr>
        <w:t>S3</w:t>
      </w:r>
      <w:r>
        <w:rPr>
          <w:rFonts w:ascii="Times New Roman" w:eastAsia="仿宋_GB2312" w:hAnsi="Times New Roman" w:hint="eastAsia"/>
          <w:sz w:val="32"/>
          <w:szCs w:val="32"/>
          <w:lang w:bidi="ar"/>
        </w:rPr>
        <w:t>线一期工程线路全长</w:t>
      </w:r>
      <w:r>
        <w:rPr>
          <w:rFonts w:ascii="Times New Roman" w:eastAsia="仿宋_GB2312" w:hAnsi="Times New Roman" w:hint="eastAsia"/>
          <w:sz w:val="32"/>
          <w:szCs w:val="32"/>
          <w:lang w:bidi="ar"/>
        </w:rPr>
        <w:t>33.2</w:t>
      </w:r>
      <w:r>
        <w:rPr>
          <w:rFonts w:ascii="Times New Roman" w:eastAsia="仿宋_GB2312" w:hAnsi="Times New Roman" w:hint="eastAsia"/>
          <w:sz w:val="32"/>
          <w:szCs w:val="32"/>
          <w:lang w:bidi="ar"/>
        </w:rPr>
        <w:t>千米，建成后将承担“温瑞一体化”的骨干交通作用，对缩短温州市域时空距离，促进温瑞社会经济发展具有重要意义。</w:t>
      </w:r>
    </w:p>
    <w:p w14:paraId="389D9E37"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项目采用市域铁路、快速路、地面道路三者立体布置的方案，集约利用宝贵的土地资源，统筹布设复合交通廊道功能，解决温州都市圈廊道资源紧张的问题。</w:t>
      </w:r>
    </w:p>
    <w:p w14:paraId="11CB7941" w14:textId="77777777" w:rsidR="00FF13BB"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市政总院作为联合设计方，充分将市域铁路与快速路的技术特点融合起来，首创钢桁架一体化桥梁，优化共建结构高度，较常规路口大跨度桥梁更加轻盈优美。秉持“建轨道就是建城市”的</w:t>
      </w:r>
      <w:r>
        <w:rPr>
          <w:rFonts w:ascii="Times New Roman" w:eastAsia="仿宋_GB2312" w:hAnsi="Times New Roman" w:hint="eastAsia"/>
          <w:sz w:val="32"/>
          <w:szCs w:val="32"/>
          <w:lang w:bidi="ar"/>
        </w:rPr>
        <w:t>TOD</w:t>
      </w:r>
      <w:r>
        <w:rPr>
          <w:rFonts w:ascii="Times New Roman" w:eastAsia="仿宋_GB2312" w:hAnsi="Times New Roman" w:hint="eastAsia"/>
          <w:sz w:val="32"/>
          <w:szCs w:val="32"/>
          <w:lang w:bidi="ar"/>
        </w:rPr>
        <w:t>发展理念，科学布局一体化共建车站，将原本与城市割裂的快速交通廊道充分地与城市有机结合起来。（上海建工）</w:t>
      </w:r>
    </w:p>
    <w:sectPr w:rsidR="00FF13B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3B746" w14:textId="77777777" w:rsidR="00CC48BC" w:rsidRDefault="00CC48BC">
      <w:r>
        <w:separator/>
      </w:r>
    </w:p>
  </w:endnote>
  <w:endnote w:type="continuationSeparator" w:id="0">
    <w:p w14:paraId="2045ED1B" w14:textId="77777777" w:rsidR="00CC48BC" w:rsidRDefault="00CC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3A9769F4" w14:textId="77777777" w:rsidR="00FF13BB"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5DC88C68" w14:textId="77777777" w:rsidR="00FF13BB" w:rsidRDefault="00FF13B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54B90DEE" w14:textId="77777777" w:rsidR="00FF13BB"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5A5848B0" w14:textId="77777777" w:rsidR="00FF13BB" w:rsidRDefault="00FF13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5ADA" w14:textId="77777777" w:rsidR="00CC48BC" w:rsidRDefault="00CC48BC">
      <w:r>
        <w:separator/>
      </w:r>
    </w:p>
  </w:footnote>
  <w:footnote w:type="continuationSeparator" w:id="0">
    <w:p w14:paraId="6C59A455" w14:textId="77777777" w:rsidR="00CC48BC" w:rsidRDefault="00CC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3628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C48BC"/>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0680"/>
    <w:rsid w:val="00EC6E62"/>
    <w:rsid w:val="00EF61F1"/>
    <w:rsid w:val="00F21840"/>
    <w:rsid w:val="00F53C34"/>
    <w:rsid w:val="00F567A6"/>
    <w:rsid w:val="00F91A1A"/>
    <w:rsid w:val="00FA0227"/>
    <w:rsid w:val="00FC07B7"/>
    <w:rsid w:val="00FC2E34"/>
    <w:rsid w:val="00FC44A9"/>
    <w:rsid w:val="00FF13BB"/>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D6525"/>
    <w:rsid w:val="0CC00B47"/>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77882"/>
    <w:rsid w:val="33ED0545"/>
    <w:rsid w:val="33F1223B"/>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011556"/>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A835A6"/>
  <w15:docId w15:val="{37EB2B1C-219A-7844-A5C9-23EC45BB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4</cp:revision>
  <cp:lastPrinted>2023-04-24T09:39:00Z</cp:lastPrinted>
  <dcterms:created xsi:type="dcterms:W3CDTF">2022-12-28T17:47:00Z</dcterms:created>
  <dcterms:modified xsi:type="dcterms:W3CDTF">2023-05-05T08:03:00Z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7AB509AD04C428630D3D1D64934C9A70</vt:lpwstr>
  </property>
</Properties>
</file>