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第40期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2019</w:t>
      </w:r>
      <w:r>
        <w:rPr>
          <w:rFonts w:hint="eastAsia" w:ascii="楷体_GB2312" w:hAnsi="宋体" w:eastAsia="楷体_GB2312"/>
          <w:spacing w:val="-14"/>
          <w:sz w:val="28"/>
          <w:u w:val="single" w:color="FF0000"/>
        </w:rPr>
        <w:t>年12月1</w:t>
      </w:r>
      <w:r>
        <w:rPr>
          <w:rFonts w:hint="eastAsia" w:ascii="楷体_GB2312" w:hAnsi="宋体" w:eastAsia="楷体_GB2312"/>
          <w:spacing w:val="-14"/>
          <w:sz w:val="28"/>
          <w:u w:val="single" w:color="FF0000"/>
          <w:lang w:val="en-US" w:eastAsia="zh-CN"/>
        </w:rPr>
        <w:t>7</w:t>
      </w:r>
      <w:r>
        <w:rPr>
          <w:rFonts w:hint="eastAsia" w:ascii="楷体_GB2312" w:hAnsi="宋体" w:eastAsia="楷体_GB2312"/>
          <w:spacing w:val="-14"/>
          <w:sz w:val="28"/>
          <w:u w:val="single" w:color="FF0000"/>
        </w:rPr>
        <w:t>日</w:t>
      </w:r>
    </w:p>
    <w:p>
      <w:pPr>
        <w:spacing w:line="360" w:lineRule="exact"/>
        <w:ind w:right="-88" w:rightChars="-42"/>
        <w:rPr>
          <w:rFonts w:ascii="楷体_GB2312" w:hAnsi="宋体" w:eastAsia="楷体_GB2312"/>
          <w:spacing w:val="-14"/>
          <w:sz w:val="28"/>
          <w:u w:val="single" w:color="FF0000"/>
        </w:rPr>
      </w:pPr>
    </w:p>
    <w:p>
      <w:pPr>
        <w:numPr>
          <w:ilvl w:val="0"/>
          <w:numId w:val="1"/>
        </w:numPr>
        <w:spacing w:afterLines="50" w:line="440" w:lineRule="exact"/>
        <w:ind w:right="-88" w:rightChars="-42"/>
        <w:rPr>
          <w:rFonts w:ascii="华文中宋" w:hAnsi="华文中宋" w:eastAsia="华文中宋" w:cs="仿宋_GB2312"/>
          <w:b/>
          <w:sz w:val="28"/>
          <w:szCs w:val="28"/>
        </w:rPr>
      </w:pPr>
      <w:r>
        <w:rPr>
          <w:rFonts w:hint="eastAsia" w:ascii="楷体_GB2312" w:eastAsia="楷体_GB2312"/>
          <w:b/>
          <w:sz w:val="32"/>
          <w:szCs w:val="32"/>
        </w:rPr>
        <w:t>金融工作</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 浦发银行与中国人寿保险集团签署战略合作协议</w:t>
      </w:r>
    </w:p>
    <w:p>
      <w:pPr>
        <w:snapToGrid w:val="0"/>
        <w:spacing w:line="520" w:lineRule="exact"/>
        <w:ind w:firstLine="560" w:firstLineChars="200"/>
        <w:rPr>
          <w:rFonts w:hint="eastAsia" w:ascii="仿宋_GB2312" w:hAnsi="MS Mincho" w:eastAsia="仿宋_GB2312" w:cs="MS Mincho"/>
          <w:sz w:val="28"/>
          <w:szCs w:val="28"/>
        </w:rPr>
      </w:pPr>
    </w:p>
    <w:p>
      <w:pPr>
        <w:snapToGrid w:val="0"/>
        <w:spacing w:line="520" w:lineRule="exact"/>
        <w:ind w:firstLine="560" w:firstLineChars="200"/>
        <w:rPr>
          <w:rFonts w:hint="eastAsia" w:ascii="仿宋_GB2312" w:hAnsi="MS Mincho" w:eastAsia="仿宋_GB2312" w:cs="MS Mincho"/>
          <w:sz w:val="28"/>
          <w:szCs w:val="28"/>
          <w:lang w:eastAsia="zh-CN"/>
        </w:rPr>
      </w:pPr>
      <w:r>
        <w:rPr>
          <w:rFonts w:hint="eastAsia" w:ascii="仿宋_GB2312" w:hAnsi="MS Mincho" w:eastAsia="仿宋_GB2312" w:cs="MS Mincho"/>
          <w:sz w:val="28"/>
          <w:szCs w:val="28"/>
          <w:lang w:eastAsia="zh-CN"/>
        </w:rPr>
        <w:t>日前</w:t>
      </w:r>
      <w:r>
        <w:rPr>
          <w:rFonts w:hint="eastAsia" w:ascii="仿宋_GB2312" w:hAnsi="MS Mincho" w:eastAsia="仿宋_GB2312" w:cs="MS Mincho"/>
          <w:sz w:val="28"/>
          <w:szCs w:val="28"/>
        </w:rPr>
        <w:t>，浦发银行与中国人寿保险集团在北京签署战略合作协议。</w:t>
      </w:r>
      <w:r>
        <w:rPr>
          <w:rFonts w:hint="eastAsia" w:ascii="仿宋_GB2312" w:hAnsi="MS Mincho" w:eastAsia="仿宋_GB2312" w:cs="MS Mincho"/>
          <w:sz w:val="28"/>
          <w:szCs w:val="28"/>
          <w:lang w:eastAsia="zh-CN"/>
        </w:rPr>
        <w:t>双</w:t>
      </w:r>
      <w:r>
        <w:rPr>
          <w:rFonts w:hint="eastAsia" w:ascii="仿宋_GB2312" w:hAnsi="MS Mincho" w:eastAsia="仿宋_GB2312" w:cs="MS Mincho"/>
          <w:sz w:val="28"/>
          <w:szCs w:val="28"/>
        </w:rPr>
        <w:t>方将发挥牌照互补优势，打造银保合作典范</w:t>
      </w:r>
      <w:r>
        <w:rPr>
          <w:rFonts w:hint="eastAsia" w:ascii="仿宋_GB2312" w:hAnsi="MS Mincho" w:eastAsia="仿宋_GB2312" w:cs="MS Mincho"/>
          <w:sz w:val="28"/>
          <w:szCs w:val="28"/>
          <w:lang w:eastAsia="zh-CN"/>
        </w:rPr>
        <w:t>。</w:t>
      </w:r>
      <w:r>
        <w:rPr>
          <w:rFonts w:hint="eastAsia" w:ascii="仿宋_GB2312" w:hAnsi="MS Mincho" w:eastAsia="仿宋_GB2312" w:cs="MS Mincho"/>
          <w:sz w:val="28"/>
          <w:szCs w:val="28"/>
        </w:rPr>
        <w:t>在资产托管领域，进一步深化纯托管资源合作;在资金运用业务领域，深化在同业理财、同业负债、同业保函等方面的合作，探索净值化理财产品合作突破;在银保代理领域，加强销售模式创新、产品创新，为双方客户提供保险、银行理财、投资管理、资产托管等一体化、全方位综合金融服务;在养老金业务领域，持续加强职业年金与企业年金牌照互补、大客户拓展及资金运用领域合作;在委托投资领域，深化理财、自营资金委托投资管理合作;同时，推动浦发银行各集团子公司与国寿集团在境外债券承销、经纪业务、投资基金产品、投资信托计划、项目推荐等业务方面进行深入合作。</w:t>
      </w:r>
      <w:r>
        <w:rPr>
          <w:rFonts w:hint="eastAsia" w:ascii="仿宋_GB2312" w:hAnsi="MS Mincho" w:eastAsia="仿宋_GB2312" w:cs="MS Mincho"/>
          <w:sz w:val="28"/>
          <w:szCs w:val="28"/>
          <w:lang w:val="en-US" w:eastAsia="zh-CN"/>
        </w:rPr>
        <w:t xml:space="preserve">             </w:t>
      </w:r>
      <w:bookmarkStart w:id="0" w:name="_GoBack"/>
      <w:bookmarkEnd w:id="0"/>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lang w:eastAsia="zh-CN"/>
        </w:rPr>
        <w:t>（浦发银行）</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上海银行首笔外币同业存款线上交易落地</w:t>
      </w:r>
    </w:p>
    <w:p>
      <w:pPr>
        <w:spacing w:line="400" w:lineRule="exact"/>
        <w:rPr>
          <w:rFonts w:ascii="仿宋_GB2312" w:hAnsi="黑体" w:eastAsia="仿宋_GB2312"/>
          <w:sz w:val="32"/>
          <w:szCs w:val="32"/>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lang w:eastAsia="zh-CN"/>
        </w:rPr>
        <w:t>日前</w:t>
      </w:r>
      <w:r>
        <w:rPr>
          <w:rFonts w:hint="eastAsia" w:ascii="仿宋_GB2312" w:hAnsi="MS Mincho" w:eastAsia="仿宋_GB2312" w:cs="MS Mincho"/>
          <w:sz w:val="28"/>
          <w:szCs w:val="28"/>
        </w:rPr>
        <w:t>，中国外汇交易中心推出外币同业存款线上交易业务，上海银行与上海农商银行顺利达成首笔外币同业存款线上交易，成为银行间市场外币同业存款线上交易首批参与机构。</w:t>
      </w: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rPr>
        <w:t>自2018年落地银行间市场首笔人民币同业存款线上交易以来，上海银行已成为市场为数不多</w:t>
      </w:r>
      <w:r>
        <w:rPr>
          <w:rFonts w:hint="eastAsia" w:ascii="仿宋_GB2312" w:hAnsi="MS Mincho" w:eastAsia="仿宋_GB2312" w:cs="MS Mincho"/>
          <w:sz w:val="28"/>
          <w:szCs w:val="28"/>
          <w:lang w:eastAsia="zh-CN"/>
        </w:rPr>
        <w:t>的</w:t>
      </w:r>
      <w:r>
        <w:rPr>
          <w:rFonts w:hint="eastAsia" w:ascii="仿宋_GB2312" w:hAnsi="MS Mincho" w:eastAsia="仿宋_GB2312" w:cs="MS Mincho"/>
          <w:sz w:val="28"/>
          <w:szCs w:val="28"/>
        </w:rPr>
        <w:t>本、外币同业存款均实现线上交易机构。同业存款线上化交易有利于规范业务流程、提升交易效率及交易透明度，控制业务风险。</w:t>
      </w:r>
    </w:p>
    <w:p>
      <w:pPr>
        <w:snapToGrid w:val="0"/>
        <w:spacing w:line="520" w:lineRule="exact"/>
        <w:ind w:firstLine="560" w:firstLineChars="200"/>
        <w:rPr>
          <w:rFonts w:hint="eastAsia" w:ascii="仿宋_GB2312" w:hAnsi="MS Mincho" w:eastAsia="仿宋_GB2312" w:cs="MS Mincho"/>
          <w:sz w:val="28"/>
          <w:szCs w:val="28"/>
          <w:lang w:eastAsia="zh-CN"/>
        </w:rPr>
      </w:pPr>
      <w:r>
        <w:rPr>
          <w:rFonts w:hint="eastAsia" w:ascii="仿宋_GB2312" w:hAnsi="MS Mincho" w:eastAsia="仿宋_GB2312" w:cs="MS Mincho"/>
          <w:sz w:val="28"/>
          <w:szCs w:val="28"/>
        </w:rPr>
        <w:t>今后，上海银行将</w:t>
      </w:r>
      <w:r>
        <w:rPr>
          <w:rFonts w:hint="eastAsia" w:ascii="仿宋_GB2312" w:hAnsi="MS Mincho" w:eastAsia="仿宋_GB2312" w:cs="MS Mincho"/>
          <w:sz w:val="28"/>
          <w:szCs w:val="28"/>
          <w:lang w:eastAsia="zh-CN"/>
        </w:rPr>
        <w:t>按照监管工作要求</w:t>
      </w:r>
      <w:r>
        <w:rPr>
          <w:rFonts w:hint="eastAsia" w:ascii="仿宋_GB2312" w:hAnsi="MS Mincho" w:eastAsia="仿宋_GB2312" w:cs="MS Mincho"/>
          <w:sz w:val="28"/>
          <w:szCs w:val="28"/>
        </w:rPr>
        <w:t>，继续与市场机构携手推动同业存款线上交易业务稳健运行，提高市场活跃度及影响力，助力银行间市场业务创新发展。</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lang w:eastAsia="zh-CN"/>
        </w:rPr>
        <w:t>（上海银行）</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上海工会会员服务卡“三卡合一”</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叠加交通卡功能 260多个城市互通</w:t>
      </w:r>
    </w:p>
    <w:p>
      <w:pPr>
        <w:pStyle w:val="14"/>
        <w:shd w:val="clear" w:color="auto" w:fill="FFFFFF"/>
        <w:spacing w:before="0" w:beforeAutospacing="0" w:after="0" w:afterAutospacing="0"/>
        <w:ind w:firstLine="721" w:firstLineChars="200"/>
        <w:rPr>
          <w:rFonts w:hint="eastAsia" w:ascii="华文中宋" w:hAnsi="华文中宋" w:eastAsia="华文中宋"/>
          <w:b/>
          <w:color w:val="333333"/>
          <w:sz w:val="36"/>
          <w:szCs w:val="36"/>
          <w:shd w:val="clear" w:color="auto" w:fill="FFFFFF"/>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rPr>
        <w:t>日前，上海市总工会、上海农商银行及上海交通卡公司共同宣布，上海工会会员服务卡（借记卡）将于2020年初全面升级，在原有功能基础上叠加交通卡功能，实现金融服务、职工保障与交通出行一卡通。上海农商银行也将成为首家实现全国260多个城市互联互通的交通卡和银行卡功能集成的商业银行。</w:t>
      </w:r>
    </w:p>
    <w:p>
      <w:pPr>
        <w:snapToGrid w:val="0"/>
        <w:spacing w:line="520" w:lineRule="exact"/>
        <w:ind w:firstLine="560" w:firstLineChars="200"/>
        <w:rPr>
          <w:rFonts w:hint="eastAsia" w:ascii="仿宋_GB2312" w:hAnsi="MS Mincho" w:eastAsia="仿宋_GB2312" w:cs="MS Mincho"/>
          <w:sz w:val="28"/>
          <w:szCs w:val="28"/>
          <w:lang w:eastAsia="zh-CN"/>
        </w:rPr>
      </w:pPr>
      <w:r>
        <w:rPr>
          <w:rFonts w:hint="eastAsia" w:ascii="仿宋_GB2312" w:hAnsi="MS Mincho" w:eastAsia="仿宋_GB2312" w:cs="MS Mincho"/>
          <w:sz w:val="28"/>
          <w:szCs w:val="28"/>
        </w:rPr>
        <w:t>升级后，持卡人除可以继续享受上海工会会员服务卡（借记卡）原有的职工保障、便捷金融服务外，还可以直接刷卡搭乘上海的公交、地铁、出租车、轮渡等公共交通，并能享受交通卡全国260多个城市公共交通互联互通的便利。未来，所有新申请办卡的工会会员都将自动获得升级版上海工会会员服务卡（借记卡），原持卡工会会员可前往上海农商银行任意网点申请换卡。</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lang w:eastAsia="zh-CN"/>
        </w:rPr>
        <w:t>（上海农商银行）</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海通证券与安徽省投资集团签订长三角一体化战略合作协议</w:t>
      </w:r>
    </w:p>
    <w:p>
      <w:pPr>
        <w:snapToGrid w:val="0"/>
        <w:spacing w:line="520" w:lineRule="exact"/>
        <w:ind w:firstLine="560" w:firstLineChars="200"/>
        <w:rPr>
          <w:rFonts w:hint="eastAsia" w:ascii="仿宋_GB2312" w:hAnsi="MS Mincho" w:eastAsia="仿宋_GB2312" w:cs="MS Mincho"/>
          <w:sz w:val="28"/>
          <w:szCs w:val="28"/>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rPr>
        <w:t>近日，海通证券与安徽省投资集团签署了长三角一体化战略合作协议</w:t>
      </w:r>
      <w:r>
        <w:rPr>
          <w:rFonts w:hint="eastAsia" w:ascii="仿宋_GB2312" w:hAnsi="MS Mincho" w:eastAsia="仿宋_GB2312" w:cs="MS Mincho"/>
          <w:sz w:val="28"/>
          <w:szCs w:val="28"/>
          <w:lang w:eastAsia="zh-CN"/>
        </w:rPr>
        <w:t>。</w:t>
      </w:r>
      <w:r>
        <w:rPr>
          <w:rFonts w:hint="eastAsia" w:ascii="仿宋_GB2312" w:hAnsi="MS Mincho" w:eastAsia="仿宋_GB2312" w:cs="MS Mincho"/>
          <w:sz w:val="28"/>
          <w:szCs w:val="28"/>
        </w:rPr>
        <w:t>双方就深度落实纾困基金</w:t>
      </w:r>
      <w:r>
        <w:rPr>
          <w:rFonts w:hint="eastAsia" w:ascii="仿宋_GB2312" w:hAnsi="MS Mincho" w:eastAsia="仿宋_GB2312" w:cs="MS Mincho"/>
          <w:sz w:val="28"/>
          <w:szCs w:val="28"/>
          <w:lang w:eastAsia="zh-CN"/>
        </w:rPr>
        <w:t>，</w:t>
      </w:r>
      <w:r>
        <w:rPr>
          <w:rFonts w:hint="eastAsia" w:ascii="仿宋_GB2312" w:hAnsi="MS Mincho" w:eastAsia="仿宋_GB2312" w:cs="MS Mincho"/>
          <w:sz w:val="28"/>
          <w:szCs w:val="28"/>
        </w:rPr>
        <w:t>服务长三角实体经济等方面开展深入</w:t>
      </w:r>
      <w:r>
        <w:rPr>
          <w:rFonts w:hint="eastAsia" w:ascii="仿宋_GB2312" w:hAnsi="MS Mincho" w:eastAsia="仿宋_GB2312" w:cs="MS Mincho"/>
          <w:sz w:val="28"/>
          <w:szCs w:val="28"/>
          <w:lang w:eastAsia="zh-CN"/>
        </w:rPr>
        <w:t>合作</w:t>
      </w:r>
      <w:r>
        <w:rPr>
          <w:rFonts w:hint="eastAsia" w:ascii="仿宋_GB2312" w:hAnsi="MS Mincho" w:eastAsia="仿宋_GB2312" w:cs="MS Mincho"/>
          <w:sz w:val="28"/>
          <w:szCs w:val="28"/>
        </w:rPr>
        <w:t>。</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eastAsia="zh-CN"/>
        </w:rPr>
        <w:t>后续，</w:t>
      </w:r>
      <w:r>
        <w:rPr>
          <w:rFonts w:hint="eastAsia" w:ascii="仿宋_GB2312" w:hAnsi="MS Mincho" w:eastAsia="仿宋_GB2312" w:cs="MS Mincho"/>
          <w:sz w:val="28"/>
          <w:szCs w:val="28"/>
        </w:rPr>
        <w:t>海通证券将持续优化网点布局，提高网点辐射能力，为长三角区域的客户提供专业、及时、优质的全球综合金融服务</w:t>
      </w:r>
      <w:r>
        <w:rPr>
          <w:rFonts w:hint="eastAsia" w:ascii="仿宋_GB2312" w:hAnsi="MS Mincho" w:eastAsia="仿宋_GB2312" w:cs="MS Mincho"/>
          <w:sz w:val="28"/>
          <w:szCs w:val="28"/>
          <w:lang w:eastAsia="zh-CN"/>
        </w:rPr>
        <w:t>；</w:t>
      </w:r>
      <w:r>
        <w:rPr>
          <w:rFonts w:hint="eastAsia" w:ascii="仿宋_GB2312" w:hAnsi="MS Mincho" w:eastAsia="仿宋_GB2312" w:cs="MS Mincho"/>
          <w:sz w:val="28"/>
          <w:szCs w:val="28"/>
        </w:rPr>
        <w:t>持续提供全方位多层次投行业务，加深与拟上市公司、上市公司、当地相关部门的沟通合作，深度挖掘企业的投行业务需求，进一步助力长三角地区经济向纵深发展</w:t>
      </w:r>
      <w:r>
        <w:rPr>
          <w:rFonts w:hint="eastAsia" w:ascii="仿宋_GB2312" w:hAnsi="MS Mincho" w:eastAsia="仿宋_GB2312" w:cs="MS Mincho"/>
          <w:sz w:val="28"/>
          <w:szCs w:val="28"/>
          <w:lang w:eastAsia="zh-CN"/>
        </w:rPr>
        <w:t>；</w:t>
      </w:r>
      <w:r>
        <w:rPr>
          <w:rFonts w:hint="eastAsia" w:ascii="仿宋_GB2312" w:hAnsi="MS Mincho" w:eastAsia="仿宋_GB2312" w:cs="MS Mincho"/>
          <w:sz w:val="28"/>
          <w:szCs w:val="28"/>
        </w:rPr>
        <w:t>持续与各类企业和机构联合设立基金，全方位接触长三角地区各级政府引导基金，发挥所长，合作共赢</w:t>
      </w:r>
      <w:r>
        <w:rPr>
          <w:rFonts w:hint="eastAsia" w:ascii="仿宋_GB2312" w:hAnsi="MS Mincho" w:eastAsia="仿宋_GB2312" w:cs="MS Mincho"/>
          <w:sz w:val="28"/>
          <w:szCs w:val="28"/>
          <w:lang w:eastAsia="zh-CN"/>
        </w:rPr>
        <w:t>；</w:t>
      </w:r>
      <w:r>
        <w:rPr>
          <w:rFonts w:hint="eastAsia" w:ascii="仿宋_GB2312" w:hAnsi="MS Mincho" w:eastAsia="仿宋_GB2312" w:cs="MS Mincho"/>
          <w:sz w:val="28"/>
          <w:szCs w:val="28"/>
        </w:rPr>
        <w:t>持续推动与当地政府的合作，以券商全业务优势覆盖地方需求，为推进长三角一体化发展作出应有贡献。</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lang w:eastAsia="zh-CN"/>
        </w:rPr>
        <w:t>（海通证券）</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中国太保参与上海临港定向增发 总投资26.8亿元</w:t>
      </w:r>
    </w:p>
    <w:p>
      <w:pPr>
        <w:snapToGrid w:val="0"/>
        <w:spacing w:line="520" w:lineRule="exact"/>
        <w:ind w:firstLine="560" w:firstLineChars="200"/>
        <w:rPr>
          <w:rFonts w:hint="eastAsia" w:ascii="仿宋_GB2312" w:hAnsi="MS Mincho" w:eastAsia="仿宋_GB2312" w:cs="MS Mincho"/>
          <w:sz w:val="28"/>
          <w:szCs w:val="28"/>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rPr>
        <w:t>近日，中国太保旗下中国太保寿险成功参与上海临港集团旗下上市公司上海临港的定向增发项目，总投资金额26.8576亿元，为支持中国(上海)自由贸易试验区临港新片区建设和长三角一体化发展迈出重要一步。</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rPr>
        <w:t>未来，中国太保和上海临港将对标国际自由贸易园区建设，坚持高质量发展理念，加大金融服务创新和制度创新，围绕打造产城融合、推进新型国际贸易、提升枢纽港金融服务功能、推动跨境金融服务便利、吸引国内和国际高端人才等方面开展更为深入的合作，助力新片区建设成为更具国际市场影响力和竞争力的特殊经济功能区，打造产城融合、开放创新、智慧生态、宜业宜居的现代化新城。</w:t>
      </w:r>
      <w:r>
        <w:rPr>
          <w:rFonts w:hint="eastAsia" w:ascii="仿宋_GB2312" w:hAnsi="MS Mincho" w:eastAsia="仿宋_GB2312" w:cs="MS Mincho"/>
          <w:sz w:val="28"/>
          <w:szCs w:val="28"/>
          <w:lang w:eastAsia="zh-CN"/>
        </w:rPr>
        <w:t>（中国太保）</w:t>
      </w:r>
    </w:p>
    <w:p>
      <w:pPr>
        <w:snapToGrid w:val="0"/>
        <w:spacing w:line="520" w:lineRule="exact"/>
        <w:jc w:val="center"/>
        <w:rPr>
          <w:rFonts w:ascii="仿宋_GB2312" w:hAnsi="MS Mincho" w:eastAsia="仿宋_GB2312" w:cs="MS Mincho"/>
          <w:sz w:val="28"/>
          <w:szCs w:val="28"/>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经济工作</w:t>
      </w:r>
    </w:p>
    <w:p>
      <w:pPr>
        <w:snapToGrid w:val="0"/>
        <w:spacing w:line="440" w:lineRule="exact"/>
        <w:jc w:val="center"/>
        <w:rPr>
          <w:rFonts w:hint="eastAsia" w:ascii="华文中宋" w:hAnsi="华文中宋" w:eastAsia="华文中宋" w:cs="仿宋_GB2312"/>
          <w:b/>
          <w:sz w:val="28"/>
          <w:szCs w:val="28"/>
        </w:rPr>
      </w:pPr>
      <w:r>
        <w:rPr>
          <w:rFonts w:hint="eastAsia" w:ascii="华文中宋" w:hAnsi="华文中宋" w:eastAsia="华文中宋" w:cs="仿宋_GB2312"/>
          <w:b/>
          <w:sz w:val="28"/>
          <w:szCs w:val="28"/>
        </w:rPr>
        <w:t>上汽MAXUS月销量11连涨</w:t>
      </w:r>
    </w:p>
    <w:p>
      <w:pPr>
        <w:snapToGrid w:val="0"/>
        <w:spacing w:line="440" w:lineRule="exact"/>
        <w:jc w:val="center"/>
        <w:rPr>
          <w:rFonts w:hint="eastAsia" w:ascii="华文中宋" w:hAnsi="华文中宋" w:eastAsia="华文中宋" w:cs="仿宋_GB2312"/>
          <w:b/>
          <w:sz w:val="28"/>
          <w:szCs w:val="28"/>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rPr>
        <w:t>日前，根据上汽大通旗下上汽MAXUS（迈克萨斯）品牌公布的最新销量数据显示，今年11月份，上汽迈克萨斯销量为12439辆，同比大增72.5%；1-11月累计销量为104585辆，同比增长38.97%,逆势跑赢市场大盘。</w:t>
      </w:r>
    </w:p>
    <w:p>
      <w:pPr>
        <w:snapToGrid w:val="0"/>
        <w:spacing w:line="520" w:lineRule="exact"/>
        <w:ind w:firstLine="560" w:firstLineChars="200"/>
        <w:rPr>
          <w:rFonts w:hint="eastAsia" w:ascii="仿宋_GB2312" w:hAnsi="MS Mincho" w:eastAsia="仿宋_GB2312" w:cs="MS Mincho"/>
          <w:sz w:val="28"/>
          <w:szCs w:val="28"/>
          <w:lang w:eastAsia="zh-CN"/>
        </w:rPr>
      </w:pPr>
      <w:r>
        <w:rPr>
          <w:rFonts w:hint="eastAsia" w:ascii="仿宋_GB2312" w:hAnsi="MS Mincho" w:eastAsia="仿宋_GB2312" w:cs="MS Mincho"/>
          <w:sz w:val="28"/>
          <w:szCs w:val="28"/>
        </w:rPr>
        <w:t>上汽MAXUS旗下互联网MPV G10 PLUS、全新旗舰MPV G20组成的中大型MPV车型组合，11月销量达到2946辆，同比增幅高达50%。同为MPV阵营的上汽MAXUS G50，为用户提供契合全家人需求的幸福出行体验，在11月取得了销量2903辆的成绩，展现出良好的市场号召力。</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lang w:eastAsia="zh-CN"/>
        </w:rPr>
        <w:t>（上汽集团）</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光明牧业与博瑞农牧签署战略合作协议</w:t>
      </w:r>
    </w:p>
    <w:p>
      <w:pPr>
        <w:snapToGrid w:val="0"/>
        <w:spacing w:line="520" w:lineRule="exact"/>
        <w:ind w:firstLine="560" w:firstLineChars="200"/>
        <w:rPr>
          <w:rFonts w:hint="eastAsia" w:ascii="仿宋_GB2312" w:hAnsi="MS Mincho" w:eastAsia="仿宋_GB2312" w:cs="MS Mincho"/>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近日，光明乳业所属光明牧业与长春博瑞农牧集团举行战略合作签约仪式，双方就协同采购、产品互利、加工互补和牧场托管联合服务四个方面深化合作。</w:t>
      </w: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lang w:val="en-US" w:eastAsia="zh-CN"/>
        </w:rPr>
        <w:t>博瑞农牧是目前国内最大的奶牛饲料生产商之一，农牧营养服务遍及全国 20 多个省市及自治区。博瑞农牧的专业营养产品和精准营养方案将助力光明牧业在牧场管理方面取得整体提升。光明牧业是目前国内大型的奶牛养殖企业之一，业务涵盖牧场管理、奶牛育种、奶牛专用饲料、易耗品及托管服务等，具有集中化采购、专业化管理和广泛的渠道资源优势。                         （光明食品集团）</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隧道股份承建的轨交崇明线东滩站东端头井工程启动建设</w:t>
      </w:r>
    </w:p>
    <w:p>
      <w:pPr>
        <w:jc w:val="center"/>
        <w:rPr>
          <w:rFonts w:hint="eastAsia"/>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近日，由隧道股份上海隧道承建的上海轨道交通崇明线东滩站东端头井启动建设。</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轨交崇明线是国家已批复的《上海市城市轨道交通第三轮建设规划（2018-2023）》中一条快速联系崇明区和上海中心城的市域线，起于浦东金桥，途经长兴岛，终于崇明陈家镇，线路全长约43公里。在崇明线的建设过程中，上海地铁将第一次以全地下形式两次穿越长江，过江段大盾构隧道长度接近10 公里，需要攻克“超长区间”等一系列技术难关。为了配合崇明世界级生态岛建设，崇明线将始终秉持“绿色、生态、智慧”的理念设计建设；沿途各站和周边区域还将融合开发，成为上海首条“站城一体化”的线路。      （隧道股份）</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东方国际集团旗下上海市纺织科学研究院有限公司</w:t>
      </w: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加入民用飞机材料产业发展联盟</w:t>
      </w:r>
    </w:p>
    <w:p>
      <w:pPr>
        <w:rPr>
          <w:rFonts w:hint="eastAsia"/>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日前，在民用飞机材料产业发展联盟第二次成员代表大会上，东方国际集团旗下上海市纺织科学研究院有限公司正式成为联盟新成员。民用飞机材料产业发展联盟建设的宗旨是以相关政策为指导，以产业发展需求为重点，以民机材料产业链上、中、下游企业为主力，把民用飞机材料产业发展联盟建成以促进民机材料研发、生产、推广、应用为一体的，具备行业资源整合、对接和推广应用能力的产业组织；为国家发布材料发展战略规划建言献策，引领国内民机材料产业升级换代，最终建设成政府和产业界协同联动的高效能产业发展联盟。</w:t>
      </w:r>
    </w:p>
    <w:p>
      <w:pPr>
        <w:snapToGrid w:val="0"/>
        <w:spacing w:line="520" w:lineRule="exact"/>
        <w:ind w:firstLine="5040" w:firstLineChars="18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 xml:space="preserve">            （东方国际）</w:t>
      </w:r>
    </w:p>
    <w:p>
      <w:pPr>
        <w:snapToGrid w:val="0"/>
        <w:spacing w:line="440" w:lineRule="exact"/>
        <w:jc w:val="center"/>
        <w:rPr>
          <w:rFonts w:hint="eastAsia" w:ascii="华文中宋" w:hAnsi="华文中宋" w:eastAsia="华文中宋" w:cs="仿宋_GB2312"/>
          <w:b/>
          <w:sz w:val="28"/>
          <w:szCs w:val="28"/>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东浩兰生集团与中展集团举行战略合作签约仪式</w:t>
      </w:r>
    </w:p>
    <w:p>
      <w:pPr>
        <w:widowControl/>
        <w:snapToGrid w:val="0"/>
        <w:spacing w:line="580" w:lineRule="exact"/>
        <w:ind w:firstLine="560" w:firstLineChars="200"/>
        <w:jc w:val="left"/>
        <w:rPr>
          <w:rFonts w:hint="eastAsia" w:ascii="仿宋" w:hAnsi="仿宋" w:eastAsia="仿宋"/>
          <w:sz w:val="28"/>
          <w:szCs w:val="28"/>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近日，东浩兰生集团与中国国际展览中心集团公司在上海世博展览馆2号会议厅举行战略合作签约仪式。</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中展集团和东浩兰生集团拥有相同的国企背景，共同的发展理念，在会展领域有着相似的全产业链条。双方将优势互补、互惠互利、协同共进，助力国资国企改革和央地融合发展，营造更好营商环境，持续办好中国国际进口博览会、继续打响上海四大品牌、推进上海“五个中心”、长三角一体化发展示范区、上海自贸试验区临港新片区建设，在打造上海国际会展之都中实现合作共赢。      （东浩兰生）</w:t>
      </w:r>
    </w:p>
    <w:p>
      <w:pPr>
        <w:snapToGrid w:val="0"/>
        <w:spacing w:line="440" w:lineRule="exact"/>
        <w:jc w:val="center"/>
        <w:rPr>
          <w:rFonts w:hint="eastAsia" w:ascii="华文中宋" w:hAnsi="华文中宋" w:eastAsia="华文中宋" w:cs="仿宋_GB2312"/>
          <w:b/>
          <w:sz w:val="28"/>
          <w:szCs w:val="28"/>
        </w:rPr>
      </w:pPr>
    </w:p>
    <w:p>
      <w:pPr>
        <w:widowControl/>
        <w:spacing w:line="440" w:lineRule="exact"/>
        <w:rPr>
          <w:rFonts w:ascii="楷体_GB2312" w:eastAsia="楷体_GB2312"/>
          <w:b/>
          <w:sz w:val="32"/>
          <w:szCs w:val="32"/>
        </w:rPr>
      </w:pPr>
    </w:p>
    <w:p>
      <w:pPr>
        <w:widowControl/>
        <w:spacing w:line="440" w:lineRule="exact"/>
        <w:rPr>
          <w:rFonts w:ascii="仿宋_GB2312" w:eastAsia="仿宋_GB2312"/>
          <w:sz w:val="28"/>
          <w:szCs w:val="28"/>
        </w:rPr>
      </w:pPr>
      <w:r>
        <w:rPr>
          <w:rFonts w:hint="eastAsia" w:ascii="楷体_GB2312" w:eastAsia="楷体_GB2312"/>
          <w:b/>
          <w:sz w:val="32"/>
          <w:szCs w:val="32"/>
        </w:rPr>
        <w:t>简讯</w:t>
      </w:r>
    </w:p>
    <w:p>
      <w:pPr>
        <w:snapToGrid w:val="0"/>
        <w:spacing w:line="520" w:lineRule="exact"/>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rPr>
        <w:t>▲</w:t>
      </w:r>
      <w:r>
        <w:rPr>
          <w:rFonts w:hint="eastAsia" w:ascii="仿宋_GB2312" w:hAnsi="MS Mincho" w:eastAsia="仿宋_GB2312" w:cs="MS Mincho"/>
          <w:sz w:val="28"/>
          <w:szCs w:val="28"/>
          <w:lang w:val="en-US" w:eastAsia="zh-CN"/>
        </w:rPr>
        <w:t>近日，上海华谊（集团）公司在境外顺利发行3.5亿美元高级固息债券，浦发银行作为四家“联席全球协调人”之一全程参与该债券发行。                                             （浦发银行）</w:t>
      </w:r>
    </w:p>
    <w:p>
      <w:pPr>
        <w:snapToGrid w:val="0"/>
        <w:spacing w:line="520" w:lineRule="exact"/>
        <w:rPr>
          <w:rFonts w:hint="default" w:ascii="仿宋_GB2312" w:hAnsi="MS Mincho" w:eastAsia="仿宋_GB2312" w:cs="MS Mincho"/>
          <w:sz w:val="28"/>
          <w:szCs w:val="28"/>
          <w:lang w:val="en-US" w:eastAsia="zh-CN"/>
        </w:rPr>
      </w:pPr>
      <w:r>
        <w:rPr>
          <w:rFonts w:hint="eastAsia" w:ascii="仿宋_GB2312" w:hAnsi="MS Mincho" w:eastAsia="仿宋_GB2312" w:cs="MS Mincho"/>
          <w:sz w:val="28"/>
          <w:szCs w:val="28"/>
        </w:rPr>
        <w:t>▲</w:t>
      </w:r>
      <w:r>
        <w:rPr>
          <w:rFonts w:hint="eastAsia" w:ascii="仿宋_GB2312" w:hAnsi="MS Mincho" w:eastAsia="仿宋_GB2312" w:cs="MS Mincho"/>
          <w:sz w:val="28"/>
          <w:szCs w:val="28"/>
          <w:lang w:val="en-US" w:eastAsia="zh-CN"/>
        </w:rPr>
        <w:t>日前</w:t>
      </w:r>
      <w:r>
        <w:rPr>
          <w:rFonts w:hint="default" w:ascii="仿宋_GB2312" w:hAnsi="MS Mincho" w:eastAsia="仿宋_GB2312" w:cs="MS Mincho"/>
          <w:sz w:val="28"/>
          <w:szCs w:val="28"/>
          <w:lang w:val="en-US" w:eastAsia="zh-CN"/>
        </w:rPr>
        <w:t>，由隧道股份市政集团承建的G60公路松江段文翔路立交新建工程顺利完成了横跨G60段首段梁的起吊架设工作，具体范围为G60高速北侧至中央隔离带（B匝道）钢结构桥梁，总用时32分钟。</w:t>
      </w:r>
    </w:p>
    <w:p>
      <w:pPr>
        <w:snapToGrid w:val="0"/>
        <w:spacing w:line="520" w:lineRule="exact"/>
        <w:ind w:firstLine="6720" w:firstLineChars="24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（隧道股份）</w:t>
      </w:r>
    </w:p>
    <w:p>
      <w:pPr>
        <w:snapToGrid w:val="0"/>
        <w:spacing w:line="520" w:lineRule="exact"/>
        <w:rPr>
          <w:rFonts w:hint="default" w:ascii="仿宋_GB2312" w:hAnsi="MS Mincho" w:eastAsia="仿宋_GB2312" w:cs="MS Mincho"/>
          <w:sz w:val="28"/>
          <w:szCs w:val="28"/>
          <w:lang w:val="en-US" w:eastAsia="zh-CN"/>
        </w:rPr>
      </w:pPr>
      <w:r>
        <w:rPr>
          <w:rFonts w:hint="eastAsia" w:ascii="仿宋_GB2312" w:hAnsi="MS Mincho" w:eastAsia="仿宋_GB2312" w:cs="MS Mincho"/>
          <w:sz w:val="28"/>
          <w:szCs w:val="28"/>
        </w:rPr>
        <w:t>▲</w:t>
      </w:r>
      <w:r>
        <w:rPr>
          <w:rFonts w:hint="default" w:ascii="仿宋_GB2312" w:hAnsi="MS Mincho" w:eastAsia="仿宋_GB2312" w:cs="MS Mincho"/>
          <w:sz w:val="28"/>
          <w:szCs w:val="28"/>
          <w:lang w:val="en-US" w:eastAsia="zh-CN"/>
        </w:rPr>
        <w:t>近日，徐汇区人工智能党群服务站落户华鑫智慧产业园，为园区注入了创新活力，受到园区企业党组织、党员和广大白领的关注。</w:t>
      </w:r>
    </w:p>
    <w:p>
      <w:pPr>
        <w:snapToGrid w:val="0"/>
        <w:spacing w:line="520" w:lineRule="exact"/>
        <w:rPr>
          <w:rFonts w:hint="default"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 xml:space="preserve">                                                （上海仪电）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FAA"/>
    <w:rsid w:val="00002AC6"/>
    <w:rsid w:val="00002C07"/>
    <w:rsid w:val="00006F12"/>
    <w:rsid w:val="00007C4C"/>
    <w:rsid w:val="0001329D"/>
    <w:rsid w:val="00013789"/>
    <w:rsid w:val="00015FC2"/>
    <w:rsid w:val="0001742B"/>
    <w:rsid w:val="0002094E"/>
    <w:rsid w:val="00023661"/>
    <w:rsid w:val="00031F4C"/>
    <w:rsid w:val="0003469B"/>
    <w:rsid w:val="00034B6D"/>
    <w:rsid w:val="00036B69"/>
    <w:rsid w:val="00047041"/>
    <w:rsid w:val="000535D4"/>
    <w:rsid w:val="000647F9"/>
    <w:rsid w:val="00064FA7"/>
    <w:rsid w:val="0007425C"/>
    <w:rsid w:val="000746E6"/>
    <w:rsid w:val="00074EC8"/>
    <w:rsid w:val="0008621B"/>
    <w:rsid w:val="00090C3B"/>
    <w:rsid w:val="00090F2D"/>
    <w:rsid w:val="000B3829"/>
    <w:rsid w:val="000C57A1"/>
    <w:rsid w:val="000C5F41"/>
    <w:rsid w:val="000D1BF7"/>
    <w:rsid w:val="000D7214"/>
    <w:rsid w:val="000E02F4"/>
    <w:rsid w:val="000E4546"/>
    <w:rsid w:val="000E4F5E"/>
    <w:rsid w:val="0010261D"/>
    <w:rsid w:val="001132B9"/>
    <w:rsid w:val="0011703E"/>
    <w:rsid w:val="00140209"/>
    <w:rsid w:val="001405CC"/>
    <w:rsid w:val="00141202"/>
    <w:rsid w:val="00145599"/>
    <w:rsid w:val="001525F7"/>
    <w:rsid w:val="00153DFB"/>
    <w:rsid w:val="00155D55"/>
    <w:rsid w:val="0016124E"/>
    <w:rsid w:val="0016531C"/>
    <w:rsid w:val="00167BF6"/>
    <w:rsid w:val="00172CD7"/>
    <w:rsid w:val="001773B1"/>
    <w:rsid w:val="00181054"/>
    <w:rsid w:val="0018150E"/>
    <w:rsid w:val="001858E1"/>
    <w:rsid w:val="001901FE"/>
    <w:rsid w:val="00190D03"/>
    <w:rsid w:val="00193433"/>
    <w:rsid w:val="00194B0B"/>
    <w:rsid w:val="00196053"/>
    <w:rsid w:val="001A2994"/>
    <w:rsid w:val="001A69A5"/>
    <w:rsid w:val="001C6EA8"/>
    <w:rsid w:val="001D26A6"/>
    <w:rsid w:val="001D4D16"/>
    <w:rsid w:val="001E2DDC"/>
    <w:rsid w:val="001E32B9"/>
    <w:rsid w:val="001E3FF8"/>
    <w:rsid w:val="001E7938"/>
    <w:rsid w:val="001F0B15"/>
    <w:rsid w:val="001F123D"/>
    <w:rsid w:val="001F3284"/>
    <w:rsid w:val="001F6562"/>
    <w:rsid w:val="002007D9"/>
    <w:rsid w:val="00215E03"/>
    <w:rsid w:val="0021625B"/>
    <w:rsid w:val="00225D1D"/>
    <w:rsid w:val="00226B81"/>
    <w:rsid w:val="002330BF"/>
    <w:rsid w:val="002345B4"/>
    <w:rsid w:val="002414BE"/>
    <w:rsid w:val="00245B98"/>
    <w:rsid w:val="00250EE1"/>
    <w:rsid w:val="00251F25"/>
    <w:rsid w:val="00251FA1"/>
    <w:rsid w:val="00263440"/>
    <w:rsid w:val="002657C1"/>
    <w:rsid w:val="0027141F"/>
    <w:rsid w:val="002725F5"/>
    <w:rsid w:val="002733F6"/>
    <w:rsid w:val="00276970"/>
    <w:rsid w:val="002772BF"/>
    <w:rsid w:val="002800E1"/>
    <w:rsid w:val="0028014D"/>
    <w:rsid w:val="002873F1"/>
    <w:rsid w:val="00287E63"/>
    <w:rsid w:val="002963CE"/>
    <w:rsid w:val="002A7DAC"/>
    <w:rsid w:val="002C0E35"/>
    <w:rsid w:val="002C7FAC"/>
    <w:rsid w:val="002E20CB"/>
    <w:rsid w:val="002E3B45"/>
    <w:rsid w:val="002E7F94"/>
    <w:rsid w:val="002F182B"/>
    <w:rsid w:val="003000CC"/>
    <w:rsid w:val="00315576"/>
    <w:rsid w:val="003207EB"/>
    <w:rsid w:val="00321FA9"/>
    <w:rsid w:val="00322A43"/>
    <w:rsid w:val="0033744E"/>
    <w:rsid w:val="003378A2"/>
    <w:rsid w:val="003414AF"/>
    <w:rsid w:val="003462C0"/>
    <w:rsid w:val="003471A7"/>
    <w:rsid w:val="00364221"/>
    <w:rsid w:val="00364420"/>
    <w:rsid w:val="00372462"/>
    <w:rsid w:val="00375B92"/>
    <w:rsid w:val="00381E77"/>
    <w:rsid w:val="003857BB"/>
    <w:rsid w:val="00385C48"/>
    <w:rsid w:val="0038694D"/>
    <w:rsid w:val="003956EC"/>
    <w:rsid w:val="00397B9E"/>
    <w:rsid w:val="003A4ABC"/>
    <w:rsid w:val="003B1C8F"/>
    <w:rsid w:val="003B61C1"/>
    <w:rsid w:val="003B7B3B"/>
    <w:rsid w:val="003C0E16"/>
    <w:rsid w:val="003C73EE"/>
    <w:rsid w:val="003C787B"/>
    <w:rsid w:val="003E166C"/>
    <w:rsid w:val="003E3910"/>
    <w:rsid w:val="003E4873"/>
    <w:rsid w:val="003E6B0D"/>
    <w:rsid w:val="003F2E84"/>
    <w:rsid w:val="003F525D"/>
    <w:rsid w:val="003F7505"/>
    <w:rsid w:val="00402456"/>
    <w:rsid w:val="00414040"/>
    <w:rsid w:val="00421731"/>
    <w:rsid w:val="004239BD"/>
    <w:rsid w:val="00430005"/>
    <w:rsid w:val="0043003B"/>
    <w:rsid w:val="0043310F"/>
    <w:rsid w:val="00433D3B"/>
    <w:rsid w:val="00433EDF"/>
    <w:rsid w:val="004366C2"/>
    <w:rsid w:val="00440CF1"/>
    <w:rsid w:val="004411C4"/>
    <w:rsid w:val="00444494"/>
    <w:rsid w:val="00451686"/>
    <w:rsid w:val="00456E58"/>
    <w:rsid w:val="004647A9"/>
    <w:rsid w:val="004704C7"/>
    <w:rsid w:val="00472137"/>
    <w:rsid w:val="004739EB"/>
    <w:rsid w:val="004749FE"/>
    <w:rsid w:val="00484DDD"/>
    <w:rsid w:val="004908C1"/>
    <w:rsid w:val="0049420C"/>
    <w:rsid w:val="004A3E75"/>
    <w:rsid w:val="004A76B6"/>
    <w:rsid w:val="004B278E"/>
    <w:rsid w:val="004C3236"/>
    <w:rsid w:val="004C3687"/>
    <w:rsid w:val="004C7097"/>
    <w:rsid w:val="004D0B2F"/>
    <w:rsid w:val="004D2877"/>
    <w:rsid w:val="004D4A39"/>
    <w:rsid w:val="004E1891"/>
    <w:rsid w:val="004E6EC0"/>
    <w:rsid w:val="004F3DC6"/>
    <w:rsid w:val="004F5295"/>
    <w:rsid w:val="004F556E"/>
    <w:rsid w:val="004F74C0"/>
    <w:rsid w:val="004F7A92"/>
    <w:rsid w:val="0050157A"/>
    <w:rsid w:val="00501CEE"/>
    <w:rsid w:val="00503F97"/>
    <w:rsid w:val="005044DE"/>
    <w:rsid w:val="005140EA"/>
    <w:rsid w:val="00514BAF"/>
    <w:rsid w:val="00516D7B"/>
    <w:rsid w:val="00521B4C"/>
    <w:rsid w:val="00531EAB"/>
    <w:rsid w:val="00537671"/>
    <w:rsid w:val="0054506E"/>
    <w:rsid w:val="00550834"/>
    <w:rsid w:val="0055228E"/>
    <w:rsid w:val="00554520"/>
    <w:rsid w:val="00555593"/>
    <w:rsid w:val="005606EC"/>
    <w:rsid w:val="00566431"/>
    <w:rsid w:val="005717C0"/>
    <w:rsid w:val="00577B11"/>
    <w:rsid w:val="00584D62"/>
    <w:rsid w:val="005924DF"/>
    <w:rsid w:val="005929DB"/>
    <w:rsid w:val="00592DE1"/>
    <w:rsid w:val="00592E51"/>
    <w:rsid w:val="00594AD9"/>
    <w:rsid w:val="0059522F"/>
    <w:rsid w:val="005A3A83"/>
    <w:rsid w:val="005A44CD"/>
    <w:rsid w:val="005A47EB"/>
    <w:rsid w:val="005A728D"/>
    <w:rsid w:val="005A739D"/>
    <w:rsid w:val="005B0BE6"/>
    <w:rsid w:val="005B46AD"/>
    <w:rsid w:val="005B68A3"/>
    <w:rsid w:val="005D6326"/>
    <w:rsid w:val="005E263F"/>
    <w:rsid w:val="005E6016"/>
    <w:rsid w:val="005F05DF"/>
    <w:rsid w:val="005F1328"/>
    <w:rsid w:val="005F324A"/>
    <w:rsid w:val="005F4928"/>
    <w:rsid w:val="00600D93"/>
    <w:rsid w:val="006010ED"/>
    <w:rsid w:val="00601ADD"/>
    <w:rsid w:val="006072FB"/>
    <w:rsid w:val="00607DB3"/>
    <w:rsid w:val="00613385"/>
    <w:rsid w:val="00613B83"/>
    <w:rsid w:val="00617DE7"/>
    <w:rsid w:val="006207A3"/>
    <w:rsid w:val="00621147"/>
    <w:rsid w:val="006224BF"/>
    <w:rsid w:val="00632D38"/>
    <w:rsid w:val="006337BD"/>
    <w:rsid w:val="006356C1"/>
    <w:rsid w:val="0063694B"/>
    <w:rsid w:val="006416FC"/>
    <w:rsid w:val="0064528F"/>
    <w:rsid w:val="0065538C"/>
    <w:rsid w:val="00655680"/>
    <w:rsid w:val="0066278B"/>
    <w:rsid w:val="00664173"/>
    <w:rsid w:val="006648F4"/>
    <w:rsid w:val="00666C50"/>
    <w:rsid w:val="006708DF"/>
    <w:rsid w:val="00687056"/>
    <w:rsid w:val="006909B1"/>
    <w:rsid w:val="0069118D"/>
    <w:rsid w:val="006945A2"/>
    <w:rsid w:val="00696006"/>
    <w:rsid w:val="006A01E0"/>
    <w:rsid w:val="006B03B1"/>
    <w:rsid w:val="006B1633"/>
    <w:rsid w:val="006B73C1"/>
    <w:rsid w:val="006C1CED"/>
    <w:rsid w:val="006C3800"/>
    <w:rsid w:val="006C588B"/>
    <w:rsid w:val="006D4FFA"/>
    <w:rsid w:val="006D6208"/>
    <w:rsid w:val="006E0FAA"/>
    <w:rsid w:val="006E1BD7"/>
    <w:rsid w:val="006F3690"/>
    <w:rsid w:val="007017A3"/>
    <w:rsid w:val="00702433"/>
    <w:rsid w:val="00703FB8"/>
    <w:rsid w:val="007049C5"/>
    <w:rsid w:val="00707A30"/>
    <w:rsid w:val="00715401"/>
    <w:rsid w:val="00721F64"/>
    <w:rsid w:val="007240A0"/>
    <w:rsid w:val="00733342"/>
    <w:rsid w:val="0073436F"/>
    <w:rsid w:val="00736F7B"/>
    <w:rsid w:val="0076069A"/>
    <w:rsid w:val="00760B0F"/>
    <w:rsid w:val="0076109E"/>
    <w:rsid w:val="00762261"/>
    <w:rsid w:val="00762A37"/>
    <w:rsid w:val="00780F7C"/>
    <w:rsid w:val="007817E0"/>
    <w:rsid w:val="00783464"/>
    <w:rsid w:val="00787376"/>
    <w:rsid w:val="00787A46"/>
    <w:rsid w:val="00793EAB"/>
    <w:rsid w:val="00795958"/>
    <w:rsid w:val="00795B0F"/>
    <w:rsid w:val="00797543"/>
    <w:rsid w:val="007A5104"/>
    <w:rsid w:val="007B4942"/>
    <w:rsid w:val="007C0C91"/>
    <w:rsid w:val="007C3283"/>
    <w:rsid w:val="007D23E2"/>
    <w:rsid w:val="007D7847"/>
    <w:rsid w:val="007E5C11"/>
    <w:rsid w:val="0081666C"/>
    <w:rsid w:val="00823E1D"/>
    <w:rsid w:val="00825221"/>
    <w:rsid w:val="00827F06"/>
    <w:rsid w:val="00834365"/>
    <w:rsid w:val="0084093A"/>
    <w:rsid w:val="008558D9"/>
    <w:rsid w:val="00857916"/>
    <w:rsid w:val="008601FE"/>
    <w:rsid w:val="008602D7"/>
    <w:rsid w:val="00861840"/>
    <w:rsid w:val="00865692"/>
    <w:rsid w:val="00871C9E"/>
    <w:rsid w:val="00874450"/>
    <w:rsid w:val="00875183"/>
    <w:rsid w:val="00881A4C"/>
    <w:rsid w:val="0089215D"/>
    <w:rsid w:val="00896BB9"/>
    <w:rsid w:val="008A1CAF"/>
    <w:rsid w:val="008A6194"/>
    <w:rsid w:val="008C6D5F"/>
    <w:rsid w:val="008D018D"/>
    <w:rsid w:val="008D3902"/>
    <w:rsid w:val="008D71E6"/>
    <w:rsid w:val="008E1DBE"/>
    <w:rsid w:val="008E3C61"/>
    <w:rsid w:val="008E569D"/>
    <w:rsid w:val="008F5326"/>
    <w:rsid w:val="0090096F"/>
    <w:rsid w:val="00905E17"/>
    <w:rsid w:val="00915819"/>
    <w:rsid w:val="00921C4F"/>
    <w:rsid w:val="00921D03"/>
    <w:rsid w:val="00944AC1"/>
    <w:rsid w:val="0095038A"/>
    <w:rsid w:val="00952E47"/>
    <w:rsid w:val="0095504F"/>
    <w:rsid w:val="009566BE"/>
    <w:rsid w:val="00960CB4"/>
    <w:rsid w:val="009622C1"/>
    <w:rsid w:val="00971C6F"/>
    <w:rsid w:val="00974F69"/>
    <w:rsid w:val="0097657F"/>
    <w:rsid w:val="00984BF4"/>
    <w:rsid w:val="00987257"/>
    <w:rsid w:val="00990260"/>
    <w:rsid w:val="00992FD1"/>
    <w:rsid w:val="0099345C"/>
    <w:rsid w:val="00993DE1"/>
    <w:rsid w:val="00994BEF"/>
    <w:rsid w:val="00997739"/>
    <w:rsid w:val="009A1172"/>
    <w:rsid w:val="009A1E92"/>
    <w:rsid w:val="009A25F5"/>
    <w:rsid w:val="009A2FE3"/>
    <w:rsid w:val="009A4FD3"/>
    <w:rsid w:val="009A7EC7"/>
    <w:rsid w:val="009B3E99"/>
    <w:rsid w:val="009B45C3"/>
    <w:rsid w:val="009B533A"/>
    <w:rsid w:val="009B5D0E"/>
    <w:rsid w:val="009C0B2C"/>
    <w:rsid w:val="009C3AE2"/>
    <w:rsid w:val="009C6F6F"/>
    <w:rsid w:val="009D305A"/>
    <w:rsid w:val="009E5B7A"/>
    <w:rsid w:val="009F3A71"/>
    <w:rsid w:val="009F7263"/>
    <w:rsid w:val="009F72FA"/>
    <w:rsid w:val="00A00C04"/>
    <w:rsid w:val="00A03103"/>
    <w:rsid w:val="00A14461"/>
    <w:rsid w:val="00A169B1"/>
    <w:rsid w:val="00A16F06"/>
    <w:rsid w:val="00A201E8"/>
    <w:rsid w:val="00A2504A"/>
    <w:rsid w:val="00A26676"/>
    <w:rsid w:val="00A26B26"/>
    <w:rsid w:val="00A27A03"/>
    <w:rsid w:val="00A445F0"/>
    <w:rsid w:val="00A46334"/>
    <w:rsid w:val="00A51BBA"/>
    <w:rsid w:val="00A54D6A"/>
    <w:rsid w:val="00A61127"/>
    <w:rsid w:val="00A77CFE"/>
    <w:rsid w:val="00A801C4"/>
    <w:rsid w:val="00A82014"/>
    <w:rsid w:val="00A83AF5"/>
    <w:rsid w:val="00A901CD"/>
    <w:rsid w:val="00A90C9D"/>
    <w:rsid w:val="00AA3DB3"/>
    <w:rsid w:val="00AA5F10"/>
    <w:rsid w:val="00AA6893"/>
    <w:rsid w:val="00AB09B7"/>
    <w:rsid w:val="00AB2D35"/>
    <w:rsid w:val="00AB751F"/>
    <w:rsid w:val="00AD47FF"/>
    <w:rsid w:val="00AD53A2"/>
    <w:rsid w:val="00AE1CD6"/>
    <w:rsid w:val="00AE3314"/>
    <w:rsid w:val="00AE348B"/>
    <w:rsid w:val="00AE3AAA"/>
    <w:rsid w:val="00AF6CD5"/>
    <w:rsid w:val="00B00A74"/>
    <w:rsid w:val="00B01C05"/>
    <w:rsid w:val="00B0287B"/>
    <w:rsid w:val="00B07F67"/>
    <w:rsid w:val="00B12D8E"/>
    <w:rsid w:val="00B137AC"/>
    <w:rsid w:val="00B14A08"/>
    <w:rsid w:val="00B16E25"/>
    <w:rsid w:val="00B21BEF"/>
    <w:rsid w:val="00B24B34"/>
    <w:rsid w:val="00B42985"/>
    <w:rsid w:val="00B452DC"/>
    <w:rsid w:val="00B52E8B"/>
    <w:rsid w:val="00B541E5"/>
    <w:rsid w:val="00B60780"/>
    <w:rsid w:val="00B610D4"/>
    <w:rsid w:val="00B6220A"/>
    <w:rsid w:val="00B64539"/>
    <w:rsid w:val="00B71AFF"/>
    <w:rsid w:val="00B76D4D"/>
    <w:rsid w:val="00B821DC"/>
    <w:rsid w:val="00B84057"/>
    <w:rsid w:val="00B86254"/>
    <w:rsid w:val="00B87948"/>
    <w:rsid w:val="00B91A45"/>
    <w:rsid w:val="00BC1A39"/>
    <w:rsid w:val="00BC2683"/>
    <w:rsid w:val="00BC349C"/>
    <w:rsid w:val="00BC39F2"/>
    <w:rsid w:val="00BE08A2"/>
    <w:rsid w:val="00BE24E8"/>
    <w:rsid w:val="00BE33F4"/>
    <w:rsid w:val="00BE5B5A"/>
    <w:rsid w:val="00C10798"/>
    <w:rsid w:val="00C144E6"/>
    <w:rsid w:val="00C21152"/>
    <w:rsid w:val="00C351A3"/>
    <w:rsid w:val="00C353C5"/>
    <w:rsid w:val="00C355A1"/>
    <w:rsid w:val="00C36125"/>
    <w:rsid w:val="00C42A5D"/>
    <w:rsid w:val="00C43C8C"/>
    <w:rsid w:val="00C45076"/>
    <w:rsid w:val="00C53382"/>
    <w:rsid w:val="00C53F26"/>
    <w:rsid w:val="00C56905"/>
    <w:rsid w:val="00C63E70"/>
    <w:rsid w:val="00C66A0C"/>
    <w:rsid w:val="00C75F06"/>
    <w:rsid w:val="00C8455E"/>
    <w:rsid w:val="00C8756D"/>
    <w:rsid w:val="00C92066"/>
    <w:rsid w:val="00CA02A0"/>
    <w:rsid w:val="00CA3B67"/>
    <w:rsid w:val="00CA721D"/>
    <w:rsid w:val="00CB45A6"/>
    <w:rsid w:val="00CB551D"/>
    <w:rsid w:val="00CB56B8"/>
    <w:rsid w:val="00CD4BD0"/>
    <w:rsid w:val="00CD60D7"/>
    <w:rsid w:val="00CF0723"/>
    <w:rsid w:val="00CF09D0"/>
    <w:rsid w:val="00CF394E"/>
    <w:rsid w:val="00CF39CD"/>
    <w:rsid w:val="00D0734A"/>
    <w:rsid w:val="00D14116"/>
    <w:rsid w:val="00D16140"/>
    <w:rsid w:val="00D17367"/>
    <w:rsid w:val="00D22E35"/>
    <w:rsid w:val="00D36658"/>
    <w:rsid w:val="00D37746"/>
    <w:rsid w:val="00D40C99"/>
    <w:rsid w:val="00D411E9"/>
    <w:rsid w:val="00D46520"/>
    <w:rsid w:val="00D53FB7"/>
    <w:rsid w:val="00D60AC2"/>
    <w:rsid w:val="00D63F5D"/>
    <w:rsid w:val="00D7393E"/>
    <w:rsid w:val="00D85723"/>
    <w:rsid w:val="00D86E90"/>
    <w:rsid w:val="00DB3871"/>
    <w:rsid w:val="00DB6EC8"/>
    <w:rsid w:val="00DC2CBB"/>
    <w:rsid w:val="00DC384E"/>
    <w:rsid w:val="00DC3B6B"/>
    <w:rsid w:val="00DD06E8"/>
    <w:rsid w:val="00DD4CA6"/>
    <w:rsid w:val="00DD5044"/>
    <w:rsid w:val="00DD6737"/>
    <w:rsid w:val="00DD7F1A"/>
    <w:rsid w:val="00DE7B7C"/>
    <w:rsid w:val="00E04BA7"/>
    <w:rsid w:val="00E06BA5"/>
    <w:rsid w:val="00E141A9"/>
    <w:rsid w:val="00E21EA2"/>
    <w:rsid w:val="00E25E06"/>
    <w:rsid w:val="00E31A98"/>
    <w:rsid w:val="00E33FC5"/>
    <w:rsid w:val="00E355DA"/>
    <w:rsid w:val="00E426AD"/>
    <w:rsid w:val="00E47EFA"/>
    <w:rsid w:val="00E552A5"/>
    <w:rsid w:val="00E742C4"/>
    <w:rsid w:val="00E76687"/>
    <w:rsid w:val="00E76E48"/>
    <w:rsid w:val="00E77D9F"/>
    <w:rsid w:val="00E841E2"/>
    <w:rsid w:val="00E943ED"/>
    <w:rsid w:val="00E9480A"/>
    <w:rsid w:val="00EA388C"/>
    <w:rsid w:val="00EA4319"/>
    <w:rsid w:val="00EA55C7"/>
    <w:rsid w:val="00EB23E1"/>
    <w:rsid w:val="00EB2BBF"/>
    <w:rsid w:val="00EB3915"/>
    <w:rsid w:val="00EB3A4D"/>
    <w:rsid w:val="00EB54D6"/>
    <w:rsid w:val="00EC6F20"/>
    <w:rsid w:val="00ED1607"/>
    <w:rsid w:val="00EE16A1"/>
    <w:rsid w:val="00EE19E5"/>
    <w:rsid w:val="00EE1F39"/>
    <w:rsid w:val="00EE209F"/>
    <w:rsid w:val="00EF1FDD"/>
    <w:rsid w:val="00EF43B3"/>
    <w:rsid w:val="00EF5772"/>
    <w:rsid w:val="00EF59D7"/>
    <w:rsid w:val="00EF6EE8"/>
    <w:rsid w:val="00EF7909"/>
    <w:rsid w:val="00F00A96"/>
    <w:rsid w:val="00F06688"/>
    <w:rsid w:val="00F12A9D"/>
    <w:rsid w:val="00F31151"/>
    <w:rsid w:val="00F42231"/>
    <w:rsid w:val="00F42C5D"/>
    <w:rsid w:val="00F434F7"/>
    <w:rsid w:val="00F5095E"/>
    <w:rsid w:val="00F5758B"/>
    <w:rsid w:val="00F64246"/>
    <w:rsid w:val="00F6771A"/>
    <w:rsid w:val="00F7684D"/>
    <w:rsid w:val="00F80133"/>
    <w:rsid w:val="00F803C2"/>
    <w:rsid w:val="00F82D7A"/>
    <w:rsid w:val="00F845E0"/>
    <w:rsid w:val="00F86788"/>
    <w:rsid w:val="00F95633"/>
    <w:rsid w:val="00F95C01"/>
    <w:rsid w:val="00F971F0"/>
    <w:rsid w:val="00FA1FFC"/>
    <w:rsid w:val="00FA5007"/>
    <w:rsid w:val="00FA5823"/>
    <w:rsid w:val="00FA6096"/>
    <w:rsid w:val="00FA7396"/>
    <w:rsid w:val="00FB4711"/>
    <w:rsid w:val="00FB6E59"/>
    <w:rsid w:val="00FB7604"/>
    <w:rsid w:val="00FC3C73"/>
    <w:rsid w:val="00FD5608"/>
    <w:rsid w:val="00FE0930"/>
    <w:rsid w:val="00FE46EA"/>
    <w:rsid w:val="00FF1F8B"/>
    <w:rsid w:val="00FF2E42"/>
    <w:rsid w:val="028D3A1D"/>
    <w:rsid w:val="07D308DD"/>
    <w:rsid w:val="080F0E84"/>
    <w:rsid w:val="097F721B"/>
    <w:rsid w:val="11122727"/>
    <w:rsid w:val="11730A53"/>
    <w:rsid w:val="12EB25D3"/>
    <w:rsid w:val="147E749D"/>
    <w:rsid w:val="14D66CAA"/>
    <w:rsid w:val="157A0880"/>
    <w:rsid w:val="15AC790D"/>
    <w:rsid w:val="17D66BAE"/>
    <w:rsid w:val="21033DFA"/>
    <w:rsid w:val="21C14B26"/>
    <w:rsid w:val="23AB50DB"/>
    <w:rsid w:val="2BBB5325"/>
    <w:rsid w:val="2C394FF3"/>
    <w:rsid w:val="2F6F3DC0"/>
    <w:rsid w:val="343D7B83"/>
    <w:rsid w:val="38B92A67"/>
    <w:rsid w:val="4692401D"/>
    <w:rsid w:val="4DE55BA8"/>
    <w:rsid w:val="4DF94AB1"/>
    <w:rsid w:val="4FA161D4"/>
    <w:rsid w:val="57807C06"/>
    <w:rsid w:val="58C3522C"/>
    <w:rsid w:val="5D12778A"/>
    <w:rsid w:val="5EC62741"/>
    <w:rsid w:val="5F625436"/>
    <w:rsid w:val="62300FDA"/>
    <w:rsid w:val="64932393"/>
    <w:rsid w:val="66E82EFC"/>
    <w:rsid w:val="693D2DC5"/>
    <w:rsid w:val="6BC62112"/>
    <w:rsid w:val="6C762EFF"/>
    <w:rsid w:val="6EE46585"/>
    <w:rsid w:val="733374D0"/>
    <w:rsid w:val="74B8748F"/>
    <w:rsid w:val="7BA50FF9"/>
    <w:rsid w:val="7EE21C21"/>
    <w:rsid w:val="7F6A196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semiHidden/>
    <w:unhideWhenUsed/>
    <w:qFormat/>
    <w:uiPriority w:val="0"/>
  </w:style>
  <w:style w:type="paragraph" w:customStyle="1" w:styleId="10">
    <w:name w:val="列出段落1"/>
    <w:basedOn w:val="1"/>
    <w:qFormat/>
    <w:uiPriority w:val="34"/>
    <w:pPr>
      <w:ind w:firstLine="420" w:firstLineChars="200"/>
    </w:p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character" w:customStyle="1" w:styleId="12">
    <w:name w:val="页脚 Char"/>
    <w:basedOn w:val="7"/>
    <w:link w:val="3"/>
    <w:semiHidden/>
    <w:qFormat/>
    <w:uiPriority w:val="99"/>
    <w:rPr>
      <w:rFonts w:ascii="Times New Roman" w:hAnsi="Times New Roman" w:eastAsia="宋体" w:cs="Times New Roman"/>
      <w:sz w:val="18"/>
      <w:szCs w:val="18"/>
    </w:rPr>
  </w:style>
  <w:style w:type="character" w:customStyle="1" w:styleId="13">
    <w:name w:val="标题 1 Char"/>
    <w:basedOn w:val="7"/>
    <w:link w:val="2"/>
    <w:qFormat/>
    <w:uiPriority w:val="9"/>
    <w:rPr>
      <w:rFonts w:ascii="宋体" w:hAnsi="宋体" w:cs="宋体"/>
      <w:b/>
      <w:bCs/>
      <w:kern w:val="36"/>
      <w:sz w:val="48"/>
      <w:szCs w:val="48"/>
    </w:rPr>
  </w:style>
  <w:style w:type="paragraph" w:customStyle="1" w:styleId="14">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287FD-C24A-43BD-8DCE-E285808D1F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551</Words>
  <Characters>3144</Characters>
  <Lines>26</Lines>
  <Paragraphs>7</Paragraphs>
  <TotalTime>2</TotalTime>
  <ScaleCrop>false</ScaleCrop>
  <LinksUpToDate>false</LinksUpToDate>
  <CharactersWithSpaces>3688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dcterms:modified xsi:type="dcterms:W3CDTF">2019-12-17T07:22:28Z</dcterms:modified>
  <dc:title>上海国资</dc:title>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