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F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 w14:paraId="04C4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EE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上海市国资委境外国有资产监管检查制度</w:t>
      </w:r>
      <w:bookmarkStart w:id="0" w:name="_GoBack"/>
      <w:bookmarkEnd w:id="0"/>
    </w:p>
    <w:p w14:paraId="5AE8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 w14:paraId="54A0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　第一条（目的和依据）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为督促各企业落实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《上海市企业境外国有资产监督管理办法》（沪国资委办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﹝201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230号），按照加强市国资委系统境外国有资产监管工作的要求，做好市国资委对境外国有资产的检查工作，制定本制度。</w:t>
      </w:r>
    </w:p>
    <w:p w14:paraId="6730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第二条（工作原则）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检查工作以精简、高效、务实为原则，坚持能在境内实施的不在境外实施为出发点，对确实需要在境外实地核查的重点企业、重点项目开展定期或不定期检查。</w:t>
      </w:r>
    </w:p>
    <w:p w14:paraId="05C6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（检查对象）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根据境外企业投资备案情况、财务报告、风险预警情况等形成年度境外企业检查清单。检查范围主要包括：</w:t>
      </w:r>
    </w:p>
    <w:p w14:paraId="315F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１、出现重大或持续亏损的境外企业</w:t>
      </w:r>
    </w:p>
    <w:p w14:paraId="22798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２、发生重大资产减值或核销的境外企业</w:t>
      </w:r>
    </w:p>
    <w:p w14:paraId="0A81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３、经营业绩与可研预期有重大差异的境外企业</w:t>
      </w:r>
    </w:p>
    <w:p w14:paraId="679C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４、对境内投资方业务构成重大影响的境外企业</w:t>
      </w:r>
    </w:p>
    <w:p w14:paraId="4763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５、长期无实质经营、监管情况不明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或未及时开展投资后评估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的境外企业</w:t>
      </w:r>
    </w:p>
    <w:p w14:paraId="2BB2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６、管理薄弱的境外企业。如中方外派管理人员缺位、未报送定期财务报表、未开展外部审计的境外企业</w:t>
      </w:r>
    </w:p>
    <w:p w14:paraId="24A2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7、其他市国资委认为需要检查的企业。</w:t>
      </w:r>
    </w:p>
    <w:p w14:paraId="4472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（检查内容）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内容根据市国资委监管职责设定。包括项目投资后评估，实地了解投资后经营情况；财务真实性，实地查账、盘点；资产损失核销，实地论证；产权管理，实地了解境外资产收购、转让情况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企业集团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对重大事项实施集中统一管理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396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第五条（检查方式）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检查一般采取联合方式，将各项检查内容结合起来，集中实施。检查前期应摸清基本情况，形成充分可行的检查方案，缩短检查时间。检查完成形成专项报告，报告检查情况，提出整改措施和建议。</w:t>
      </w:r>
    </w:p>
    <w:p w14:paraId="3864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（其他事项）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境外检查工作执行国家公务员人员出境有关规定。按实际工作需要确定海外停留天数，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天。境外检查工作列入市国资委年度境外出境计划并编列预算。</w:t>
      </w:r>
    </w:p>
    <w:p w14:paraId="7609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 w14:paraId="794D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543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6B6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5C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CD1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705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7C56DD">
      <w:pPr>
        <w:pStyle w:val="2"/>
        <w:rPr>
          <w:rFonts w:hint="default"/>
        </w:rPr>
      </w:pPr>
    </w:p>
    <w:p w14:paraId="685E4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CB7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CDB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F51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抄送：国务院国资委</w:t>
      </w:r>
    </w:p>
    <w:p w14:paraId="1AD77A62"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上海市国资委办公室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</w:p>
    <w:p w14:paraId="3C96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6AB4FBFF"/>
    <w:sectPr>
      <w:footerReference r:id="rId3" w:type="default"/>
      <w:footerReference r:id="rId4" w:type="even"/>
      <w:pgSz w:w="11850" w:h="16783"/>
      <w:pgMar w:top="1418" w:right="1531" w:bottom="1418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DBFE">
    <w:pPr>
      <w:pStyle w:val="6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B3B9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FDB3B9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D484F2">
    <w:pPr>
      <w:pStyle w:val="6"/>
      <w:framePr w:wrap="auto" w:vAnchor="text" w:hAnchor="margin" w:xAlign="center" w:y="1"/>
      <w:rPr>
        <w:rStyle w:val="9"/>
        <w:rFonts w:hint="eastAsia"/>
      </w:rPr>
    </w:pPr>
    <w:r>
      <w:rPr>
        <w:rStyle w:val="9"/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73B3"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4BB5529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29AA"/>
    <w:rsid w:val="1DCB29AA"/>
    <w:rsid w:val="644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eastAsia="仿宋" w:cs="宋体"/>
      <w:bCs/>
      <w:snapToGrid w:val="0"/>
      <w:color w:val="000000"/>
      <w:sz w:val="28"/>
      <w:szCs w:val="24"/>
      <w:lang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line="480" w:lineRule="auto"/>
    </w:pPr>
  </w:style>
  <w:style w:type="paragraph" w:styleId="3">
    <w:name w:val="Body Text First Indent 2"/>
    <w:basedOn w:val="4"/>
    <w:next w:val="1"/>
    <w:qFormat/>
    <w:uiPriority w:val="0"/>
    <w:pPr>
      <w:widowControl w:val="0"/>
      <w:spacing w:line="360" w:lineRule="auto"/>
      <w:ind w:left="0" w:leftChars="0"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标题 4 字符"/>
    <w:basedOn w:val="8"/>
    <w:link w:val="5"/>
    <w:qFormat/>
    <w:uiPriority w:val="0"/>
    <w:rPr>
      <w:rFonts w:hint="default" w:ascii="宋体" w:hAnsi="宋体" w:eastAsia="仿宋" w:cs="Arial"/>
      <w:snapToGrid w:val="0"/>
      <w:color w:val="000000"/>
      <w:sz w:val="28"/>
      <w:szCs w:val="21"/>
      <w:lang w:eastAsia="en-US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2026-05-11T02:04:00Z</dcterms:created>
  <dc:creator>Eddie</dc:creator>
  <cp:lastModifiedBy>Eddie</cp:lastModifiedBy>
  <dcterms:modified xsi:type="dcterms:W3CDTF">2026-05-11T02:05:01Z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C436F0A44BB94937BA72DF3A7B81C22D_11</vt:lpwstr>
  </property>
  <property fmtid="{D5CDD505-2E9C-101B-9397-08002B2CF9AE}" pid="4" name="KSOTemplateDocerSaveRecord">
    <vt:lpwstr>eyJoZGlkIjoiM2NmNjgyY2JkODUzMTk3YjViYWUwY2U4YmIwYjg5OTMiLCJ1c2VySWQiOiIyODI4MjMzNzQifQ==</vt:lpwstr>
  </property>
</Properties>
</file>