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963BD">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ascii="Monotype Corsiva" w:hAnsi="Monotype Corsiva" w:eastAsia="方正舒体"/>
          <w:b/>
          <w:sz w:val="36"/>
          <w:szCs w:val="36"/>
        </w:rPr>
      </w:pPr>
      <w:r>
        <w:rPr>
          <w:rFonts w:hint="eastAsia" w:ascii="华文行楷" w:eastAsia="华文行楷"/>
          <w:color w:val="FF0000"/>
          <w:spacing w:val="-60"/>
          <w:sz w:val="180"/>
          <w:szCs w:val="180"/>
        </w:rPr>
        <w:t>上海国资</w:t>
      </w:r>
    </w:p>
    <w:p w14:paraId="4E9B203B">
      <w:pPr>
        <w:keepNext w:val="0"/>
        <w:keepLines w:val="0"/>
        <w:pageBreakBefore w:val="0"/>
        <w:widowControl w:val="0"/>
        <w:kinsoku/>
        <w:wordWrap/>
        <w:overflowPunct/>
        <w:topLinePunct w:val="0"/>
        <w:autoSpaceDE/>
        <w:autoSpaceDN/>
        <w:bidi w:val="0"/>
        <w:adjustRightInd/>
        <w:snapToGrid/>
        <w:spacing w:line="480" w:lineRule="exact"/>
        <w:ind w:right="-101" w:rightChars="-42"/>
        <w:jc w:val="center"/>
        <w:textAlignment w:val="auto"/>
        <w:rPr>
          <w:b/>
          <w:sz w:val="32"/>
        </w:rPr>
      </w:pPr>
      <w:r>
        <w:rPr>
          <w:rFonts w:hint="eastAsia"/>
          <w:b/>
          <w:sz w:val="32"/>
        </w:rPr>
        <w:t>第</w:t>
      </w:r>
      <w:r>
        <w:rPr>
          <w:rFonts w:hint="eastAsia" w:ascii="Times New Roman" w:hAnsi="Times New Roman" w:cs="Times New Roman"/>
          <w:b w:val="0"/>
          <w:bCs/>
          <w:sz w:val="32"/>
          <w:lang w:val="en-US" w:eastAsia="zh-CN"/>
        </w:rPr>
        <w:t>20</w:t>
      </w:r>
      <w:r>
        <w:rPr>
          <w:rFonts w:hint="eastAsia"/>
          <w:b/>
          <w:sz w:val="32"/>
        </w:rPr>
        <w:t>期</w:t>
      </w:r>
    </w:p>
    <w:p w14:paraId="7A780EFE">
      <w:pPr>
        <w:keepNext w:val="0"/>
        <w:keepLines w:val="0"/>
        <w:pageBreakBefore w:val="0"/>
        <w:widowControl w:val="0"/>
        <w:kinsoku/>
        <w:wordWrap/>
        <w:overflowPunct/>
        <w:topLinePunct w:val="0"/>
        <w:autoSpaceDE/>
        <w:autoSpaceDN/>
        <w:bidi w:val="0"/>
        <w:adjustRightInd/>
        <w:snapToGrid/>
        <w:spacing w:line="480" w:lineRule="exact"/>
        <w:ind w:right="-101" w:rightChars="-42"/>
        <w:jc w:val="left"/>
        <w:textAlignment w:val="auto"/>
        <w:rPr>
          <w:b/>
          <w:sz w:val="32"/>
        </w:rPr>
      </w:pPr>
    </w:p>
    <w:p w14:paraId="3939E4C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exact"/>
        <w:ind w:right="-101" w:rightChars="-42"/>
        <w:jc w:val="both"/>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楷体_GB2312" w:cs="Times New Roman"/>
          <w:spacing w:val="-14"/>
          <w:sz w:val="28"/>
          <w:szCs w:val="24"/>
          <w:u w:val="single" w:color="FF0000"/>
          <w:lang w:val="en-US" w:eastAsia="zh-CN"/>
        </w:rPr>
        <w:t>上海市国有资产监督管理委员会办公室（党委办公室）     202</w:t>
      </w:r>
      <w:r>
        <w:rPr>
          <w:rFonts w:hint="eastAsia" w:ascii="Times New Roman" w:hAnsi="Times New Roman" w:eastAsia="楷体_GB2312" w:cs="Times New Roman"/>
          <w:spacing w:val="-14"/>
          <w:sz w:val="28"/>
          <w:szCs w:val="24"/>
          <w:u w:val="single" w:color="FF0000"/>
          <w:lang w:val="en-US" w:eastAsia="zh-CN"/>
        </w:rPr>
        <w:t>6</w:t>
      </w:r>
      <w:r>
        <w:rPr>
          <w:rFonts w:hint="default" w:ascii="Times New Roman" w:hAnsi="Times New Roman" w:eastAsia="楷体_GB2312" w:cs="Times New Roman"/>
          <w:spacing w:val="-14"/>
          <w:sz w:val="28"/>
          <w:szCs w:val="24"/>
          <w:u w:val="single" w:color="FF0000"/>
          <w:lang w:val="en-US" w:eastAsia="zh-CN"/>
        </w:rPr>
        <w:t>年</w:t>
      </w:r>
      <w:r>
        <w:rPr>
          <w:rFonts w:hint="eastAsia" w:ascii="Times New Roman" w:hAnsi="Times New Roman" w:eastAsia="楷体_GB2312" w:cs="Times New Roman"/>
          <w:spacing w:val="-14"/>
          <w:sz w:val="28"/>
          <w:szCs w:val="24"/>
          <w:u w:val="single" w:color="FF0000"/>
          <w:lang w:val="en-US" w:eastAsia="zh-CN"/>
        </w:rPr>
        <w:t>9</w:t>
      </w:r>
      <w:r>
        <w:rPr>
          <w:rFonts w:hint="default" w:ascii="Times New Roman" w:hAnsi="Times New Roman" w:eastAsia="楷体_GB2312" w:cs="Times New Roman"/>
          <w:spacing w:val="-14"/>
          <w:sz w:val="28"/>
          <w:szCs w:val="24"/>
          <w:u w:val="single" w:color="FF0000"/>
          <w:lang w:val="en-US" w:eastAsia="zh-CN"/>
        </w:rPr>
        <w:t>月</w:t>
      </w:r>
      <w:r>
        <w:rPr>
          <w:rFonts w:hint="eastAsia" w:ascii="Times New Roman" w:hAnsi="Times New Roman" w:eastAsia="楷体_GB2312" w:cs="Times New Roman"/>
          <w:spacing w:val="-14"/>
          <w:sz w:val="28"/>
          <w:szCs w:val="24"/>
          <w:u w:val="single" w:color="FF0000"/>
          <w:lang w:val="en-US" w:eastAsia="zh-CN"/>
        </w:rPr>
        <w:t xml:space="preserve">  </w:t>
      </w:r>
      <w:r>
        <w:rPr>
          <w:rFonts w:hint="default" w:ascii="Times New Roman" w:hAnsi="Times New Roman" w:eastAsia="楷体_GB2312" w:cs="Times New Roman"/>
          <w:spacing w:val="-14"/>
          <w:sz w:val="28"/>
          <w:szCs w:val="24"/>
          <w:u w:val="single" w:color="FF0000"/>
          <w:lang w:val="en-US" w:eastAsia="zh-CN"/>
        </w:rPr>
        <w:t>日</w:t>
      </w:r>
    </w:p>
    <w:p w14:paraId="272904F7">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default" w:ascii="楷体_GB2312" w:hAnsi="楷体_GB2312" w:eastAsia="楷体_GB2312" w:cs="楷体_GB2312"/>
          <w:b/>
          <w:bCs w:val="0"/>
          <w:i w:val="0"/>
          <w:caps w:val="0"/>
          <w:spacing w:val="-6"/>
          <w:kern w:val="44"/>
          <w:sz w:val="32"/>
          <w:szCs w:val="32"/>
          <w:shd w:val="clear" w:fill="FFFFFF"/>
          <w:lang w:val="en-US" w:eastAsia="zh-CN" w:bidi="ar"/>
        </w:rPr>
      </w:pPr>
      <w:r>
        <w:rPr>
          <w:rFonts w:hint="eastAsia" w:ascii="楷体_GB2312" w:hAnsi="楷体_GB2312" w:eastAsia="楷体_GB2312" w:cs="楷体_GB2312"/>
          <w:b/>
          <w:bCs w:val="0"/>
          <w:i w:val="0"/>
          <w:caps w:val="0"/>
          <w:spacing w:val="-6"/>
          <w:kern w:val="44"/>
          <w:sz w:val="32"/>
          <w:szCs w:val="32"/>
          <w:shd w:val="clear" w:fill="FFFFFF"/>
          <w:lang w:val="en-US" w:eastAsia="zh-CN" w:bidi="ar"/>
        </w:rPr>
        <w:t>重要动态</w:t>
      </w:r>
    </w:p>
    <w:p w14:paraId="2037CC37">
      <w:pPr>
        <w:keepNext w:val="0"/>
        <w:keepLines w:val="0"/>
        <w:pageBreakBefore w:val="0"/>
        <w:widowControl/>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上海市国资委系统人工智能专题研讨班开班</w:t>
      </w:r>
    </w:p>
    <w:p w14:paraId="4D73407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9月5日，上海市国资委系统人工智能专题研讨班开班。上海市副市长贺青出席开班式并作开班动员。市政府副秘书长夏科家主持开班式。市国资委党委书记、主任周小全出席。</w:t>
      </w:r>
    </w:p>
    <w:p w14:paraId="30A6A761">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本次研讨班旨在深入学习贯彻习近平总书记关于人工智能的重要论述，认真落实十二届市委九次全会关于加快建设具有全球影响力的人工智能创新高地的部署要求，着眼提升市国资委系统领导干部对人工智能产业发展的认识和“AI+”复合履职能力，通过系统学习人工智能发展趋势、技术路径和产业应用，进一步强化前瞻性战略思维，增强统筹推进本单位人工智能应用的能力。</w:t>
      </w:r>
    </w:p>
    <w:p w14:paraId="0B973EE4">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贺青指出，要深刻把握人工智能发展大势，切实增强转型的紧迫感和责任感。深刻认识人工智能已成为大国博弈的战略制高点，正在改写科研范式、产业逻辑，重塑企业的决策机制、组织形态和人的角色。要从底座到场景全链条发力，推动国有企业深度融入人工智能发展大局。制造底座要“筑起来”，在产业链关键环节上勇挑重担；数据要素要“活起来”，把资源优势转化为竞争胜势；模型能力要“引进来”，在开放合作中补齐发展短板；算力供给要“强起来”，为国家算力网建设贡献上海力量；应用场景要“用起来”，让国企场景成为人工智能的试验场和策源地。要强化组织保障，推动人工智能转型落地见效。坚持战略引领，抓好顶层设计；坚持开放协同，构建共建共赢的创新生态；坚持安全为先，健全与人工智能相适应的治理体系。</w:t>
      </w:r>
    </w:p>
    <w:p w14:paraId="4075290A">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近年来市国资委指导监管企业深入实施“AI+”专项行动，加快推动人工智能赋能企业数智化转型，重点推动人工智能应用实现四个转变：一是推动应用范围从重点试点向全面覆盖转变，已实现监管企业全覆盖；二是推动工作重心从注重算力供给向算力组网、技术攻关和场景实效并重转变，更加注重人工智能技术与企业真实业务、真实数据、真实流程相适配；三是推动应用形态从问答辅助向智能执行转变，智能体、数字劳动力等应用加快嵌入投研投顾、建筑设计、供应链调度等环节；四是推动实施方式从分散推进向生态协同转变，算力、语料、模型、场景、人才等资源加快协同联动。</w:t>
      </w:r>
    </w:p>
    <w:p w14:paraId="26031C2D">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本次研讨班将于9月至10月周末时间开展，共安排6个培训日，紧扣人工智能前沿趋势，围绕行业通识、算力底座、通用大模型、数据要素、产业应用、国企标杆实践六个核心模块，邀请相关领域院士、重点实验室领军科学家、行业头部企业创始人及高管、国资国企人工智能转型一线专家等授课，将国家战略解读、前沿产业洞察和核心技术解析与案例分享、交流研讨相结合，进一步增强研讨班的针对性和实效性，推动市属国企看清大势、把握规律、找准路径，在人工智能浪潮中抢占先机、赢得主动。</w:t>
      </w:r>
    </w:p>
    <w:p w14:paraId="16990AF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r>
        <w:rPr>
          <w:rFonts w:hint="eastAsia" w:ascii="Times New Roman" w:hAnsi="Times New Roman" w:eastAsia="仿宋_GB2312" w:cs="仿宋_GB2312"/>
          <w:b w:val="0"/>
          <w:bCs w:val="0"/>
          <w:kern w:val="0"/>
          <w:sz w:val="32"/>
          <w:szCs w:val="32"/>
          <w:lang w:val="en-US" w:eastAsia="zh-CN" w:bidi="ar-SA"/>
        </w:rPr>
        <w:t>市国资委党政领导班子成员，市国资委直接监管企业、受托监管企业党政主要负责同志及分管负责同志，市国资委机关各处室、直属事业单位、驻委纪检监察组相关同志等参加研讨班。（上海市国资委）</w:t>
      </w:r>
    </w:p>
    <w:p w14:paraId="7BD744BC">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kern w:val="0"/>
          <w:sz w:val="32"/>
          <w:szCs w:val="32"/>
          <w:lang w:val="en-US" w:eastAsia="zh-CN" w:bidi="ar-SA"/>
        </w:rPr>
      </w:pPr>
    </w:p>
    <w:p w14:paraId="510BC95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eastAsia" w:ascii="Times New Roman" w:hAnsi="Times New Roman" w:eastAsia="仿宋_GB2312" w:cs="仿宋_GB2312"/>
          <w:b w:val="0"/>
          <w:bCs w:val="0"/>
          <w:kern w:val="0"/>
          <w:sz w:val="32"/>
          <w:szCs w:val="32"/>
          <w:lang w:val="en-US" w:eastAsia="zh-CN" w:bidi="ar-SA"/>
        </w:rPr>
      </w:pPr>
      <w:r>
        <w:rPr>
          <w:rFonts w:hint="eastAsia" w:ascii="楷体_GB2312" w:hAnsi="楷体_GB2312" w:eastAsia="楷体_GB2312" w:cs="楷体_GB2312"/>
          <w:b/>
          <w:bCs w:val="0"/>
          <w:i w:val="0"/>
          <w:caps w:val="0"/>
          <w:spacing w:val="-6"/>
          <w:kern w:val="44"/>
          <w:sz w:val="32"/>
          <w:szCs w:val="32"/>
          <w:shd w:val="clear" w:fill="FFFFFF"/>
          <w:lang w:val="en-US" w:eastAsia="zh-CN" w:bidi="ar"/>
        </w:rPr>
        <w:t>金融工作</w:t>
      </w:r>
    </w:p>
    <w:p w14:paraId="5C764928">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浦发银行落地全市场首单自贸核算单元项下</w:t>
      </w:r>
    </w:p>
    <w:p w14:paraId="40FD0BE3">
      <w:pPr>
        <w:keepNext w:val="0"/>
        <w:keepLines w:val="0"/>
        <w:pageBreakBefore w:val="0"/>
        <w:widowControl w:val="0"/>
        <w:kinsoku/>
        <w:wordWrap/>
        <w:overflowPunct/>
        <w:topLinePunct w:val="0"/>
        <w:autoSpaceDE/>
        <w:autoSpaceDN/>
        <w:bidi w:val="0"/>
        <w:adjustRightInd/>
        <w:snapToGrid/>
        <w:spacing w:line="600" w:lineRule="exact"/>
        <w:ind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银证人民币拆借交易</w:t>
      </w:r>
    </w:p>
    <w:p w14:paraId="1A78AED1">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浦发银行在自贸核算单元项下与国泰海通证券达成人民币拆借交易。这是全市场首笔自贸核算单元项下银行与证券公司的人民币拆借业务，标志着上海金融旗舰企业在自贸区金融创新领域实现新突破，为人民币国际化注入新动力。</w:t>
      </w:r>
    </w:p>
    <w:p w14:paraId="5B002E1A">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作为上海自贸区金融创新的积极参与者，浦发银行积极响应国家政策，聚力推动人民币国际化进程。国泰海通证券是首批接入上海自贸试验区分账核算单元（FTU）的证券公司，与浦发银行始终保持紧密协作，持续加强业务创新。双方协同完成本笔交易，实现了自贸核算单元项下银证人民币拆借业务“零的突破”。</w:t>
      </w:r>
    </w:p>
    <w:p w14:paraId="0AF9C4AE">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此次交易的成功落地，是银证双方在自贸区框架下深化离岸人民币市场合作的重要成果。一方面，进一步拓展了浦发银行自贸区业务的交易场景，为货币市场业务的常态化、规模化发展奠定基础；另一方面，也为证券公司参与自贸区金融市场、丰富离岸人民币运用渠道提供了实践范例。</w:t>
      </w:r>
    </w:p>
    <w:p w14:paraId="00E1AF82">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立足新起点，浦发银行将持续深耕跨境金融领域，聚焦自贸区金融市场业务，积极为合作机构提供流动性支持，充分发挥牌照互补优势，在离岸人民币领域不断探索创新，为人民币国际化提供更多实践方案，为上海国际金融中心建设和金融高水平开放贡献更大力量。（浦发银行）</w:t>
      </w:r>
    </w:p>
    <w:p w14:paraId="5E2A012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p>
    <w:p w14:paraId="427BA9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上海国投公司发行全国首单超长期限人工智能产业链科创债，勇当AI“排头兵”</w:t>
      </w:r>
    </w:p>
    <w:p w14:paraId="4889899C">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9月3日，上海国投公司在上海证券交易所成功发行全国首单超长期限用于人工智能产业链科创债。债券简称“沪国投 K2”，期限10年，发行规模30亿元，票面利率2.02%，全场认购倍数3.44倍。本期债券吸引了市场各类投资机构积极参与，体现了市场对上海人工智能产业发展前景的坚定信心及对上海国投公司的高度认可。</w:t>
      </w:r>
    </w:p>
    <w:p w14:paraId="1DDF868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本期债券募集资金重点布局人工智能产业链关键核心领域，有助于贯彻落实国家关于加快发展新一代人工智能的战略部署，加大“投早、投小、投长期、投硬科技”力度，支持相关企业在人工智能创新、发展、合作、治理各领域勇当“排头兵”，增强“人工智能上海高地”的全球竞争力。</w:t>
      </w:r>
    </w:p>
    <w:p w14:paraId="61A6C964">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上海国投公司坚决贯彻落实中央和市委、市政府关于加快发展新一代人工智能的战略部署，围绕算力、算法、数据、具身智能及应用等产业链关键环节开展全栈式投资布局。截至目前，公司在人工智能领域的总投资金额超过210亿元，通过基金投资与直接投资累计服务人工智能企业超过400家，深度布局算力芯片、大模型与算法、具身智能、AI4S 等赛道，投资培育了壁仞科技、燧原科技、阶跃星辰、MiniMax、智元机器人、苏度科技、天鹜科技等一批优质企业。</w:t>
      </w:r>
    </w:p>
    <w:p w14:paraId="3B49245D">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本期债券募集资金还实现了数字人民币闭环划转，为资金监管提供了更加安全、透明的技术保障，是公司、簿记管理人国泰海通及资金监管行浦发银行积极响应央行数字人民币2.0版行动方案、上海市“十五五”规划稳步推进数字人民币在金融领域深化应用政策部署的一次创新实践。（上海国投公司）</w:t>
      </w:r>
    </w:p>
    <w:p w14:paraId="34F6E588">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b w:val="0"/>
          <w:bCs w:val="0"/>
          <w:sz w:val="32"/>
          <w:szCs w:val="32"/>
          <w:lang w:val="en-US" w:eastAsia="zh-CN"/>
        </w:rPr>
      </w:pPr>
    </w:p>
    <w:p w14:paraId="5265C30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eastAsia"/>
          <w:lang w:val="en-US" w:eastAsia="zh-CN"/>
        </w:rPr>
      </w:pPr>
      <w:r>
        <w:rPr>
          <w:rFonts w:hint="eastAsia" w:ascii="楷体_GB2312" w:hAnsi="楷体_GB2312" w:eastAsia="楷体_GB2312" w:cs="楷体_GB2312"/>
          <w:b/>
          <w:bCs w:val="0"/>
          <w:i w:val="0"/>
          <w:caps w:val="0"/>
          <w:spacing w:val="-6"/>
          <w:kern w:val="44"/>
          <w:sz w:val="32"/>
          <w:szCs w:val="32"/>
          <w:shd w:val="clear" w:fill="FFFFFF"/>
          <w:lang w:val="en-US" w:eastAsia="zh-CN" w:bidi="ar"/>
        </w:rPr>
        <w:t>国企之窗</w:t>
      </w:r>
    </w:p>
    <w:p w14:paraId="703535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上海电气旗下氢器时代启动发运</w:t>
      </w:r>
    </w:p>
    <w:p w14:paraId="1C1FB2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国内首个立体式室外制氢装置</w:t>
      </w:r>
    </w:p>
    <w:p w14:paraId="0534DD9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上海电气旗下上海氢器时代科技有限公司（以下简称“氢器时代”）为内蒙古宝丰煤基新材料有限公司风光制氢项目一期定制的首批6台1250Nm³/h碱性电解槽及配套分离系统正式启动发运，标志着国内首个采用立体式室外布置方案的制氢装置顺利进入交付阶段。</w:t>
      </w:r>
    </w:p>
    <w:p w14:paraId="242817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创新立体布置方案，有效纾解用地约束。</w:t>
      </w:r>
      <w:r>
        <w:rPr>
          <w:rFonts w:hint="eastAsia" w:ascii="Times New Roman" w:hAnsi="Times New Roman" w:eastAsia="仿宋_GB2312" w:cs="仿宋_GB2312"/>
          <w:b w:val="0"/>
          <w:bCs w:val="0"/>
          <w:sz w:val="32"/>
          <w:szCs w:val="32"/>
          <w:lang w:val="en-US" w:eastAsia="zh-CN"/>
        </w:rPr>
        <w:t>该项目开创性地采用“系统在上、槽体在下”的立体布局，配套半敞开式厂房安装方案，在严格保障安全运维的前提下，大幅提升场地空间利用率，同等产能条件下建设用地节约超35%，建筑安装成本同步下降。这一设计突破为风光制氢一体化项目在土地资源紧张地区的落地提供了一套可行的工程解决方案。</w:t>
      </w:r>
    </w:p>
    <w:p w14:paraId="7AD93E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Z系列电解槽批量交付，高寒工况验证运行可靠。</w:t>
      </w:r>
      <w:r>
        <w:rPr>
          <w:rFonts w:hint="eastAsia" w:ascii="Times New Roman" w:hAnsi="Times New Roman" w:eastAsia="仿宋_GB2312" w:cs="仿宋_GB2312"/>
          <w:b w:val="0"/>
          <w:bCs w:val="0"/>
          <w:sz w:val="32"/>
          <w:szCs w:val="32"/>
          <w:lang w:val="en-US" w:eastAsia="zh-CN"/>
        </w:rPr>
        <w:t>此次发运的“Z系列”碱性电解槽为氢器时代标准化、系列化产品，此前已成功应用于洮南、松原等北方规模化绿色氢氨醇项目。其核心技术优势体现在多物理场耦合流场设计和紧固力均一化方面，可保障长周期运行的稳定性。经过北方高寒地区的长期连续运行检验，其适应性及耐久性已获得市场广泛认可。</w:t>
      </w:r>
    </w:p>
    <w:p w14:paraId="3E1D79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全球最大单体分离系统同步启运，适配新能源波动特性。</w:t>
      </w:r>
      <w:r>
        <w:rPr>
          <w:rFonts w:hint="eastAsia" w:ascii="Times New Roman" w:hAnsi="Times New Roman" w:eastAsia="仿宋_GB2312" w:cs="仿宋_GB2312"/>
          <w:b w:val="0"/>
          <w:bCs w:val="0"/>
          <w:sz w:val="32"/>
          <w:szCs w:val="32"/>
          <w:lang w:val="en-US" w:eastAsia="zh-CN"/>
        </w:rPr>
        <w:t>项目配套的5000Nm³/h气液分离系统同步启运。该系统是目前全球单套处理能力最大的立体式室外布置装置，采用三层撬装结构成撬供货。系统集成碱液全回收、凝液回收及柔性制氢控制技术，可在低温及功率大幅波动工况下保持安全稳定运行，充分适配新能源发电的间歇性特点。</w:t>
      </w:r>
    </w:p>
    <w:p w14:paraId="437107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“榫链”模块化设计，兼顾交付效率与定制灵活度。</w:t>
      </w:r>
      <w:r>
        <w:rPr>
          <w:rFonts w:hint="eastAsia" w:ascii="Times New Roman" w:hAnsi="Times New Roman" w:eastAsia="仿宋_GB2312" w:cs="仿宋_GB2312"/>
          <w:b w:val="0"/>
          <w:bCs w:val="0"/>
          <w:sz w:val="32"/>
          <w:szCs w:val="32"/>
          <w:lang w:val="en-US" w:eastAsia="zh-CN"/>
        </w:rPr>
        <w:t>项目全面应用氢器时代“榫链”模块化设计理念，通过设备统型、部件系列化和接口统一化，实现从设计选型到生产制造的全链条标准化。该模式既满足了项目快速交付的需求，也为后续个性化定制与扩容升级预留了灵活空间。</w:t>
      </w:r>
    </w:p>
    <w:p w14:paraId="4C8F510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此次顺利发运，是氢器时代始终坚持以技术创新驱动产品升级、以工程实践推动大型制氢装备规模化落地的重要成果，也为我国绿氢装备向高效化、集约化、智能化方向迈进提供了实践支撑。（上海电气）</w:t>
      </w:r>
    </w:p>
    <w:p w14:paraId="7F85945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sz w:val="32"/>
          <w:szCs w:val="32"/>
          <w:lang w:val="en-US" w:eastAsia="zh-CN"/>
        </w:rPr>
      </w:pPr>
    </w:p>
    <w:p w14:paraId="5CEA0E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28" w:firstLineChars="200"/>
        <w:jc w:val="center"/>
        <w:textAlignment w:val="auto"/>
        <w:rPr>
          <w:rFonts w:hint="eastAsia" w:ascii="Times New Roman" w:hAnsi="Times New Roman" w:eastAsia="华文中宋" w:cs="华文中宋"/>
          <w:b w:val="0"/>
          <w:bCs/>
          <w:i w:val="0"/>
          <w:caps w:val="0"/>
          <w:spacing w:val="-23"/>
          <w:kern w:val="44"/>
          <w:sz w:val="36"/>
          <w:szCs w:val="36"/>
          <w:shd w:val="clear" w:fill="FFFFFF"/>
          <w:lang w:val="en-US" w:eastAsia="zh-CN" w:bidi="ar"/>
        </w:rPr>
      </w:pPr>
      <w:r>
        <w:rPr>
          <w:rFonts w:hint="eastAsia" w:ascii="Times New Roman" w:hAnsi="Times New Roman" w:eastAsia="华文中宋" w:cs="华文中宋"/>
          <w:b w:val="0"/>
          <w:bCs/>
          <w:i w:val="0"/>
          <w:caps w:val="0"/>
          <w:spacing w:val="-23"/>
          <w:kern w:val="44"/>
          <w:sz w:val="36"/>
          <w:szCs w:val="36"/>
          <w:shd w:val="clear" w:fill="FFFFFF"/>
          <w:lang w:val="en-US" w:eastAsia="zh-CN" w:bidi="ar"/>
        </w:rPr>
        <w:t>光明食品集团下属农发集团以科技突围破解盐碱地生产难题</w:t>
      </w:r>
    </w:p>
    <w:p w14:paraId="583D39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光明食品集团下属农发集团立足资源突围，释放耕地长远效能，以科技突围破解盐碱地生产瓶颈。农发集团沃土专班联动国内科研院校，融</w:t>
      </w:r>
      <w:bookmarkStart w:id="0" w:name="_GoBack"/>
      <w:bookmarkEnd w:id="0"/>
      <w:r>
        <w:rPr>
          <w:rFonts w:hint="eastAsia" w:ascii="Times New Roman" w:hAnsi="Times New Roman" w:eastAsia="仿宋_GB2312" w:cs="仿宋_GB2312"/>
          <w:b w:val="0"/>
          <w:bCs w:val="0"/>
          <w:sz w:val="32"/>
          <w:szCs w:val="32"/>
          <w:lang w:val="en-US" w:eastAsia="zh-CN"/>
        </w:rPr>
        <w:t>合传统农艺经验与前沿生物技术开展联合攻关，探索一套可复制的盐碱地改良模式，持续盘活后备耕地、释放土地产出效能。</w:t>
      </w:r>
    </w:p>
    <w:p w14:paraId="2ADBD6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传统改良、降本提效。</w:t>
      </w:r>
      <w:r>
        <w:rPr>
          <w:rFonts w:hint="eastAsia" w:ascii="Times New Roman" w:hAnsi="Times New Roman" w:eastAsia="仿宋_GB2312" w:cs="仿宋_GB2312"/>
          <w:b w:val="0"/>
          <w:bCs w:val="0"/>
          <w:sz w:val="32"/>
          <w:szCs w:val="32"/>
          <w:lang w:val="en-US" w:eastAsia="zh-CN"/>
        </w:rPr>
        <w:t>围绕资源突围目标，农发集团通过精准田间测算优化改良剂施用配比，在稳定改土成效前提下压缩投入成本，为大面积后备耕地规模化改良打造经济可行的方案，最大限度盘活闲置盐碱土地资源。</w:t>
      </w:r>
      <w:r>
        <w:rPr>
          <w:rFonts w:hint="eastAsia" w:ascii="Times New Roman" w:hAnsi="Times New Roman" w:eastAsia="仿宋_GB2312" w:cs="仿宋_GB2312"/>
          <w:b/>
          <w:bCs/>
          <w:sz w:val="32"/>
          <w:szCs w:val="32"/>
          <w:lang w:val="en-US" w:eastAsia="zh-CN"/>
        </w:rPr>
        <w:t>改土壮苗、双管齐下。</w:t>
      </w:r>
      <w:r>
        <w:rPr>
          <w:rFonts w:hint="eastAsia" w:ascii="Times New Roman" w:hAnsi="Times New Roman" w:eastAsia="仿宋_GB2312" w:cs="仿宋_GB2312"/>
          <w:b w:val="0"/>
          <w:bCs w:val="0"/>
          <w:sz w:val="32"/>
          <w:szCs w:val="32"/>
          <w:lang w:val="en-US" w:eastAsia="zh-CN"/>
        </w:rPr>
        <w:t>打出土壤改良与种苗护育协同推进的“组合拳”。农发集团通过专用改良制剂优化土壤性状、疏松板结土质，为作物营造健康的根系生长环境，同时采用高效拌种技术为种子穿上“防护衣”，显著提升种子在逆境下的萌发率与抗逆性。改土与壮苗双向发力，不仅有效改善盐碱地作物生长态势，更为稳产丰产筑牢了“双保险”。</w:t>
      </w:r>
      <w:r>
        <w:rPr>
          <w:rFonts w:hint="eastAsia" w:ascii="Times New Roman" w:hAnsi="Times New Roman" w:eastAsia="仿宋_GB2312" w:cs="仿宋_GB2312"/>
          <w:b/>
          <w:bCs/>
          <w:sz w:val="32"/>
          <w:szCs w:val="32"/>
          <w:lang w:val="en-US" w:eastAsia="zh-CN"/>
        </w:rPr>
        <w:t>科技赋能、焕新沃土。</w:t>
      </w:r>
      <w:r>
        <w:rPr>
          <w:rFonts w:hint="eastAsia" w:ascii="Times New Roman" w:hAnsi="Times New Roman" w:eastAsia="仿宋_GB2312" w:cs="仿宋_GB2312"/>
          <w:b w:val="0"/>
          <w:bCs w:val="0"/>
          <w:sz w:val="32"/>
          <w:szCs w:val="32"/>
          <w:lang w:val="en-US" w:eastAsia="zh-CN"/>
        </w:rPr>
        <w:t>农发集团将有着农业“纳米魔法”之称的前沿碳点技术引入盐碱地种植场景。前沿碳点农业技术只需微量施用，便能唤醒种子的内在活力，以较低投入实现显著的提质增产效果，让盐碱土地实现价值跃升，实现资源扩容与技术创新双向赋能。</w:t>
      </w:r>
    </w:p>
    <w:p w14:paraId="1794CF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未来，农发集团将继续兼顾短期成效与长远发展布局，持续深耕盐碱地综合治理与产能提升工作，不断迭代优化各类改良配套技术，以土地提质、产能增收的实干成效筑牢粮食安全根基，守护口粮源头品质，为现代农业可持续发展注入长效动能。（光明食品集团）</w:t>
      </w:r>
    </w:p>
    <w:p w14:paraId="167574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sz w:val="32"/>
          <w:szCs w:val="32"/>
          <w:lang w:val="en-US" w:eastAsia="zh-CN"/>
        </w:rPr>
      </w:pPr>
    </w:p>
    <w:p w14:paraId="1E4610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仿宋_GB2312"/>
          <w:b w:val="0"/>
          <w:bCs w:val="0"/>
          <w:sz w:val="32"/>
          <w:szCs w:val="32"/>
          <w:lang w:val="en-US" w:eastAsia="zh-CN"/>
        </w:rPr>
      </w:pPr>
    </w:p>
    <w:sectPr>
      <w:footerReference r:id="rId3" w:type="default"/>
      <w:pgSz w:w="11906" w:h="16838"/>
      <w:pgMar w:top="2041" w:right="1531" w:bottom="204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C7ABA6D0-568D-46FC-8B68-A799688D0ED3}"/>
  </w:font>
  <w:font w:name="Monotype Corsiva">
    <w:panose1 w:val="03010101010201010101"/>
    <w:charset w:val="00"/>
    <w:family w:val="script"/>
    <w:pitch w:val="default"/>
    <w:sig w:usb0="00000287" w:usb1="00000000" w:usb2="00000000" w:usb3="00000000" w:csb0="2000009F" w:csb1="DFD70000"/>
    <w:embedRegular r:id="rId2" w:fontKey="{57012BDB-612B-4DFB-B7E3-F5B4146243A4}"/>
  </w:font>
  <w:font w:name="方正舒体">
    <w:panose1 w:val="02010601030101010101"/>
    <w:charset w:val="86"/>
    <w:family w:val="auto"/>
    <w:pitch w:val="default"/>
    <w:sig w:usb0="00000003" w:usb1="080E0000" w:usb2="00000000" w:usb3="00000000" w:csb0="00040000" w:csb1="00000000"/>
    <w:embedRegular r:id="rId3" w:fontKey="{E4441879-35E7-4E22-8786-5F461C0B8DCD}"/>
  </w:font>
  <w:font w:name="华文行楷">
    <w:panose1 w:val="02010800040101010101"/>
    <w:charset w:val="86"/>
    <w:family w:val="auto"/>
    <w:pitch w:val="default"/>
    <w:sig w:usb0="00000001" w:usb1="080F0000" w:usb2="00000000" w:usb3="00000000" w:csb0="00040000" w:csb1="00000000"/>
    <w:embedRegular r:id="rId4" w:fontKey="{740A843A-C3F6-41F4-87EF-5BEB71C5B81F}"/>
  </w:font>
  <w:font w:name="楷体_GB2312">
    <w:panose1 w:val="02010609030101010101"/>
    <w:charset w:val="86"/>
    <w:family w:val="modern"/>
    <w:pitch w:val="default"/>
    <w:sig w:usb0="00000001" w:usb1="080E0000" w:usb2="00000000" w:usb3="00000000" w:csb0="00040000" w:csb1="00000000"/>
    <w:embedRegular r:id="rId5" w:fontKey="{770D1BB0-34CA-44EB-8067-3A1345D3CD51}"/>
  </w:font>
  <w:font w:name="华文中宋">
    <w:panose1 w:val="02010600040101010101"/>
    <w:charset w:val="86"/>
    <w:family w:val="auto"/>
    <w:pitch w:val="default"/>
    <w:sig w:usb0="00000287" w:usb1="080F0000" w:usb2="00000000" w:usb3="00000000" w:csb0="0004009F" w:csb1="DFD70000"/>
    <w:embedRegular r:id="rId6" w:fontKey="{6A034C43-95F9-4407-959C-54576FD02FDA}"/>
  </w:font>
  <w:font w:name="WPSEMBED3">
    <w:panose1 w:val="02010800040101010101"/>
    <w:charset w:val="86"/>
    <w:family w:val="auto"/>
    <w:pitch w:val="default"/>
    <w:sig w:usb0="00000001" w:usb1="080F0000" w:usb2="00000000" w:usb3="00000000" w:csb0="00040000" w:csb1="00000000"/>
  </w:font>
  <w:font w:name="WPSEMBED1">
    <w:panose1 w:val="03010101010201010101"/>
    <w:charset w:val="00"/>
    <w:family w:val="auto"/>
    <w:pitch w:val="default"/>
    <w:sig w:usb0="00000287" w:usb1="00000000" w:usb2="00000000" w:usb3="00000000" w:csb0="2000009F" w:csb1="DFD70000"/>
  </w:font>
  <w:font w:name="WPSEMBED2">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F740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97D2F"/>
    <w:multiLevelType w:val="multilevel"/>
    <w:tmpl w:val="2CB97D2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5072"/>
    <w:rsid w:val="001113BD"/>
    <w:rsid w:val="00133B96"/>
    <w:rsid w:val="002D3C4E"/>
    <w:rsid w:val="00327393"/>
    <w:rsid w:val="00360E24"/>
    <w:rsid w:val="00510B10"/>
    <w:rsid w:val="00643BE3"/>
    <w:rsid w:val="00734F6D"/>
    <w:rsid w:val="00C17F3A"/>
    <w:rsid w:val="00EB052C"/>
    <w:rsid w:val="013F17E5"/>
    <w:rsid w:val="01596FAC"/>
    <w:rsid w:val="015B017D"/>
    <w:rsid w:val="016C71F3"/>
    <w:rsid w:val="0189664D"/>
    <w:rsid w:val="01A22C15"/>
    <w:rsid w:val="01F114A6"/>
    <w:rsid w:val="027658DD"/>
    <w:rsid w:val="028278F1"/>
    <w:rsid w:val="029A7D90"/>
    <w:rsid w:val="02DC4B81"/>
    <w:rsid w:val="02F86670"/>
    <w:rsid w:val="030663D5"/>
    <w:rsid w:val="031E1190"/>
    <w:rsid w:val="032F3900"/>
    <w:rsid w:val="03501804"/>
    <w:rsid w:val="03506B28"/>
    <w:rsid w:val="03546191"/>
    <w:rsid w:val="036839EA"/>
    <w:rsid w:val="03817CA8"/>
    <w:rsid w:val="038756CA"/>
    <w:rsid w:val="03A92467"/>
    <w:rsid w:val="03B5196C"/>
    <w:rsid w:val="03E348EC"/>
    <w:rsid w:val="03E40F32"/>
    <w:rsid w:val="042E0790"/>
    <w:rsid w:val="04377285"/>
    <w:rsid w:val="04770389"/>
    <w:rsid w:val="04861F72"/>
    <w:rsid w:val="04912ACD"/>
    <w:rsid w:val="049B219B"/>
    <w:rsid w:val="04AF1183"/>
    <w:rsid w:val="04BB33AF"/>
    <w:rsid w:val="04C9495C"/>
    <w:rsid w:val="04EB36D1"/>
    <w:rsid w:val="04F922D8"/>
    <w:rsid w:val="04FC0987"/>
    <w:rsid w:val="05135981"/>
    <w:rsid w:val="054348AE"/>
    <w:rsid w:val="055406CA"/>
    <w:rsid w:val="057747FA"/>
    <w:rsid w:val="05D830A9"/>
    <w:rsid w:val="061A6B1D"/>
    <w:rsid w:val="06236B1C"/>
    <w:rsid w:val="06476169"/>
    <w:rsid w:val="06585F98"/>
    <w:rsid w:val="06593102"/>
    <w:rsid w:val="06904D60"/>
    <w:rsid w:val="06B44EBB"/>
    <w:rsid w:val="06C23411"/>
    <w:rsid w:val="06D27AF8"/>
    <w:rsid w:val="06E407F5"/>
    <w:rsid w:val="06E823F7"/>
    <w:rsid w:val="06EA7FED"/>
    <w:rsid w:val="074D53D1"/>
    <w:rsid w:val="078B6E70"/>
    <w:rsid w:val="07A01F66"/>
    <w:rsid w:val="07BB7C23"/>
    <w:rsid w:val="07BD70D6"/>
    <w:rsid w:val="07EC127F"/>
    <w:rsid w:val="07F7156F"/>
    <w:rsid w:val="083B347B"/>
    <w:rsid w:val="086417A9"/>
    <w:rsid w:val="087C7B01"/>
    <w:rsid w:val="089F4B7E"/>
    <w:rsid w:val="08C50DE2"/>
    <w:rsid w:val="08DF4414"/>
    <w:rsid w:val="08FE2188"/>
    <w:rsid w:val="09AE72E5"/>
    <w:rsid w:val="09BF1E8A"/>
    <w:rsid w:val="09D40933"/>
    <w:rsid w:val="09FC5E0B"/>
    <w:rsid w:val="0A206DCD"/>
    <w:rsid w:val="0A5F5B47"/>
    <w:rsid w:val="0A6C3E18"/>
    <w:rsid w:val="0A876E4C"/>
    <w:rsid w:val="0A913826"/>
    <w:rsid w:val="0A9B6453"/>
    <w:rsid w:val="0AB669EE"/>
    <w:rsid w:val="0AB94B2B"/>
    <w:rsid w:val="0ACE49E2"/>
    <w:rsid w:val="0AEF0A53"/>
    <w:rsid w:val="0B0126DC"/>
    <w:rsid w:val="0B0A6214"/>
    <w:rsid w:val="0B1C6262"/>
    <w:rsid w:val="0B370A42"/>
    <w:rsid w:val="0B3B57FD"/>
    <w:rsid w:val="0B611D50"/>
    <w:rsid w:val="0B73728A"/>
    <w:rsid w:val="0BC94856"/>
    <w:rsid w:val="0C2C7AF9"/>
    <w:rsid w:val="0C3002B5"/>
    <w:rsid w:val="0C4A717C"/>
    <w:rsid w:val="0C644B3C"/>
    <w:rsid w:val="0C6C6465"/>
    <w:rsid w:val="0C8A3029"/>
    <w:rsid w:val="0C9B1B99"/>
    <w:rsid w:val="0CA7474C"/>
    <w:rsid w:val="0CB206D4"/>
    <w:rsid w:val="0CDE6ACB"/>
    <w:rsid w:val="0D1A5D55"/>
    <w:rsid w:val="0D20553E"/>
    <w:rsid w:val="0D252196"/>
    <w:rsid w:val="0D605732"/>
    <w:rsid w:val="0D6D5B7A"/>
    <w:rsid w:val="0D7511DD"/>
    <w:rsid w:val="0D770F93"/>
    <w:rsid w:val="0D8C6527"/>
    <w:rsid w:val="0D8F0F85"/>
    <w:rsid w:val="0D9B2C64"/>
    <w:rsid w:val="0DAB087B"/>
    <w:rsid w:val="0DD56120"/>
    <w:rsid w:val="0E197DBB"/>
    <w:rsid w:val="0E456E02"/>
    <w:rsid w:val="0E653000"/>
    <w:rsid w:val="0E880933"/>
    <w:rsid w:val="0EE40617"/>
    <w:rsid w:val="0EF74EC8"/>
    <w:rsid w:val="0F2268F0"/>
    <w:rsid w:val="0F564C2F"/>
    <w:rsid w:val="0FD7617F"/>
    <w:rsid w:val="103709CC"/>
    <w:rsid w:val="103D2D56"/>
    <w:rsid w:val="1054157E"/>
    <w:rsid w:val="108D2888"/>
    <w:rsid w:val="10B169D0"/>
    <w:rsid w:val="10D8779B"/>
    <w:rsid w:val="11342C8E"/>
    <w:rsid w:val="119333A6"/>
    <w:rsid w:val="119D61A1"/>
    <w:rsid w:val="11BE0EFC"/>
    <w:rsid w:val="11C326E3"/>
    <w:rsid w:val="11EE117E"/>
    <w:rsid w:val="124F7E3E"/>
    <w:rsid w:val="126A3748"/>
    <w:rsid w:val="129A71A6"/>
    <w:rsid w:val="12CF161D"/>
    <w:rsid w:val="12F50CAB"/>
    <w:rsid w:val="132B63AE"/>
    <w:rsid w:val="134523ED"/>
    <w:rsid w:val="13640BA1"/>
    <w:rsid w:val="13833F28"/>
    <w:rsid w:val="13A55C08"/>
    <w:rsid w:val="13D179D6"/>
    <w:rsid w:val="13D54BBD"/>
    <w:rsid w:val="13D5750B"/>
    <w:rsid w:val="142007B3"/>
    <w:rsid w:val="14415B49"/>
    <w:rsid w:val="14663EA8"/>
    <w:rsid w:val="14701DC1"/>
    <w:rsid w:val="14A23DD3"/>
    <w:rsid w:val="14CE54A9"/>
    <w:rsid w:val="14EF6EE8"/>
    <w:rsid w:val="14FC1AFD"/>
    <w:rsid w:val="14FC267E"/>
    <w:rsid w:val="151B6B0E"/>
    <w:rsid w:val="15325ACE"/>
    <w:rsid w:val="15386004"/>
    <w:rsid w:val="153B15FE"/>
    <w:rsid w:val="153C38F6"/>
    <w:rsid w:val="15491E75"/>
    <w:rsid w:val="15582931"/>
    <w:rsid w:val="158D3702"/>
    <w:rsid w:val="169564C9"/>
    <w:rsid w:val="16A13043"/>
    <w:rsid w:val="16C444E1"/>
    <w:rsid w:val="16E72946"/>
    <w:rsid w:val="16F947A3"/>
    <w:rsid w:val="17437AF2"/>
    <w:rsid w:val="174435F7"/>
    <w:rsid w:val="17536547"/>
    <w:rsid w:val="175F5A57"/>
    <w:rsid w:val="176D36C6"/>
    <w:rsid w:val="177E5132"/>
    <w:rsid w:val="179A60F6"/>
    <w:rsid w:val="17AB74B7"/>
    <w:rsid w:val="17B42F96"/>
    <w:rsid w:val="17EE3682"/>
    <w:rsid w:val="18CE34D3"/>
    <w:rsid w:val="18CE5C46"/>
    <w:rsid w:val="18F648D4"/>
    <w:rsid w:val="18FA6A3B"/>
    <w:rsid w:val="192763CA"/>
    <w:rsid w:val="199C0963"/>
    <w:rsid w:val="19ED43C7"/>
    <w:rsid w:val="1A061820"/>
    <w:rsid w:val="1A1573E9"/>
    <w:rsid w:val="1A7208D9"/>
    <w:rsid w:val="1AAE449B"/>
    <w:rsid w:val="1AB64BE3"/>
    <w:rsid w:val="1B19247D"/>
    <w:rsid w:val="1B1FCF3A"/>
    <w:rsid w:val="1B3721C8"/>
    <w:rsid w:val="1B39740C"/>
    <w:rsid w:val="1B486183"/>
    <w:rsid w:val="1B684130"/>
    <w:rsid w:val="1B927DD1"/>
    <w:rsid w:val="1BAC77A0"/>
    <w:rsid w:val="1BBC7A8D"/>
    <w:rsid w:val="1BCF2B71"/>
    <w:rsid w:val="1BF47218"/>
    <w:rsid w:val="1BF754B3"/>
    <w:rsid w:val="1C036557"/>
    <w:rsid w:val="1C16002F"/>
    <w:rsid w:val="1C263E88"/>
    <w:rsid w:val="1C2761BC"/>
    <w:rsid w:val="1C6D06D7"/>
    <w:rsid w:val="1C6E39C8"/>
    <w:rsid w:val="1C965384"/>
    <w:rsid w:val="1CEF74C6"/>
    <w:rsid w:val="1D374356"/>
    <w:rsid w:val="1D3A0284"/>
    <w:rsid w:val="1DBB3E80"/>
    <w:rsid w:val="1DCB535E"/>
    <w:rsid w:val="1DFFB3F8"/>
    <w:rsid w:val="1E1B4CC2"/>
    <w:rsid w:val="1E2E78B2"/>
    <w:rsid w:val="1E82323E"/>
    <w:rsid w:val="1E847F11"/>
    <w:rsid w:val="1E8B5B37"/>
    <w:rsid w:val="1EC9341E"/>
    <w:rsid w:val="1EE2244B"/>
    <w:rsid w:val="1EEA4844"/>
    <w:rsid w:val="1F010FC2"/>
    <w:rsid w:val="1F114779"/>
    <w:rsid w:val="1F136AA8"/>
    <w:rsid w:val="1F1B770B"/>
    <w:rsid w:val="1F843502"/>
    <w:rsid w:val="1F9820A7"/>
    <w:rsid w:val="1FAC139E"/>
    <w:rsid w:val="1FB92A97"/>
    <w:rsid w:val="1FEB3581"/>
    <w:rsid w:val="201B5F07"/>
    <w:rsid w:val="20435030"/>
    <w:rsid w:val="20BE2FD2"/>
    <w:rsid w:val="20D75279"/>
    <w:rsid w:val="20EE77A3"/>
    <w:rsid w:val="20F052F3"/>
    <w:rsid w:val="20F0554C"/>
    <w:rsid w:val="21120CF6"/>
    <w:rsid w:val="213845A4"/>
    <w:rsid w:val="215A6AB4"/>
    <w:rsid w:val="21E55FC7"/>
    <w:rsid w:val="21FB6ACC"/>
    <w:rsid w:val="220E3E9E"/>
    <w:rsid w:val="221B2DED"/>
    <w:rsid w:val="22237360"/>
    <w:rsid w:val="22453160"/>
    <w:rsid w:val="229A1106"/>
    <w:rsid w:val="22AD4B1E"/>
    <w:rsid w:val="22CE5F9A"/>
    <w:rsid w:val="22E276E2"/>
    <w:rsid w:val="22E8419D"/>
    <w:rsid w:val="22F938B0"/>
    <w:rsid w:val="232F7513"/>
    <w:rsid w:val="23321FDB"/>
    <w:rsid w:val="23A93537"/>
    <w:rsid w:val="23AB395A"/>
    <w:rsid w:val="23AD1279"/>
    <w:rsid w:val="23DF6849"/>
    <w:rsid w:val="23E8005F"/>
    <w:rsid w:val="23FA0237"/>
    <w:rsid w:val="23FC3FAF"/>
    <w:rsid w:val="24194B61"/>
    <w:rsid w:val="2428282F"/>
    <w:rsid w:val="243C31D2"/>
    <w:rsid w:val="244E64CE"/>
    <w:rsid w:val="24575689"/>
    <w:rsid w:val="249D327E"/>
    <w:rsid w:val="24DE25E6"/>
    <w:rsid w:val="24E26007"/>
    <w:rsid w:val="24E44819"/>
    <w:rsid w:val="24F627AC"/>
    <w:rsid w:val="24FA29B1"/>
    <w:rsid w:val="250F3174"/>
    <w:rsid w:val="25201D61"/>
    <w:rsid w:val="25504BD5"/>
    <w:rsid w:val="2559683D"/>
    <w:rsid w:val="25BD32CA"/>
    <w:rsid w:val="25C05F54"/>
    <w:rsid w:val="25C62619"/>
    <w:rsid w:val="25D250E6"/>
    <w:rsid w:val="25D83FDE"/>
    <w:rsid w:val="26086C3B"/>
    <w:rsid w:val="263435E5"/>
    <w:rsid w:val="263D3F96"/>
    <w:rsid w:val="26547924"/>
    <w:rsid w:val="266126EB"/>
    <w:rsid w:val="268A5833"/>
    <w:rsid w:val="26991969"/>
    <w:rsid w:val="26C36002"/>
    <w:rsid w:val="270D61E3"/>
    <w:rsid w:val="27CE6E7A"/>
    <w:rsid w:val="281E2746"/>
    <w:rsid w:val="28382332"/>
    <w:rsid w:val="285F30B0"/>
    <w:rsid w:val="286F1064"/>
    <w:rsid w:val="28812400"/>
    <w:rsid w:val="28884063"/>
    <w:rsid w:val="28CE5BC4"/>
    <w:rsid w:val="28DA6C3F"/>
    <w:rsid w:val="29143B49"/>
    <w:rsid w:val="298450F5"/>
    <w:rsid w:val="299148F9"/>
    <w:rsid w:val="299E220B"/>
    <w:rsid w:val="29A7676B"/>
    <w:rsid w:val="29AC683E"/>
    <w:rsid w:val="29FF77DC"/>
    <w:rsid w:val="2A360F85"/>
    <w:rsid w:val="2A5D464D"/>
    <w:rsid w:val="2A75410F"/>
    <w:rsid w:val="2A880E1D"/>
    <w:rsid w:val="2AA34250"/>
    <w:rsid w:val="2AA358A3"/>
    <w:rsid w:val="2AAA6513"/>
    <w:rsid w:val="2AFC6642"/>
    <w:rsid w:val="2B592CCE"/>
    <w:rsid w:val="2B603794"/>
    <w:rsid w:val="2C1B0D4A"/>
    <w:rsid w:val="2C243741"/>
    <w:rsid w:val="2C5D1D8D"/>
    <w:rsid w:val="2C6A5839"/>
    <w:rsid w:val="2D0C48CD"/>
    <w:rsid w:val="2D6E108A"/>
    <w:rsid w:val="2D875248"/>
    <w:rsid w:val="2D90508A"/>
    <w:rsid w:val="2D922480"/>
    <w:rsid w:val="2DE85FF2"/>
    <w:rsid w:val="2DF126AA"/>
    <w:rsid w:val="2DFA14E5"/>
    <w:rsid w:val="2E624857"/>
    <w:rsid w:val="2F0B154A"/>
    <w:rsid w:val="2F1176ED"/>
    <w:rsid w:val="2F1F153C"/>
    <w:rsid w:val="2F387BFB"/>
    <w:rsid w:val="2F6E62BE"/>
    <w:rsid w:val="2F9B28CE"/>
    <w:rsid w:val="2FAC6C2C"/>
    <w:rsid w:val="2FCA1B7F"/>
    <w:rsid w:val="2FFD8E40"/>
    <w:rsid w:val="300441D0"/>
    <w:rsid w:val="3017601C"/>
    <w:rsid w:val="30347592"/>
    <w:rsid w:val="30470360"/>
    <w:rsid w:val="30586A11"/>
    <w:rsid w:val="306B6744"/>
    <w:rsid w:val="30C96FC7"/>
    <w:rsid w:val="30CD0B73"/>
    <w:rsid w:val="30E42053"/>
    <w:rsid w:val="30FC739C"/>
    <w:rsid w:val="30FF0F4F"/>
    <w:rsid w:val="31045B89"/>
    <w:rsid w:val="31445AD2"/>
    <w:rsid w:val="3183186B"/>
    <w:rsid w:val="31A07A16"/>
    <w:rsid w:val="31A36B64"/>
    <w:rsid w:val="31A939D7"/>
    <w:rsid w:val="31D62387"/>
    <w:rsid w:val="31E42682"/>
    <w:rsid w:val="320355CD"/>
    <w:rsid w:val="32201EB1"/>
    <w:rsid w:val="32366D6B"/>
    <w:rsid w:val="32454D73"/>
    <w:rsid w:val="328A6C2A"/>
    <w:rsid w:val="32C57C62"/>
    <w:rsid w:val="33194429"/>
    <w:rsid w:val="331C5AD4"/>
    <w:rsid w:val="33572580"/>
    <w:rsid w:val="33576588"/>
    <w:rsid w:val="33707DAA"/>
    <w:rsid w:val="339C6957"/>
    <w:rsid w:val="33A82B67"/>
    <w:rsid w:val="33AD61A9"/>
    <w:rsid w:val="33B67924"/>
    <w:rsid w:val="33B76CFF"/>
    <w:rsid w:val="34495732"/>
    <w:rsid w:val="34700D72"/>
    <w:rsid w:val="34916A44"/>
    <w:rsid w:val="34E70363"/>
    <w:rsid w:val="35016ED2"/>
    <w:rsid w:val="3502780C"/>
    <w:rsid w:val="35566C29"/>
    <w:rsid w:val="35BC359E"/>
    <w:rsid w:val="35C97A69"/>
    <w:rsid w:val="35F0461A"/>
    <w:rsid w:val="3604551F"/>
    <w:rsid w:val="3644480A"/>
    <w:rsid w:val="36541A28"/>
    <w:rsid w:val="365841AE"/>
    <w:rsid w:val="366D26F8"/>
    <w:rsid w:val="367621AC"/>
    <w:rsid w:val="36B670C2"/>
    <w:rsid w:val="36E032BC"/>
    <w:rsid w:val="36F445E5"/>
    <w:rsid w:val="36F71FBF"/>
    <w:rsid w:val="370276D6"/>
    <w:rsid w:val="37042369"/>
    <w:rsid w:val="375717D0"/>
    <w:rsid w:val="375D66BB"/>
    <w:rsid w:val="37BF4B51"/>
    <w:rsid w:val="37E56DDC"/>
    <w:rsid w:val="37EA0060"/>
    <w:rsid w:val="380354B4"/>
    <w:rsid w:val="381274A5"/>
    <w:rsid w:val="38211DDE"/>
    <w:rsid w:val="38257DE4"/>
    <w:rsid w:val="38353A8A"/>
    <w:rsid w:val="38413B3E"/>
    <w:rsid w:val="384D4981"/>
    <w:rsid w:val="38502041"/>
    <w:rsid w:val="38532E42"/>
    <w:rsid w:val="385828C1"/>
    <w:rsid w:val="386D5023"/>
    <w:rsid w:val="3874481B"/>
    <w:rsid w:val="38AE4D0B"/>
    <w:rsid w:val="390F1A9A"/>
    <w:rsid w:val="39132202"/>
    <w:rsid w:val="3914724D"/>
    <w:rsid w:val="39644D95"/>
    <w:rsid w:val="396D7564"/>
    <w:rsid w:val="39934616"/>
    <w:rsid w:val="39F46BA0"/>
    <w:rsid w:val="3A0D7142"/>
    <w:rsid w:val="3A3951BD"/>
    <w:rsid w:val="3A707E71"/>
    <w:rsid w:val="3A794498"/>
    <w:rsid w:val="3AC80191"/>
    <w:rsid w:val="3AD12EA7"/>
    <w:rsid w:val="3B0B653D"/>
    <w:rsid w:val="3B1743D8"/>
    <w:rsid w:val="3B644241"/>
    <w:rsid w:val="3B915244"/>
    <w:rsid w:val="3BC47ED3"/>
    <w:rsid w:val="3BDD0772"/>
    <w:rsid w:val="3C570FBE"/>
    <w:rsid w:val="3C7C3A87"/>
    <w:rsid w:val="3CFC187D"/>
    <w:rsid w:val="3D0D1022"/>
    <w:rsid w:val="3D72154A"/>
    <w:rsid w:val="3DB04ECE"/>
    <w:rsid w:val="3DBFDC0A"/>
    <w:rsid w:val="3DE17BAA"/>
    <w:rsid w:val="3E151A9D"/>
    <w:rsid w:val="3E1F291C"/>
    <w:rsid w:val="3E431692"/>
    <w:rsid w:val="3E432A93"/>
    <w:rsid w:val="3E562E3B"/>
    <w:rsid w:val="3E6E56EE"/>
    <w:rsid w:val="3E9E05F6"/>
    <w:rsid w:val="3ECA79FB"/>
    <w:rsid w:val="3EEC4B49"/>
    <w:rsid w:val="3F0D3F8E"/>
    <w:rsid w:val="3F5B09CC"/>
    <w:rsid w:val="3F7809C4"/>
    <w:rsid w:val="3FBE399E"/>
    <w:rsid w:val="3FC52998"/>
    <w:rsid w:val="3FCF3ECE"/>
    <w:rsid w:val="3FFB4CC3"/>
    <w:rsid w:val="401556B5"/>
    <w:rsid w:val="40180EB2"/>
    <w:rsid w:val="40414DCB"/>
    <w:rsid w:val="40520D87"/>
    <w:rsid w:val="40F40121"/>
    <w:rsid w:val="41272213"/>
    <w:rsid w:val="414032D5"/>
    <w:rsid w:val="415F7A57"/>
    <w:rsid w:val="41943621"/>
    <w:rsid w:val="419C2362"/>
    <w:rsid w:val="41E501B8"/>
    <w:rsid w:val="42293883"/>
    <w:rsid w:val="42427904"/>
    <w:rsid w:val="428002FC"/>
    <w:rsid w:val="42815953"/>
    <w:rsid w:val="4284213D"/>
    <w:rsid w:val="429A4C67"/>
    <w:rsid w:val="42C615B8"/>
    <w:rsid w:val="42E3376C"/>
    <w:rsid w:val="42F41DA1"/>
    <w:rsid w:val="435D6FFE"/>
    <w:rsid w:val="436B0CCB"/>
    <w:rsid w:val="436D5ED7"/>
    <w:rsid w:val="43904600"/>
    <w:rsid w:val="43BD286C"/>
    <w:rsid w:val="443D2FA6"/>
    <w:rsid w:val="44955C03"/>
    <w:rsid w:val="44A4014A"/>
    <w:rsid w:val="44A825EB"/>
    <w:rsid w:val="44B33264"/>
    <w:rsid w:val="44B33DBE"/>
    <w:rsid w:val="45260A34"/>
    <w:rsid w:val="453F3821"/>
    <w:rsid w:val="45441C71"/>
    <w:rsid w:val="45457849"/>
    <w:rsid w:val="454825B1"/>
    <w:rsid w:val="45811D29"/>
    <w:rsid w:val="459C6DF2"/>
    <w:rsid w:val="45A32084"/>
    <w:rsid w:val="45CA13BF"/>
    <w:rsid w:val="45F07FE8"/>
    <w:rsid w:val="46AE491A"/>
    <w:rsid w:val="46DF329C"/>
    <w:rsid w:val="46DF70EC"/>
    <w:rsid w:val="46F5391A"/>
    <w:rsid w:val="471B22A1"/>
    <w:rsid w:val="47295937"/>
    <w:rsid w:val="474A4194"/>
    <w:rsid w:val="475B75E0"/>
    <w:rsid w:val="475FA5FB"/>
    <w:rsid w:val="47A04ACD"/>
    <w:rsid w:val="47B55DC2"/>
    <w:rsid w:val="47B80ECF"/>
    <w:rsid w:val="47BE4F54"/>
    <w:rsid w:val="47BE64C5"/>
    <w:rsid w:val="47BE73FC"/>
    <w:rsid w:val="47BF204E"/>
    <w:rsid w:val="47EE1F3B"/>
    <w:rsid w:val="481E3C44"/>
    <w:rsid w:val="483B7A14"/>
    <w:rsid w:val="484334C8"/>
    <w:rsid w:val="48473501"/>
    <w:rsid w:val="48603129"/>
    <w:rsid w:val="486D017A"/>
    <w:rsid w:val="48AD6E5F"/>
    <w:rsid w:val="48AE4977"/>
    <w:rsid w:val="48D013E2"/>
    <w:rsid w:val="48E93EF5"/>
    <w:rsid w:val="498E506C"/>
    <w:rsid w:val="49A33B39"/>
    <w:rsid w:val="49AC4C71"/>
    <w:rsid w:val="49B540C7"/>
    <w:rsid w:val="49D32778"/>
    <w:rsid w:val="49F2763B"/>
    <w:rsid w:val="4A9B4993"/>
    <w:rsid w:val="4AC231D5"/>
    <w:rsid w:val="4ACD4A2D"/>
    <w:rsid w:val="4ADC0B7C"/>
    <w:rsid w:val="4B306168"/>
    <w:rsid w:val="4B352E5D"/>
    <w:rsid w:val="4B58282B"/>
    <w:rsid w:val="4B69167A"/>
    <w:rsid w:val="4B7668BA"/>
    <w:rsid w:val="4BB40B47"/>
    <w:rsid w:val="4BB77AB2"/>
    <w:rsid w:val="4BBF1503"/>
    <w:rsid w:val="4BBF4A43"/>
    <w:rsid w:val="4C116793"/>
    <w:rsid w:val="4C4874E2"/>
    <w:rsid w:val="4C8B19C3"/>
    <w:rsid w:val="4CBF59F6"/>
    <w:rsid w:val="4CD047E5"/>
    <w:rsid w:val="4D045566"/>
    <w:rsid w:val="4D0D08A1"/>
    <w:rsid w:val="4D225F85"/>
    <w:rsid w:val="4D252766"/>
    <w:rsid w:val="4D3857A8"/>
    <w:rsid w:val="4D4C611D"/>
    <w:rsid w:val="4DBB07BE"/>
    <w:rsid w:val="4E097A0F"/>
    <w:rsid w:val="4E214614"/>
    <w:rsid w:val="4E2579AB"/>
    <w:rsid w:val="4E557C94"/>
    <w:rsid w:val="4E8812BF"/>
    <w:rsid w:val="4E8E7B60"/>
    <w:rsid w:val="4EA64FE8"/>
    <w:rsid w:val="4ECC7CA4"/>
    <w:rsid w:val="4EDA1F52"/>
    <w:rsid w:val="4EE02326"/>
    <w:rsid w:val="4F0C314C"/>
    <w:rsid w:val="4F2833E3"/>
    <w:rsid w:val="4F3979C7"/>
    <w:rsid w:val="4F9675EC"/>
    <w:rsid w:val="4FB07878"/>
    <w:rsid w:val="4FB56C24"/>
    <w:rsid w:val="4FC64420"/>
    <w:rsid w:val="502E1441"/>
    <w:rsid w:val="505B4C43"/>
    <w:rsid w:val="506A2CD6"/>
    <w:rsid w:val="507917DD"/>
    <w:rsid w:val="50B3573E"/>
    <w:rsid w:val="50C10927"/>
    <w:rsid w:val="511F2F07"/>
    <w:rsid w:val="512D6CA6"/>
    <w:rsid w:val="513427F7"/>
    <w:rsid w:val="51387B25"/>
    <w:rsid w:val="514D7D1E"/>
    <w:rsid w:val="516E09DF"/>
    <w:rsid w:val="51962A9D"/>
    <w:rsid w:val="519A433C"/>
    <w:rsid w:val="51D22153"/>
    <w:rsid w:val="51FF7611"/>
    <w:rsid w:val="521265C8"/>
    <w:rsid w:val="52410C5B"/>
    <w:rsid w:val="524D6E98"/>
    <w:rsid w:val="524E69FA"/>
    <w:rsid w:val="52606A94"/>
    <w:rsid w:val="52841AC9"/>
    <w:rsid w:val="52A50EEF"/>
    <w:rsid w:val="52CA50F4"/>
    <w:rsid w:val="52F43F1F"/>
    <w:rsid w:val="5327118D"/>
    <w:rsid w:val="53281484"/>
    <w:rsid w:val="53355E2C"/>
    <w:rsid w:val="53390C64"/>
    <w:rsid w:val="5354229B"/>
    <w:rsid w:val="5373420A"/>
    <w:rsid w:val="539030B7"/>
    <w:rsid w:val="5399567A"/>
    <w:rsid w:val="54036BD4"/>
    <w:rsid w:val="540762F6"/>
    <w:rsid w:val="543547EF"/>
    <w:rsid w:val="549D6B02"/>
    <w:rsid w:val="54AD082A"/>
    <w:rsid w:val="54B659A7"/>
    <w:rsid w:val="54BE5EE0"/>
    <w:rsid w:val="5511700B"/>
    <w:rsid w:val="551C47BE"/>
    <w:rsid w:val="55374EF1"/>
    <w:rsid w:val="55674DA8"/>
    <w:rsid w:val="55753A7D"/>
    <w:rsid w:val="55780E38"/>
    <w:rsid w:val="55804813"/>
    <w:rsid w:val="55C20305"/>
    <w:rsid w:val="55D83684"/>
    <w:rsid w:val="55FC5C1D"/>
    <w:rsid w:val="55FF5BE7"/>
    <w:rsid w:val="56586774"/>
    <w:rsid w:val="56727B89"/>
    <w:rsid w:val="5673586F"/>
    <w:rsid w:val="567515C3"/>
    <w:rsid w:val="56A1616C"/>
    <w:rsid w:val="56CE4A87"/>
    <w:rsid w:val="56E707D0"/>
    <w:rsid w:val="57336597"/>
    <w:rsid w:val="578472E4"/>
    <w:rsid w:val="57EC6503"/>
    <w:rsid w:val="580C1D0B"/>
    <w:rsid w:val="583C439E"/>
    <w:rsid w:val="586027F4"/>
    <w:rsid w:val="589B296A"/>
    <w:rsid w:val="58AD2CC2"/>
    <w:rsid w:val="58C70577"/>
    <w:rsid w:val="590B08CA"/>
    <w:rsid w:val="591A180F"/>
    <w:rsid w:val="593432C8"/>
    <w:rsid w:val="594A6A02"/>
    <w:rsid w:val="59741916"/>
    <w:rsid w:val="598D0FDE"/>
    <w:rsid w:val="59D708D6"/>
    <w:rsid w:val="5A3E1FBA"/>
    <w:rsid w:val="5A655C07"/>
    <w:rsid w:val="5A762D42"/>
    <w:rsid w:val="5A8262B5"/>
    <w:rsid w:val="5A831CAF"/>
    <w:rsid w:val="5AA73C6B"/>
    <w:rsid w:val="5AB13643"/>
    <w:rsid w:val="5AB50FC1"/>
    <w:rsid w:val="5AB741C7"/>
    <w:rsid w:val="5ABF40D3"/>
    <w:rsid w:val="5AF90B79"/>
    <w:rsid w:val="5B7143C7"/>
    <w:rsid w:val="5B7C0F56"/>
    <w:rsid w:val="5BBE3AFE"/>
    <w:rsid w:val="5BF55F42"/>
    <w:rsid w:val="5C1967A5"/>
    <w:rsid w:val="5C1D6295"/>
    <w:rsid w:val="5C246971"/>
    <w:rsid w:val="5C3E0D4F"/>
    <w:rsid w:val="5C4E0C1B"/>
    <w:rsid w:val="5C5C0361"/>
    <w:rsid w:val="5C7E2B2D"/>
    <w:rsid w:val="5C964917"/>
    <w:rsid w:val="5CD1185B"/>
    <w:rsid w:val="5CFC28FC"/>
    <w:rsid w:val="5D294A0E"/>
    <w:rsid w:val="5D3969A2"/>
    <w:rsid w:val="5D6121B1"/>
    <w:rsid w:val="5E2561F1"/>
    <w:rsid w:val="5E512226"/>
    <w:rsid w:val="5E7A6A0B"/>
    <w:rsid w:val="5E81526D"/>
    <w:rsid w:val="5E815FA5"/>
    <w:rsid w:val="5EA11DC5"/>
    <w:rsid w:val="5EB7B44D"/>
    <w:rsid w:val="5EB80682"/>
    <w:rsid w:val="5EBF0D1A"/>
    <w:rsid w:val="5EC82FEA"/>
    <w:rsid w:val="5EF84D97"/>
    <w:rsid w:val="5F552451"/>
    <w:rsid w:val="5F653658"/>
    <w:rsid w:val="5F824661"/>
    <w:rsid w:val="5F9525E6"/>
    <w:rsid w:val="5FDD7713"/>
    <w:rsid w:val="5FF9489B"/>
    <w:rsid w:val="5FFC403D"/>
    <w:rsid w:val="600F4147"/>
    <w:rsid w:val="6015466D"/>
    <w:rsid w:val="608250F0"/>
    <w:rsid w:val="609B59DA"/>
    <w:rsid w:val="60B13450"/>
    <w:rsid w:val="60B43F73"/>
    <w:rsid w:val="60B74988"/>
    <w:rsid w:val="60D30A5C"/>
    <w:rsid w:val="60D809DC"/>
    <w:rsid w:val="60EC117F"/>
    <w:rsid w:val="60F96E54"/>
    <w:rsid w:val="610E77EE"/>
    <w:rsid w:val="616E1356"/>
    <w:rsid w:val="618741B1"/>
    <w:rsid w:val="61A24FB0"/>
    <w:rsid w:val="61AF16FF"/>
    <w:rsid w:val="61E51DE2"/>
    <w:rsid w:val="62126170"/>
    <w:rsid w:val="625B3673"/>
    <w:rsid w:val="629D6F74"/>
    <w:rsid w:val="62AA45FB"/>
    <w:rsid w:val="62CA486F"/>
    <w:rsid w:val="62CF134B"/>
    <w:rsid w:val="63215D62"/>
    <w:rsid w:val="6328082B"/>
    <w:rsid w:val="632E5AFC"/>
    <w:rsid w:val="635F7193"/>
    <w:rsid w:val="63727601"/>
    <w:rsid w:val="637C5F97"/>
    <w:rsid w:val="63A1155A"/>
    <w:rsid w:val="63BF0791"/>
    <w:rsid w:val="63C012CD"/>
    <w:rsid w:val="63D60996"/>
    <w:rsid w:val="63E7059E"/>
    <w:rsid w:val="63EA73A4"/>
    <w:rsid w:val="63F20B51"/>
    <w:rsid w:val="641111A6"/>
    <w:rsid w:val="641333C4"/>
    <w:rsid w:val="64202DC6"/>
    <w:rsid w:val="64671D6D"/>
    <w:rsid w:val="6496118C"/>
    <w:rsid w:val="64B97A35"/>
    <w:rsid w:val="64BA03E3"/>
    <w:rsid w:val="64D0468F"/>
    <w:rsid w:val="64EB52A1"/>
    <w:rsid w:val="64F425BA"/>
    <w:rsid w:val="653528A1"/>
    <w:rsid w:val="6549634D"/>
    <w:rsid w:val="65624D19"/>
    <w:rsid w:val="65735178"/>
    <w:rsid w:val="659F5D29"/>
    <w:rsid w:val="65E70BEF"/>
    <w:rsid w:val="65F067C8"/>
    <w:rsid w:val="669E7A57"/>
    <w:rsid w:val="66CD28BF"/>
    <w:rsid w:val="66E150D5"/>
    <w:rsid w:val="6758204C"/>
    <w:rsid w:val="67B83316"/>
    <w:rsid w:val="67CB129B"/>
    <w:rsid w:val="67E265E5"/>
    <w:rsid w:val="67F85E08"/>
    <w:rsid w:val="68364B42"/>
    <w:rsid w:val="683B486A"/>
    <w:rsid w:val="68430848"/>
    <w:rsid w:val="687375F3"/>
    <w:rsid w:val="68E24AEE"/>
    <w:rsid w:val="68E33C00"/>
    <w:rsid w:val="68FC3BC1"/>
    <w:rsid w:val="69201173"/>
    <w:rsid w:val="69434E61"/>
    <w:rsid w:val="694E2184"/>
    <w:rsid w:val="694F27C3"/>
    <w:rsid w:val="695B0665"/>
    <w:rsid w:val="6A040C86"/>
    <w:rsid w:val="6A142F62"/>
    <w:rsid w:val="6A350EF2"/>
    <w:rsid w:val="6A4C294C"/>
    <w:rsid w:val="6A4E1D0F"/>
    <w:rsid w:val="6A8917B4"/>
    <w:rsid w:val="6A8B4D12"/>
    <w:rsid w:val="6AE605AD"/>
    <w:rsid w:val="6B142D29"/>
    <w:rsid w:val="6B8A6C42"/>
    <w:rsid w:val="6B8E2D0B"/>
    <w:rsid w:val="6BAF51BC"/>
    <w:rsid w:val="6BEC4FC3"/>
    <w:rsid w:val="6C05307F"/>
    <w:rsid w:val="6CEE4D83"/>
    <w:rsid w:val="6D262AD0"/>
    <w:rsid w:val="6D2A7ED7"/>
    <w:rsid w:val="6D3473D1"/>
    <w:rsid w:val="6D5928BA"/>
    <w:rsid w:val="6D7C1779"/>
    <w:rsid w:val="6D7F4976"/>
    <w:rsid w:val="6D9739CD"/>
    <w:rsid w:val="6DA22A9E"/>
    <w:rsid w:val="6DA531CF"/>
    <w:rsid w:val="6DB30807"/>
    <w:rsid w:val="6E113780"/>
    <w:rsid w:val="6E310D05"/>
    <w:rsid w:val="6E3D4575"/>
    <w:rsid w:val="6E934195"/>
    <w:rsid w:val="6F033E9E"/>
    <w:rsid w:val="6F51552C"/>
    <w:rsid w:val="6F524050"/>
    <w:rsid w:val="6F675DD1"/>
    <w:rsid w:val="6F725BBB"/>
    <w:rsid w:val="6F814088"/>
    <w:rsid w:val="6FA833DD"/>
    <w:rsid w:val="6FFB6495"/>
    <w:rsid w:val="70073196"/>
    <w:rsid w:val="700C41FF"/>
    <w:rsid w:val="703D244F"/>
    <w:rsid w:val="70463DEA"/>
    <w:rsid w:val="70590FDD"/>
    <w:rsid w:val="706F478E"/>
    <w:rsid w:val="70875F7B"/>
    <w:rsid w:val="70AB487B"/>
    <w:rsid w:val="70BC0FD8"/>
    <w:rsid w:val="70D138D4"/>
    <w:rsid w:val="71265794"/>
    <w:rsid w:val="71336CF5"/>
    <w:rsid w:val="713A4CEE"/>
    <w:rsid w:val="71C50B09"/>
    <w:rsid w:val="71D058CF"/>
    <w:rsid w:val="71EF5B86"/>
    <w:rsid w:val="721675B7"/>
    <w:rsid w:val="721B2E1F"/>
    <w:rsid w:val="72245452"/>
    <w:rsid w:val="722D770A"/>
    <w:rsid w:val="724A6357"/>
    <w:rsid w:val="72634A56"/>
    <w:rsid w:val="726E1E1F"/>
    <w:rsid w:val="72B34E05"/>
    <w:rsid w:val="72B5493F"/>
    <w:rsid w:val="72DF5BFA"/>
    <w:rsid w:val="7300449D"/>
    <w:rsid w:val="73724CC1"/>
    <w:rsid w:val="737C3591"/>
    <w:rsid w:val="73981936"/>
    <w:rsid w:val="73A94138"/>
    <w:rsid w:val="73AF2E6B"/>
    <w:rsid w:val="73E97328"/>
    <w:rsid w:val="73EA4857"/>
    <w:rsid w:val="74100271"/>
    <w:rsid w:val="741D504A"/>
    <w:rsid w:val="743E4BA3"/>
    <w:rsid w:val="744F41FD"/>
    <w:rsid w:val="7457323E"/>
    <w:rsid w:val="749F4FD0"/>
    <w:rsid w:val="74A013B9"/>
    <w:rsid w:val="74AA048A"/>
    <w:rsid w:val="74DD43BC"/>
    <w:rsid w:val="75AC270E"/>
    <w:rsid w:val="75D95C56"/>
    <w:rsid w:val="75E0564B"/>
    <w:rsid w:val="75F47711"/>
    <w:rsid w:val="760B6A7A"/>
    <w:rsid w:val="761262E7"/>
    <w:rsid w:val="76174D8A"/>
    <w:rsid w:val="764448FD"/>
    <w:rsid w:val="764D65FB"/>
    <w:rsid w:val="767825EE"/>
    <w:rsid w:val="76856EE4"/>
    <w:rsid w:val="769C30B7"/>
    <w:rsid w:val="769D2894"/>
    <w:rsid w:val="76FA5181"/>
    <w:rsid w:val="773F18AD"/>
    <w:rsid w:val="774E3E16"/>
    <w:rsid w:val="774E700A"/>
    <w:rsid w:val="77734DE4"/>
    <w:rsid w:val="777D6E2F"/>
    <w:rsid w:val="77866F8C"/>
    <w:rsid w:val="78054355"/>
    <w:rsid w:val="780659D7"/>
    <w:rsid w:val="78311B79"/>
    <w:rsid w:val="788334CC"/>
    <w:rsid w:val="788976F0"/>
    <w:rsid w:val="788B3CBB"/>
    <w:rsid w:val="788D7EA7"/>
    <w:rsid w:val="78C73DB8"/>
    <w:rsid w:val="792A1B99"/>
    <w:rsid w:val="792E168A"/>
    <w:rsid w:val="79B778D1"/>
    <w:rsid w:val="79EF8EE7"/>
    <w:rsid w:val="79F16039"/>
    <w:rsid w:val="7A4724A9"/>
    <w:rsid w:val="7A4F403A"/>
    <w:rsid w:val="7A5A2966"/>
    <w:rsid w:val="7A6730A5"/>
    <w:rsid w:val="7A6D6BEC"/>
    <w:rsid w:val="7A7F04F9"/>
    <w:rsid w:val="7AD63D87"/>
    <w:rsid w:val="7AD77F19"/>
    <w:rsid w:val="7B095F0A"/>
    <w:rsid w:val="7B0D76A7"/>
    <w:rsid w:val="7B260BA9"/>
    <w:rsid w:val="7B362A78"/>
    <w:rsid w:val="7B622622"/>
    <w:rsid w:val="7B791E2B"/>
    <w:rsid w:val="7B856B52"/>
    <w:rsid w:val="7B8819FF"/>
    <w:rsid w:val="7B8A016D"/>
    <w:rsid w:val="7B8D45BA"/>
    <w:rsid w:val="7B900EAA"/>
    <w:rsid w:val="7BCD5EC8"/>
    <w:rsid w:val="7C1F03DB"/>
    <w:rsid w:val="7C211BE0"/>
    <w:rsid w:val="7C2514B8"/>
    <w:rsid w:val="7C52568F"/>
    <w:rsid w:val="7C7F3FAA"/>
    <w:rsid w:val="7C801D2F"/>
    <w:rsid w:val="7CA93A66"/>
    <w:rsid w:val="7CD3334B"/>
    <w:rsid w:val="7CD767BD"/>
    <w:rsid w:val="7CF65F8D"/>
    <w:rsid w:val="7D123AB2"/>
    <w:rsid w:val="7D170C92"/>
    <w:rsid w:val="7DC40BF3"/>
    <w:rsid w:val="7DD24CD9"/>
    <w:rsid w:val="7DFA4230"/>
    <w:rsid w:val="7E122820"/>
    <w:rsid w:val="7E556505"/>
    <w:rsid w:val="7EC30AC6"/>
    <w:rsid w:val="7EF74642"/>
    <w:rsid w:val="7EFF6B81"/>
    <w:rsid w:val="7F325A07"/>
    <w:rsid w:val="7F3A3878"/>
    <w:rsid w:val="7F565B5F"/>
    <w:rsid w:val="7F5B6984"/>
    <w:rsid w:val="7F61279E"/>
    <w:rsid w:val="7F7325F8"/>
    <w:rsid w:val="7FA466ED"/>
    <w:rsid w:val="7FB534D6"/>
    <w:rsid w:val="7FCE327F"/>
    <w:rsid w:val="DDD7BFD8"/>
    <w:rsid w:val="DF1B1DDC"/>
    <w:rsid w:val="F7EF76BD"/>
    <w:rsid w:val="FDE7B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Times New Roman" w:hAnsi="Times New Roman" w:eastAsia="仿宋_GB2312" w:cs="Calibri"/>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3797</Words>
  <Characters>3852</Characters>
  <Lines>0</Lines>
  <Paragraphs>0</Paragraphs>
  <TotalTime>74</TotalTime>
  <ScaleCrop>false</ScaleCrop>
  <LinksUpToDate>false</LinksUpToDate>
  <CharactersWithSpaces>3861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2025-11-23T22:51:00Z</dcterms:created>
  <dc:creator>user</dc:creator>
  <cp:lastModifiedBy>尤丹丹</cp:lastModifiedBy>
  <cp:lastPrinted>2025-12-20T16:38:00Z</cp:lastPrinted>
  <dcterms:modified xsi:type="dcterms:W3CDTF">2026-09-10T08:48:14Z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eyJoZGlkIjoiMjI5MzJkNWZmM2ZmZDlmM2ZiYmI5ZjNmMzM3NzY2OWIiLCJ1c2VySWQiOiI0MzYzMDI1NTAifQ==</vt:lpwstr>
  </property>
  <property fmtid="{D5CDD505-2E9C-101B-9397-08002B2CF9AE}" pid="4" name="ICV">
    <vt:lpwstr>B2E04906F4E8D4614CD4A7696D7A9F9C</vt:lpwstr>
  </property>
</Properties>
</file>