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23</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w:t>
      </w:r>
      <w:bookmarkStart w:id="0" w:name="_GoBack"/>
      <w:bookmarkEnd w:id="0"/>
      <w:r>
        <w:rPr>
          <w:rFonts w:hint="default" w:ascii="Times New Roman" w:hAnsi="Times New Roman" w:eastAsia="楷体_GB2312" w:cs="Times New Roman"/>
          <w:spacing w:val="-14"/>
          <w:sz w:val="28"/>
          <w:szCs w:val="24"/>
          <w:u w:val="single" w:color="FF0000"/>
          <w:lang w:val="en-US" w:eastAsia="zh-CN"/>
        </w:rPr>
        <w:t>（党委办公室）     2025年</w:t>
      </w:r>
      <w:r>
        <w:rPr>
          <w:rFonts w:hint="eastAsia" w:ascii="Times New Roman" w:hAnsi="Times New Roman" w:eastAsia="楷体_GB2312" w:cs="Times New Roman"/>
          <w:spacing w:val="-14"/>
          <w:sz w:val="28"/>
          <w:szCs w:val="24"/>
          <w:u w:val="single" w:color="FF0000"/>
          <w:lang w:val="en-US" w:eastAsia="zh-CN"/>
        </w:rPr>
        <w:t>7</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为创新注入“源头活水”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上海启源国资创新策源公益基金会揭牌成立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启源国资创新策源公益基金会（简称“启源公益基金会”）举办成立揭牌仪式。上海市委常委、常务副市长吴伟出席活动并为启源公益基金会揭牌。复旦大学校长金力、上海交通大学校长丁奎岭、上海市政府副秘书长刘平出席仪式。上海市国资委党委书记、主任贺青作情况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贺青表示，成立启源公益基金会是上海国资国企贯彻落实习近平总书记关于“当好高水平科技自立自强排头兵”批示精神，落实十二届市委七次全会关于“打造原创技术策源地”部署要求的具体举措和探索实践。市国资委将在市委、市政府的领导下，不断汇聚各方力量，持续加强协同合作，携手打造上海科技公益的金字招牌，为国资国企推进科技创新、促进产业升级提供支撑，为上海科技公益生态体系建设贡献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作为全国国资首个基础研究公益基金会，启源公益基金会由上海市国资委作为业务主管单位，上海国际集团、上海国盛集团和上海国投公司等16家市属国企共同捐赠发起，以“汇聚国资力量，激发创新活力，助推打造原创技术策源地”为宗旨，专门资助基础性、前瞻性、颠覆性基础研究、应用基础研究及相关转化，重点支持青年人开展高风险、高价值的基础研究和概念验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启源公益基金会定位于公益、聚焦于创新、服务于发展，重点关注四个领域：</w:t>
      </w:r>
      <w:r>
        <w:rPr>
          <w:rFonts w:hint="eastAsia" w:ascii="Times New Roman" w:hAnsi="Times New Roman" w:eastAsia="仿宋_GB2312" w:cs="Times New Roman"/>
          <w:b/>
          <w:bCs/>
          <w:sz w:val="32"/>
          <w:szCs w:val="32"/>
          <w:lang w:val="en-US" w:eastAsia="zh-CN"/>
        </w:rPr>
        <w:t>一是攻坚“卡脖子”</w:t>
      </w:r>
      <w:r>
        <w:rPr>
          <w:rFonts w:hint="eastAsia" w:ascii="Times New Roman" w:hAnsi="Times New Roman" w:eastAsia="仿宋_GB2312" w:cs="Times New Roman"/>
          <w:sz w:val="32"/>
          <w:szCs w:val="32"/>
          <w:lang w:val="en-US" w:eastAsia="zh-CN"/>
        </w:rPr>
        <w:t>，紧盯国家战略需求和上海三大先导产业，重点支持具有颠覆性潜力的创新项目；</w:t>
      </w:r>
      <w:r>
        <w:rPr>
          <w:rFonts w:hint="eastAsia" w:ascii="Times New Roman" w:hAnsi="Times New Roman" w:eastAsia="仿宋_GB2312" w:cs="Times New Roman"/>
          <w:b/>
          <w:bCs/>
          <w:sz w:val="32"/>
          <w:szCs w:val="32"/>
          <w:lang w:val="en-US" w:eastAsia="zh-CN"/>
        </w:rPr>
        <w:t>二是探索“无人区”</w:t>
      </w:r>
      <w:r>
        <w:rPr>
          <w:rFonts w:hint="eastAsia" w:ascii="Times New Roman" w:hAnsi="Times New Roman" w:eastAsia="仿宋_GB2312" w:cs="Times New Roman"/>
          <w:sz w:val="32"/>
          <w:szCs w:val="32"/>
          <w:lang w:val="en-US" w:eastAsia="zh-CN"/>
        </w:rPr>
        <w:t>，聚焦量子科技、可控核聚变、脑科学等前沿基础学科、交叉融合领域，支持一些创新性强、争议大、风险高、无共识项目；</w:t>
      </w:r>
      <w:r>
        <w:rPr>
          <w:rFonts w:hint="eastAsia" w:ascii="Times New Roman" w:hAnsi="Times New Roman" w:eastAsia="仿宋_GB2312" w:cs="Times New Roman"/>
          <w:b/>
          <w:bCs/>
          <w:sz w:val="32"/>
          <w:szCs w:val="32"/>
          <w:lang w:val="en-US" w:eastAsia="zh-CN"/>
        </w:rPr>
        <w:t>三是贯通“转化链”</w:t>
      </w:r>
      <w:r>
        <w:rPr>
          <w:rFonts w:hint="eastAsia" w:ascii="Times New Roman" w:hAnsi="Times New Roman" w:eastAsia="仿宋_GB2312" w:cs="Times New Roman"/>
          <w:sz w:val="32"/>
          <w:szCs w:val="32"/>
          <w:lang w:val="en-US" w:eastAsia="zh-CN"/>
        </w:rPr>
        <w:t>，链接创新场景、孵化器、产业基金等各类资源，汇聚科学家、新型研发机构、高校科研院所等研发力量，打通“实验室”到“产业端”的最后一公里；</w:t>
      </w:r>
      <w:r>
        <w:rPr>
          <w:rFonts w:hint="eastAsia" w:ascii="Times New Roman" w:hAnsi="Times New Roman" w:eastAsia="仿宋_GB2312" w:cs="Times New Roman"/>
          <w:b/>
          <w:bCs/>
          <w:sz w:val="32"/>
          <w:szCs w:val="32"/>
          <w:lang w:val="en-US" w:eastAsia="zh-CN"/>
        </w:rPr>
        <w:t>四是培育“生力军”</w:t>
      </w:r>
      <w:r>
        <w:rPr>
          <w:rFonts w:hint="eastAsia" w:ascii="Times New Roman" w:hAnsi="Times New Roman" w:eastAsia="仿宋_GB2312" w:cs="Times New Roman"/>
          <w:sz w:val="32"/>
          <w:szCs w:val="32"/>
          <w:lang w:val="en-US" w:eastAsia="zh-CN"/>
        </w:rPr>
        <w:t>，重点支持最具创新活力的青年人才，强化对青年人才的早期资助，用公益力量为科技人才“托底”。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未来，启源公益基金会将通过产学研联动、跨资源整合、揭榜挂帅等方式，将企业的“创新痛点”转化为“资助清单”、“公益投入”转化为“产业价值”、“单点突破”转化为“生态共建”。（上海市国资委）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上海农商银行旗下长江金租落地全国首单SPV智能制造租赁项目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临港新片区金融租赁项目公司扩大业务范围试点”发布，将原金租项目公司租赁标的物范围放宽至新能源、动力电池、智能制造、工业母机等四种设备，进一步推动融资租赁业与临港新片区产业深度融合、互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上海农商银行控股的并表子公司长江联合金融租赁有限公司（简称“长江金租”）成为首批试点企业之一，以普惠租赁、科创租赁、绿色租赁陪伴产业升级迭代，持续赋能实体经济发展。新政发布仅一周，长江金租落地全国首单SPV智能制造租赁项目。这是长江金租积极贯彻“科创更前、科技更全、科研更先”理念，践行科创租赁赋能产业发展的新路径，也是进一步推动产业向高端化、智能化、绿色化转型的新举措。长江金租为客户量身定制融资租赁方案，综合企业的核心技术研发实力、市场潜力、绿色效益及运营管理能力等长期价值维度，为智能物流装备领域的绿色化转型与可持续发展提供金融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年来，长江金租秉持“阳光金租”理念，践行“普惠金融助力百姓美好生活”使命，坚持党建引领、聚焦产业转型、服务实体经济。截至2025年6月末，长江金租租赁资产规模超500亿元，累计实现租赁资产投放超1600亿元，服务超2000家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作为以普惠金融为使命的金租公司，长江金租累计服务中小企业超1600家，推出“鑫租”“银租标品”等系列产品，大力支持民营经济，累计服务民企超1300家，占比约65%。积极响应上海科创中心建设，在自适应机器人、仓储机器人、无人驾驶领域实现投放，累计服务“专精特新”“小巨人”等科创企业超500户。坚持绿色金融发展底色，截至2025年6月末，新增绿色租赁资产投放占比超35%，余额占比近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长江金租将继续围绕上海“五个中心”建设，依托上海临港新片区改革创新战略发展机遇，持续发挥租赁“融资+融物”优势，坚持陪伴产业迭代升级，积极探索创新业务模式，为服务实体经济发展注入新动能。（上海农商银行）</w:t>
      </w:r>
    </w:p>
    <w:p>
      <w:pPr>
        <w:keepNext w:val="0"/>
        <w:keepLines w:val="0"/>
        <w:pageBreakBefore w:val="0"/>
        <w:widowControl w:val="0"/>
        <w:suppressLineNumbers w:val="0"/>
        <w:kinsoku/>
        <w:wordWrap/>
        <w:overflowPunct/>
        <w:topLinePunct w:val="0"/>
        <w:autoSpaceDE/>
        <w:autoSpaceDN/>
        <w:bidi w:val="0"/>
        <w:adjustRightInd/>
        <w:snapToGrid/>
        <w:spacing w:before="0" w:afterAutospacing="0" w:line="520" w:lineRule="exact"/>
        <w:jc w:val="both"/>
        <w:textAlignment w:val="auto"/>
        <w:rPr>
          <w:rFonts w:hint="eastAsia" w:ascii="仿宋_GB2312" w:hAnsi="仿宋_GB2312" w:eastAsia="仿宋_GB2312" w:cs="仿宋_GB2312"/>
          <w:i w:val="0"/>
          <w:caps w:val="0"/>
          <w:spacing w:val="7"/>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国企之窗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left="0" w:right="0" w:firstLine="0"/>
        <w:jc w:val="center"/>
        <w:textAlignment w:val="auto"/>
        <w:rPr>
          <w:rFonts w:hint="eastAsia" w:ascii="华文中宋" w:hAnsi="华文中宋" w:eastAsia="华文中宋" w:cs="华文中宋"/>
          <w:b w:val="0"/>
          <w:bCs/>
          <w:i w:val="0"/>
          <w:caps w:val="0"/>
          <w:spacing w:val="7"/>
          <w:sz w:val="36"/>
          <w:szCs w:val="36"/>
          <w:shd w:val="clear" w:fill="FFFFFF"/>
        </w:rPr>
      </w:pPr>
      <w:r>
        <w:rPr>
          <w:rFonts w:hint="eastAsia" w:ascii="华文中宋" w:hAnsi="华文中宋" w:eastAsia="华文中宋" w:cs="华文中宋"/>
          <w:b w:val="0"/>
          <w:bCs/>
          <w:i w:val="0"/>
          <w:caps w:val="0"/>
          <w:spacing w:val="7"/>
          <w:sz w:val="36"/>
          <w:szCs w:val="36"/>
          <w:shd w:val="clear" w:fill="FFFFFF"/>
        </w:rPr>
        <w:t>助力申城迈向智能交通新时代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left="0" w:right="0" w:firstLine="0"/>
        <w:jc w:val="center"/>
        <w:textAlignment w:val="auto"/>
        <w:rPr>
          <w:rFonts w:hint="eastAsia" w:ascii="华文中宋" w:hAnsi="华文中宋" w:eastAsia="华文中宋" w:cs="华文中宋"/>
          <w:b w:val="0"/>
          <w:bCs/>
          <w:i w:val="0"/>
          <w:caps w:val="0"/>
          <w:spacing w:val="7"/>
          <w:sz w:val="36"/>
          <w:szCs w:val="36"/>
        </w:rPr>
      </w:pPr>
      <w:r>
        <w:rPr>
          <w:rFonts w:hint="eastAsia" w:ascii="华文中宋" w:hAnsi="华文中宋" w:eastAsia="华文中宋" w:cs="华文中宋"/>
          <w:b w:val="0"/>
          <w:bCs/>
          <w:i w:val="0"/>
          <w:caps w:val="0"/>
          <w:spacing w:val="7"/>
          <w:sz w:val="36"/>
          <w:szCs w:val="36"/>
          <w:shd w:val="clear" w:fill="FFFFFF"/>
        </w:rPr>
        <w:t>上海国企获颁新一批智能网联汽车示范运营牌照</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近日，上海市颁布新一批智能网联汽车示范运营牌照。上汽</w:t>
      </w:r>
      <w:r>
        <w:rPr>
          <w:rFonts w:hint="eastAsia" w:ascii="Times New Roman" w:hAnsi="Times New Roman" w:eastAsia="仿宋_GB2312" w:cs="Times New Roman"/>
          <w:sz w:val="32"/>
          <w:szCs w:val="32"/>
          <w:lang w:val="en-US" w:eastAsia="zh-CN" w:bidi="ar"/>
        </w:rPr>
        <w:t>集团旗下</w:t>
      </w:r>
      <w:r>
        <w:rPr>
          <w:rFonts w:hint="default" w:ascii="Times New Roman" w:hAnsi="Times New Roman" w:eastAsia="仿宋_GB2312" w:cs="Times New Roman"/>
          <w:sz w:val="32"/>
          <w:szCs w:val="32"/>
          <w:lang w:val="en-US" w:eastAsia="zh-CN" w:bidi="ar"/>
        </w:rPr>
        <w:t>智己汽车（联合享道出行）</w:t>
      </w:r>
      <w:r>
        <w:rPr>
          <w:rFonts w:hint="eastAsia" w:ascii="Times New Roman" w:hAnsi="Times New Roman" w:eastAsia="仿宋_GB2312" w:cs="Times New Roman"/>
          <w:sz w:val="32"/>
          <w:szCs w:val="32"/>
          <w:lang w:val="en-US" w:eastAsia="zh-CN" w:bidi="ar"/>
        </w:rPr>
        <w:t>和</w:t>
      </w:r>
      <w:r>
        <w:rPr>
          <w:rFonts w:hint="default" w:ascii="Times New Roman" w:hAnsi="Times New Roman" w:eastAsia="仿宋_GB2312" w:cs="Times New Roman"/>
          <w:sz w:val="32"/>
          <w:szCs w:val="32"/>
          <w:lang w:val="en-US" w:eastAsia="zh-CN" w:bidi="ar"/>
        </w:rPr>
        <w:t>上汽友道智途、锦江国际集团旗下锦江出租、久事集团旗下强生交通获得授牌。新一批智能网联汽车示范运营牌照的正式落地，将进一步推动L4级自动驾驶技术的大规模商业化应用，我国在全球自动驾驶商业化竞赛中又迈出了积极一步。</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上汽集团</w:t>
      </w:r>
      <w:r>
        <w:rPr>
          <w:rFonts w:hint="eastAsia" w:ascii="Times New Roman" w:hAnsi="Times New Roman" w:eastAsia="仿宋_GB2312" w:cs="Times New Roman"/>
          <w:sz w:val="32"/>
          <w:szCs w:val="32"/>
          <w:lang w:val="en-US" w:eastAsia="zh-CN" w:bidi="ar"/>
        </w:rPr>
        <w:t>旗下</w:t>
      </w:r>
      <w:r>
        <w:rPr>
          <w:rFonts w:hint="default" w:ascii="Times New Roman" w:hAnsi="Times New Roman" w:eastAsia="仿宋_GB2312" w:cs="Times New Roman"/>
          <w:sz w:val="32"/>
          <w:szCs w:val="32"/>
          <w:lang w:val="en-US" w:eastAsia="zh-CN" w:bidi="ar"/>
        </w:rPr>
        <w:t>上汽智己汽车（联合享道出行）和上汽友道智途获颁上海市新一批智能网联汽车示范运营牌照，成为行业唯一获得乘用车和商用车领域</w:t>
      </w:r>
      <w:r>
        <w:rPr>
          <w:rFonts w:hint="eastAsia" w:ascii="仿宋_GB2312" w:hAnsi="仿宋_GB2312" w:eastAsia="仿宋_GB2312" w:cs="仿宋_GB2312"/>
          <w:sz w:val="32"/>
          <w:szCs w:val="32"/>
          <w:lang w:val="en-US" w:eastAsia="zh-CN" w:bidi="ar"/>
        </w:rPr>
        <w:t>“双牌照”</w:t>
      </w:r>
      <w:r>
        <w:rPr>
          <w:rFonts w:hint="default" w:ascii="Times New Roman" w:hAnsi="Times New Roman" w:eastAsia="仿宋_GB2312" w:cs="Times New Roman"/>
          <w:sz w:val="32"/>
          <w:szCs w:val="32"/>
          <w:lang w:val="en-US" w:eastAsia="zh-CN" w:bidi="ar"/>
        </w:rPr>
        <w:t>的企业。智己汽车已率先具备L4级全栈量产能力，其领先性源于独特的L2至L4共平台开发架构，依托全球首批量产</w:t>
      </w:r>
      <w:r>
        <w:rPr>
          <w:rFonts w:hint="eastAsia" w:ascii="仿宋_GB2312" w:hAnsi="仿宋_GB2312" w:eastAsia="仿宋_GB2312" w:cs="仿宋_GB2312"/>
          <w:sz w:val="32"/>
          <w:szCs w:val="32"/>
          <w:lang w:val="en-US" w:eastAsia="zh-CN" w:bidi="ar"/>
        </w:rPr>
        <w:t>“</w:t>
      </w:r>
      <w:r>
        <w:rPr>
          <w:rFonts w:hint="default" w:ascii="Times New Roman" w:hAnsi="Times New Roman" w:eastAsia="仿宋_GB2312" w:cs="Times New Roman"/>
          <w:sz w:val="32"/>
          <w:szCs w:val="32"/>
          <w:lang w:val="en-US" w:eastAsia="zh-CN" w:bidi="ar"/>
        </w:rPr>
        <w:t>一段式端到端大模型</w:t>
      </w:r>
      <w:r>
        <w:rPr>
          <w:rFonts w:hint="default" w:ascii="仿宋_GB2312" w:hAnsi="仿宋_GB2312" w:eastAsia="仿宋_GB2312" w:cs="仿宋_GB2312"/>
          <w:sz w:val="32"/>
          <w:szCs w:val="32"/>
          <w:lang w:val="en-US" w:eastAsia="zh-CN" w:bidi="ar"/>
        </w:rPr>
        <w:t>”</w:t>
      </w:r>
      <w:r>
        <w:rPr>
          <w:rFonts w:hint="default" w:ascii="Times New Roman" w:hAnsi="Times New Roman" w:eastAsia="仿宋_GB2312" w:cs="Times New Roman"/>
          <w:sz w:val="32"/>
          <w:szCs w:val="32"/>
          <w:lang w:val="en-US" w:eastAsia="zh-CN" w:bidi="ar"/>
        </w:rPr>
        <w:t>技术底座，并充分利用上海自动驾驶实训场的丰富场景进行高效迭代，智己IM AD辅助驾驶系统能够灵活处理高速ETC收费站、环岛、掉头、潮汐可变车道、人车混行等复杂场景，安全性能已达人类驾驶的6.7倍，为用户提供平稳</w:t>
      </w:r>
      <w:r>
        <w:rPr>
          <w:rFonts w:hint="eastAsia"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val="en-US" w:eastAsia="zh-CN" w:bidi="ar"/>
        </w:rPr>
        <w:t>安心的驾驶体验</w:t>
      </w:r>
      <w:r>
        <w:rPr>
          <w:rFonts w:hint="eastAsia"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val="en-US" w:eastAsia="zh-CN" w:bidi="ar"/>
        </w:rPr>
        <w:t>上汽友道智途将开启国内商用载货领域L4级自动驾驶商业运营的先河</w:t>
      </w:r>
      <w:r>
        <w:rPr>
          <w:rFonts w:hint="eastAsia"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val="en-US" w:eastAsia="zh-CN" w:bidi="ar"/>
        </w:rPr>
        <w:t>作为一家聚焦自动驾驶商业化应用的科创公司，利用行业领先的全栈自研智驾技术，聚焦港口、矿区、园区、干线等特定场景，提供面向全领域、全场景的智能驾驶解决方案和智慧运力服务，截至目前洋山港智能重卡商业运营集装箱量已突破50万标准箱。</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锦江国际集团</w:t>
      </w:r>
      <w:r>
        <w:rPr>
          <w:rFonts w:hint="default" w:ascii="Times New Roman" w:hAnsi="Times New Roman" w:eastAsia="仿宋_GB2312" w:cs="Times New Roman"/>
          <w:sz w:val="32"/>
          <w:szCs w:val="32"/>
          <w:lang w:val="en-US" w:eastAsia="zh-CN" w:bidi="ar"/>
        </w:rPr>
        <w:t>旗下锦江出租先后在嘉定区开放测试道路范围内开展智能出租示范运营活动，在浦东新区首批开展道路测试，率先获准开展智能网联汽车示范应用。锦江出租积极探索智驾新赛道，依托L4级别的智能驾驶系统、车上感知设备、算法和后台安全员配置等技术支撑，确保长距离、多路况、高频次客运服务</w:t>
      </w:r>
      <w:r>
        <w:rPr>
          <w:rFonts w:hint="eastAsia" w:ascii="Times New Roman" w:hAnsi="Times New Roman" w:eastAsia="仿宋_GB2312" w:cs="Times New Roman"/>
          <w:sz w:val="32"/>
          <w:szCs w:val="32"/>
          <w:lang w:val="en-US" w:eastAsia="zh-CN" w:bidi="ar"/>
        </w:rPr>
        <w:t>的</w:t>
      </w:r>
      <w:r>
        <w:rPr>
          <w:rFonts w:hint="default" w:ascii="Times New Roman" w:hAnsi="Times New Roman" w:eastAsia="仿宋_GB2312" w:cs="Times New Roman"/>
          <w:sz w:val="32"/>
          <w:szCs w:val="32"/>
          <w:lang w:val="en-US" w:eastAsia="zh-CN" w:bidi="ar"/>
        </w:rPr>
        <w:t>稳定运行。此外，锦江出租还联合奇瑞汽车精心打磨智能驾驶示范应用场景，联通上海世博中心会场周边提供短途接驳体验服务，并进一步延伸覆盖至上海浦东国际机场、上海迪士尼度假区等重要交通枢纽和文旅地标，开展主驾无人</w:t>
      </w:r>
      <w:r>
        <w:rPr>
          <w:rFonts w:hint="eastAsia" w:ascii="Times New Roman" w:hAnsi="Times New Roman" w:eastAsia="仿宋_GB2312" w:cs="Times New Roman"/>
          <w:sz w:val="32"/>
          <w:szCs w:val="32"/>
          <w:lang w:val="en-US" w:eastAsia="zh-CN" w:bidi="ar"/>
        </w:rPr>
        <w:t>的</w:t>
      </w:r>
      <w:r>
        <w:rPr>
          <w:rFonts w:hint="default" w:ascii="Times New Roman" w:hAnsi="Times New Roman" w:eastAsia="仿宋_GB2312" w:cs="Times New Roman"/>
          <w:sz w:val="32"/>
          <w:szCs w:val="32"/>
          <w:lang w:val="en-US" w:eastAsia="zh-CN" w:bidi="ar"/>
        </w:rPr>
        <w:t>公开道路载人自动驾驶出行示范应用服务。</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久事集团</w:t>
      </w:r>
      <w:r>
        <w:rPr>
          <w:rFonts w:hint="default" w:ascii="Times New Roman" w:hAnsi="Times New Roman" w:eastAsia="仿宋_GB2312" w:cs="Times New Roman"/>
          <w:sz w:val="32"/>
          <w:szCs w:val="32"/>
          <w:lang w:val="en-US" w:eastAsia="zh-CN" w:bidi="ar"/>
        </w:rPr>
        <w:t>旗下强生交通在新时代寻求自身突破、深化改革提升、加快向智能化企业转型的生动缩影，也是强生交通积极融入城市发展大局，助力上海</w:t>
      </w:r>
      <w:r>
        <w:rPr>
          <w:rFonts w:hint="eastAsia" w:ascii="仿宋_GB2312" w:hAnsi="仿宋_GB2312" w:eastAsia="仿宋_GB2312" w:cs="仿宋_GB2312"/>
          <w:sz w:val="32"/>
          <w:szCs w:val="32"/>
          <w:lang w:val="en-US" w:eastAsia="zh-CN" w:bidi="ar"/>
        </w:rPr>
        <w:t>“智能网联”</w:t>
      </w:r>
      <w:r>
        <w:rPr>
          <w:rFonts w:hint="default" w:ascii="Times New Roman" w:hAnsi="Times New Roman" w:eastAsia="仿宋_GB2312" w:cs="Times New Roman"/>
          <w:sz w:val="32"/>
          <w:szCs w:val="32"/>
          <w:lang w:val="en-US" w:eastAsia="zh-CN" w:bidi="ar"/>
        </w:rPr>
        <w:t>产业落地的具体体现。</w:t>
      </w:r>
      <w:r>
        <w:rPr>
          <w:rFonts w:hint="eastAsia" w:ascii="Times New Roman" w:hAnsi="Times New Roman" w:eastAsia="仿宋_GB2312" w:cs="Times New Roman"/>
          <w:sz w:val="32"/>
          <w:szCs w:val="32"/>
          <w:lang w:val="en-US" w:eastAsia="zh-CN" w:bidi="ar"/>
        </w:rPr>
        <w:t>在</w:t>
      </w:r>
      <w:r>
        <w:rPr>
          <w:rFonts w:hint="default" w:ascii="Times New Roman" w:hAnsi="Times New Roman" w:eastAsia="仿宋_GB2312" w:cs="Times New Roman"/>
          <w:sz w:val="32"/>
          <w:szCs w:val="32"/>
          <w:lang w:val="en-US" w:eastAsia="zh-CN" w:bidi="ar"/>
        </w:rPr>
        <w:t>未来，强生交通将依托上海完善的智能网联基础设施与政策环境，整合各方资源，充分发挥自身在交通运营管理、服务网络搭建等方面的优势，持续推进运营服务、生态保障和安全管控的标准化建设，为上海智能网联场景的应用落地提供可复制、可借鉴的</w:t>
      </w:r>
      <w:r>
        <w:rPr>
          <w:rFonts w:hint="eastAsia" w:ascii="仿宋_GB2312" w:hAnsi="仿宋_GB2312" w:eastAsia="仿宋_GB2312" w:cs="仿宋_GB2312"/>
          <w:sz w:val="32"/>
          <w:szCs w:val="32"/>
          <w:lang w:val="en-US" w:eastAsia="zh-CN" w:bidi="ar"/>
        </w:rPr>
        <w:t>“强生样本”</w:t>
      </w:r>
      <w:r>
        <w:rPr>
          <w:rFonts w:hint="default" w:ascii="Times New Roman" w:hAnsi="Times New Roman" w:eastAsia="仿宋_GB2312" w:cs="Times New Roman"/>
          <w:sz w:val="32"/>
          <w:szCs w:val="32"/>
          <w:lang w:val="en-US" w:eastAsia="zh-CN" w:bidi="ar"/>
        </w:rPr>
        <w:t>，为上海智能网联产业的蓬勃发展注入强劲动力。（上汽集团、锦江国际集团、久事集团）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0"/>
          <w:kern w:val="44"/>
          <w:sz w:val="36"/>
          <w:szCs w:val="36"/>
          <w:shd w:val="clear"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0"/>
          <w:kern w:val="44"/>
          <w:sz w:val="36"/>
          <w:szCs w:val="36"/>
          <w:shd w:val="clear" w:fill="FFFFFF"/>
          <w:lang w:val="en-US" w:eastAsia="zh-CN" w:bidi="ar"/>
        </w:rPr>
      </w:pPr>
      <w:r>
        <w:rPr>
          <w:rFonts w:hint="eastAsia" w:ascii="华文中宋" w:hAnsi="华文中宋" w:eastAsia="华文中宋" w:cs="华文中宋"/>
          <w:b w:val="0"/>
          <w:bCs/>
          <w:i w:val="0"/>
          <w:caps w:val="0"/>
          <w:spacing w:val="-20"/>
          <w:kern w:val="44"/>
          <w:sz w:val="36"/>
          <w:szCs w:val="36"/>
          <w:shd w:val="clear" w:fill="FFFFFF"/>
          <w:lang w:val="en-US" w:eastAsia="zh-CN" w:bidi="ar"/>
        </w:rPr>
        <w:t>联和投资公司下属上海兆芯加快</w:t>
      </w:r>
      <w:r>
        <w:rPr>
          <w:rFonts w:hint="eastAsia" w:ascii="华文中宋" w:hAnsi="华文中宋" w:eastAsia="华文中宋" w:cs="华文中宋"/>
          <w:b w:val="0"/>
          <w:bCs/>
          <w:i w:val="0"/>
          <w:caps w:val="0"/>
          <w:spacing w:val="0"/>
          <w:kern w:val="44"/>
          <w:sz w:val="36"/>
          <w:szCs w:val="36"/>
          <w:shd w:val="clear" w:fill="FFFFFF"/>
          <w:lang w:val="en-US" w:eastAsia="zh-CN" w:bidi="ar"/>
        </w:rPr>
        <w:t>构筑AI算力芯基座</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日前，</w:t>
      </w:r>
      <w:r>
        <w:rPr>
          <w:rFonts w:hint="default" w:ascii="Times New Roman" w:hAnsi="Times New Roman" w:eastAsia="仿宋_GB2312" w:cs="Times New Roman"/>
          <w:sz w:val="32"/>
          <w:szCs w:val="32"/>
          <w:lang w:val="en-US" w:eastAsia="zh-CN" w:bidi="ar"/>
        </w:rPr>
        <w:t>联和投资公司下属上海兆芯围绕自主CPU+AI的应用创新成果</w:t>
      </w:r>
      <w:r>
        <w:rPr>
          <w:rFonts w:hint="eastAsia" w:ascii="Times New Roman" w:hAnsi="Times New Roman" w:eastAsia="仿宋_GB2312" w:cs="Times New Roman"/>
          <w:sz w:val="32"/>
          <w:szCs w:val="32"/>
          <w:lang w:val="en-US" w:eastAsia="zh-CN" w:bidi="ar"/>
        </w:rPr>
        <w:t>亮相世界人工智能大会。同时，</w:t>
      </w:r>
      <w:r>
        <w:rPr>
          <w:rFonts w:hint="default" w:ascii="Times New Roman" w:hAnsi="Times New Roman" w:eastAsia="仿宋_GB2312" w:cs="Times New Roman"/>
          <w:sz w:val="32"/>
          <w:szCs w:val="32"/>
          <w:lang w:val="en-US" w:eastAsia="zh-CN" w:bidi="ar"/>
        </w:rPr>
        <w:t>上海兆芯携手产业合作伙伴带来了一系列AIPC、AI工作站、AI服务器，以及公文智能写作、教育智能体、人工智能计算与决策、人工智能应用集等多形态、多行业、多场景的产品与应用解决方案，展现了自主CPU与AI应用的融合创新，激发新质生产力蓬勃动力。</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高效推动AI本地化</w:t>
      </w:r>
      <w:r>
        <w:rPr>
          <w:rFonts w:hint="eastAsia" w:ascii="Times New Roman" w:hAnsi="Times New Roman" w:eastAsia="仿宋_GB2312" w:cs="Times New Roman"/>
          <w:b/>
          <w:bCs/>
          <w:sz w:val="32"/>
          <w:szCs w:val="32"/>
          <w:lang w:val="en-US" w:eastAsia="zh-CN" w:bidi="ar"/>
        </w:rPr>
        <w:t>，</w:t>
      </w:r>
      <w:r>
        <w:rPr>
          <w:rFonts w:hint="default" w:ascii="Times New Roman" w:hAnsi="Times New Roman" w:eastAsia="仿宋_GB2312" w:cs="Times New Roman"/>
          <w:b/>
          <w:bCs/>
          <w:sz w:val="32"/>
          <w:szCs w:val="32"/>
          <w:lang w:val="en-US" w:eastAsia="zh-CN" w:bidi="ar"/>
        </w:rPr>
        <w:t>隐私保护与智能体验落地</w:t>
      </w:r>
      <w:r>
        <w:rPr>
          <w:rFonts w:hint="eastAsia" w:ascii="Times New Roman" w:hAnsi="Times New Roman" w:eastAsia="仿宋_GB2312" w:cs="Times New Roman"/>
          <w:b/>
          <w:bCs/>
          <w:sz w:val="32"/>
          <w:szCs w:val="32"/>
          <w:lang w:val="en-US" w:eastAsia="zh-CN" w:bidi="ar"/>
        </w:rPr>
        <w:t>。</w:t>
      </w:r>
      <w:r>
        <w:rPr>
          <w:rFonts w:hint="eastAsia" w:ascii="Times New Roman" w:hAnsi="Times New Roman" w:eastAsia="仿宋_GB2312" w:cs="Times New Roman"/>
          <w:sz w:val="32"/>
          <w:szCs w:val="32"/>
          <w:lang w:val="en-US" w:eastAsia="zh-CN" w:bidi="ar"/>
        </w:rPr>
        <w:t>上海兆芯是国内新型计算平台AIPC的有力推动者之一，基于开先KX-7000系列处理器，联想开天携手兆芯，率先推出了高性能AIPC产品，迈出了信创PC智能化的重要一步。大会期间，兆芯面向端侧AI应用的新款开先KX-7000N处理器亮相，为国内AIPC的发展创新再添芯动能。基于开先KX-7000N处理器的兆芯AIPC产品方案，满足个人AI助手、政企智慧办公、智慧教育、内容创作等场景和应用需求，实现了语音识别、图像生成、大语言模型等AI应用的本地离线实时运行，同时显著降低系统延迟与能耗，具有自主安全、高性能、低成本、灵活开发等优势和特点。</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b/>
          <w:bCs/>
          <w:sz w:val="32"/>
          <w:szCs w:val="32"/>
          <w:lang w:val="en-US" w:eastAsia="zh-CN" w:bidi="ar"/>
        </w:rPr>
        <w:t>构建多形态、多规格AI算力基座，助力AI应用创新。</w:t>
      </w:r>
      <w:r>
        <w:rPr>
          <w:rFonts w:hint="eastAsia" w:ascii="Times New Roman" w:hAnsi="Times New Roman" w:eastAsia="仿宋_GB2312" w:cs="Times New Roman"/>
          <w:sz w:val="32"/>
          <w:szCs w:val="32"/>
          <w:lang w:val="en-US" w:eastAsia="zh-CN" w:bidi="ar"/>
        </w:rPr>
        <w:t>面向高速增长的AI训练推理等应用需求，上海兆芯围绕开胜KH-50000新一代服务器处理器，利用产品更高的计算密度、全面升级的高速IO、全新的自主互连，以及更强的多路扩展能力等特点，为包括AI工作站、通用AI服务器、高密度AI服务器等多种形态和规格的AI算力基础设施产品，在并行计算、数据处理、异构硬件扩展、AI算法支持等方面提供全面、高效和可靠的支撑。</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多形态、多场景解决方案</w:t>
      </w:r>
      <w:r>
        <w:rPr>
          <w:rFonts w:hint="eastAsia" w:ascii="Times New Roman" w:hAnsi="Times New Roman" w:eastAsia="仿宋_GB2312" w:cs="Times New Roman"/>
          <w:b/>
          <w:bCs/>
          <w:sz w:val="32"/>
          <w:szCs w:val="32"/>
          <w:lang w:val="en-US" w:eastAsia="zh-CN" w:bidi="ar"/>
        </w:rPr>
        <w:t>，</w:t>
      </w:r>
      <w:r>
        <w:rPr>
          <w:rFonts w:hint="default" w:ascii="Times New Roman" w:hAnsi="Times New Roman" w:eastAsia="仿宋_GB2312" w:cs="Times New Roman"/>
          <w:b/>
          <w:bCs/>
          <w:sz w:val="32"/>
          <w:szCs w:val="32"/>
          <w:lang w:val="en-US" w:eastAsia="zh-CN" w:bidi="ar"/>
        </w:rPr>
        <w:t>赋能行业智能化升级</w:t>
      </w:r>
      <w:r>
        <w:rPr>
          <w:rFonts w:hint="eastAsia" w:ascii="Times New Roman" w:hAnsi="Times New Roman" w:eastAsia="仿宋_GB2312" w:cs="Times New Roman"/>
          <w:b/>
          <w:bCs/>
          <w:sz w:val="32"/>
          <w:szCs w:val="32"/>
          <w:lang w:val="en-US" w:eastAsia="zh-CN" w:bidi="ar"/>
        </w:rPr>
        <w:t>。</w:t>
      </w:r>
      <w:r>
        <w:rPr>
          <w:rFonts w:hint="default" w:ascii="Times New Roman" w:hAnsi="Times New Roman" w:eastAsia="仿宋_GB2312" w:cs="Times New Roman"/>
          <w:sz w:val="32"/>
          <w:szCs w:val="32"/>
          <w:lang w:val="en-US" w:eastAsia="zh-CN" w:bidi="ar"/>
        </w:rPr>
        <w:t>上海兆芯坚持自主创新、生态完善、好用不贵的发展理念，致力提供高效、兼容、安全的自主通用处理器芯片解决方案。自主创新研发的开先PC/嵌入式处理器、开胜服务器处理器支持构建AIPC、台式机、笔记本、工作站、服务器等全栈硬件解决方案，具备优异的操作系统、软硬件兼容性，可快速适配支持自研GPU、加速卡及主流AI大模型，助力AI与行业应用的融合创新。</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上海兆芯始终以自主创新的技术突破筑牢安全防线，以开放兼容的生态建设激活创新动能，以自主CPU为核心，通过</w:t>
      </w:r>
      <w:r>
        <w:rPr>
          <w:rFonts w:hint="eastAsia" w:ascii="仿宋_GB2312" w:hAnsi="仿宋_GB2312" w:eastAsia="仿宋_GB2312" w:cs="仿宋_GB2312"/>
          <w:sz w:val="32"/>
          <w:szCs w:val="32"/>
          <w:lang w:val="en-US" w:eastAsia="zh-CN" w:bidi="ar"/>
        </w:rPr>
        <w:t>“芯片-硬件-生态-方案”</w:t>
      </w:r>
      <w:r>
        <w:rPr>
          <w:rFonts w:hint="default" w:ascii="Times New Roman" w:hAnsi="Times New Roman" w:eastAsia="仿宋_GB2312" w:cs="Times New Roman"/>
          <w:sz w:val="32"/>
          <w:szCs w:val="32"/>
          <w:lang w:val="en-US" w:eastAsia="zh-CN" w:bidi="ar"/>
        </w:rPr>
        <w:t>的整体布局，全面拥抱AI，加强人工智能领域的技术合作、产品研发和生态建设，将国内AI算力的</w:t>
      </w:r>
      <w:r>
        <w:rPr>
          <w:rFonts w:hint="eastAsia" w:ascii="仿宋_GB2312" w:hAnsi="仿宋_GB2312" w:eastAsia="仿宋_GB2312" w:cs="仿宋_GB2312"/>
          <w:sz w:val="32"/>
          <w:szCs w:val="32"/>
          <w:lang w:val="en-US" w:eastAsia="zh-CN" w:bidi="ar"/>
        </w:rPr>
        <w:t>“芯基座”</w:t>
      </w:r>
      <w:r>
        <w:rPr>
          <w:rFonts w:hint="default" w:ascii="Times New Roman" w:hAnsi="Times New Roman" w:eastAsia="仿宋_GB2312" w:cs="Times New Roman"/>
          <w:sz w:val="32"/>
          <w:szCs w:val="32"/>
          <w:lang w:val="en-US" w:eastAsia="zh-CN" w:bidi="ar"/>
        </w:rPr>
        <w:t>扎根于产业土壤之上，为各行各业便捷运用AI提供安全、坚实的基础。</w:t>
      </w:r>
      <w:r>
        <w:rPr>
          <w:rFonts w:hint="eastAsia" w:ascii="Times New Roman" w:hAnsi="Times New Roman" w:eastAsia="仿宋_GB2312" w:cs="Times New Roman"/>
          <w:sz w:val="32"/>
          <w:szCs w:val="32"/>
          <w:lang w:val="en-US" w:eastAsia="zh-CN" w:bidi="ar"/>
        </w:rPr>
        <w:t>（联和投资公司）</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default" w:ascii="华文中宋" w:hAnsi="华文中宋" w:eastAsia="华文中宋" w:cs="华文中宋"/>
          <w:b w:val="0"/>
          <w:bCs/>
          <w:i w:val="0"/>
          <w:caps w:val="0"/>
          <w:spacing w:val="0"/>
          <w:kern w:val="44"/>
          <w:sz w:val="36"/>
          <w:szCs w:val="36"/>
          <w:shd w:val="clear" w:fill="FFFFFF"/>
          <w:lang w:val="en-US" w:eastAsia="zh-CN" w:bidi="ar"/>
        </w:rPr>
      </w:pPr>
      <w:r>
        <w:rPr>
          <w:rFonts w:hint="default" w:ascii="华文中宋" w:hAnsi="华文中宋" w:eastAsia="华文中宋" w:cs="华文中宋"/>
          <w:b w:val="0"/>
          <w:bCs/>
          <w:i w:val="0"/>
          <w:caps w:val="0"/>
          <w:spacing w:val="0"/>
          <w:kern w:val="44"/>
          <w:sz w:val="36"/>
          <w:szCs w:val="36"/>
          <w:shd w:val="clear" w:fill="FFFFFF"/>
          <w:lang w:val="en-US" w:eastAsia="zh-CN" w:bidi="ar"/>
        </w:rPr>
        <w:t>上海仪电发布上海人工智能数字孪生实训场</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default" w:ascii="华文中宋" w:hAnsi="华文中宋" w:eastAsia="华文中宋" w:cs="华文中宋"/>
          <w:b w:val="0"/>
          <w:bCs/>
          <w:i w:val="0"/>
          <w:caps w:val="0"/>
          <w:spacing w:val="0"/>
          <w:kern w:val="44"/>
          <w:sz w:val="36"/>
          <w:szCs w:val="36"/>
          <w:shd w:val="clear" w:fill="FFFFFF"/>
          <w:lang w:val="en-US" w:eastAsia="zh-CN" w:bidi="ar"/>
        </w:rPr>
      </w:pPr>
      <w:r>
        <w:rPr>
          <w:rFonts w:hint="default" w:ascii="华文中宋" w:hAnsi="华文中宋" w:eastAsia="华文中宋" w:cs="华文中宋"/>
          <w:b w:val="0"/>
          <w:bCs/>
          <w:i w:val="0"/>
          <w:caps w:val="0"/>
          <w:spacing w:val="0"/>
          <w:kern w:val="44"/>
          <w:sz w:val="36"/>
          <w:szCs w:val="36"/>
          <w:shd w:val="clear" w:fill="FFFFFF"/>
          <w:lang w:val="en-US" w:eastAsia="zh-CN" w:bidi="ar"/>
        </w:rPr>
        <w:t>及上海市智能算力资源统筹调度服务平台2.0</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近日，</w:t>
      </w:r>
      <w:r>
        <w:rPr>
          <w:rFonts w:hint="default" w:ascii="Times New Roman" w:hAnsi="Times New Roman" w:eastAsia="仿宋_GB2312" w:cs="Times New Roman"/>
          <w:sz w:val="32"/>
          <w:szCs w:val="32"/>
          <w:lang w:val="en-US" w:eastAsia="zh-CN" w:bidi="ar"/>
        </w:rPr>
        <w:t>2025世界人工智能大会“智算云启，共绘生态”论坛举行。作为本次论坛的主办单位，上海仪电围绕下一代基础设施和智算云服务，携手生态合作伙伴重磅发布五大创新成果，以算力价值释放助力新质生产力发展。</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智能算力是人工智能创新迭代的基础和载体，面临基础设施技术革新、国产软硬件生态重构、行业应用落地体系化支撑等一系列挑战。上海仪电紧抓产业战略升级机遇，充分发挥上海市公共算力服务平台牵头单位引领作用，联合产业链生态伙伴，围绕上海人工智能数字孪生实训场、上海市智能算力资源统筹调度服务平台2.0、光跃LightSphere X光互连光交换GP</w:t>
      </w:r>
      <w:r>
        <w:rPr>
          <w:rFonts w:hint="eastAsia" w:ascii="Times New Roman" w:hAnsi="Times New Roman" w:eastAsia="仿宋_GB2312" w:cs="Times New Roman"/>
          <w:sz w:val="32"/>
          <w:szCs w:val="32"/>
          <w:lang w:val="en-US" w:eastAsia="zh-CN" w:bidi="ar"/>
        </w:rPr>
        <w:t xml:space="preserve"> </w:t>
      </w:r>
      <w:r>
        <w:rPr>
          <w:rFonts w:hint="default" w:ascii="Times New Roman" w:hAnsi="Times New Roman" w:eastAsia="仿宋_GB2312" w:cs="Times New Roman"/>
          <w:sz w:val="32"/>
          <w:szCs w:val="32"/>
          <w:lang w:val="en-US" w:eastAsia="zh-CN" w:bidi="ar"/>
        </w:rPr>
        <w:t>U超节点、仪电智算云Yi Cloud、天使智算服务</w:t>
      </w:r>
      <w:r>
        <w:rPr>
          <w:rFonts w:hint="eastAsia" w:ascii="Times New Roman" w:hAnsi="Times New Roman" w:eastAsia="仿宋_GB2312" w:cs="Times New Roman"/>
          <w:sz w:val="32"/>
          <w:szCs w:val="32"/>
          <w:lang w:val="en-US" w:eastAsia="zh-CN" w:bidi="ar"/>
        </w:rPr>
        <w:t>等</w:t>
      </w:r>
      <w:r>
        <w:rPr>
          <w:rFonts w:hint="default" w:ascii="Times New Roman" w:hAnsi="Times New Roman" w:eastAsia="仿宋_GB2312" w:cs="Times New Roman"/>
          <w:sz w:val="32"/>
          <w:szCs w:val="32"/>
          <w:lang w:val="en-US" w:eastAsia="zh-CN" w:bidi="ar"/>
        </w:rPr>
        <w:t>五大领域深入实践，迈出布局未来的关键一步。</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上海人工智能数字孪生实训场</w:t>
      </w:r>
      <w:r>
        <w:rPr>
          <w:rFonts w:hint="default" w:ascii="Times New Roman" w:hAnsi="Times New Roman" w:eastAsia="仿宋_GB2312" w:cs="Times New Roman"/>
          <w:sz w:val="32"/>
          <w:szCs w:val="32"/>
          <w:lang w:val="en-US" w:eastAsia="zh-CN" w:bidi="ar"/>
        </w:rPr>
        <w:t>面向自动驾驶、具身智能、医疗健康、城市治理等领域，通过公共基础底座集成“智算云资源+软件工具包+模型托管服务+模型评测验证”等核心功能，实现数据“采集-合成-训练-应用”全链条闭环。</w:t>
      </w:r>
      <w:r>
        <w:rPr>
          <w:rFonts w:hint="default" w:ascii="Times New Roman" w:hAnsi="Times New Roman" w:eastAsia="仿宋_GB2312" w:cs="Times New Roman"/>
          <w:b/>
          <w:bCs/>
          <w:sz w:val="32"/>
          <w:szCs w:val="32"/>
          <w:lang w:val="en-US" w:eastAsia="zh-CN" w:bidi="ar"/>
        </w:rPr>
        <w:t>上海市智能算力资源统筹调度服务平台2.0</w:t>
      </w:r>
      <w:r>
        <w:rPr>
          <w:rFonts w:hint="default" w:ascii="Times New Roman" w:hAnsi="Times New Roman" w:eastAsia="仿宋_GB2312" w:cs="Times New Roman"/>
          <w:sz w:val="32"/>
          <w:szCs w:val="32"/>
          <w:lang w:val="en-US" w:eastAsia="zh-CN" w:bidi="ar"/>
        </w:rPr>
        <w:t>聚合并统筹纳管运营商、云厂商、第三方服务商等空闲算力，以更低成本、更普惠化的算力资源和服务，支撑各类企业、开源社区以及个人开发者的研究、探索、实践，让算力不再是发展的瓶颈，而成为创新发展的引擎。</w:t>
      </w:r>
      <w:r>
        <w:rPr>
          <w:rFonts w:hint="default" w:ascii="Times New Roman" w:hAnsi="Times New Roman" w:eastAsia="仿宋_GB2312" w:cs="Times New Roman"/>
          <w:b/>
          <w:bCs/>
          <w:sz w:val="32"/>
          <w:szCs w:val="32"/>
          <w:lang w:val="en-US" w:eastAsia="zh-CN" w:bidi="ar"/>
        </w:rPr>
        <w:t>光跃LightSphere X光互连光交换GPU超节点</w:t>
      </w:r>
      <w:r>
        <w:rPr>
          <w:rFonts w:hint="default" w:ascii="Times New Roman" w:hAnsi="Times New Roman" w:eastAsia="仿宋_GB2312" w:cs="Times New Roman"/>
          <w:sz w:val="32"/>
          <w:szCs w:val="32"/>
          <w:lang w:val="en-US" w:eastAsia="zh-CN" w:bidi="ar"/>
        </w:rPr>
        <w:t>集合国内智算领域头部企业，基于全球首创的分布式光交换技术。超节点采用硅光技术的光互连光交换芯片、自主原创架构的大算力通用GPU，搭载高性能AI国产服务器并部署仪电智算云平台软件，共建</w:t>
      </w:r>
      <w:r>
        <w:rPr>
          <w:rFonts w:hint="default" w:ascii="仿宋_GB2312" w:hAnsi="仿宋_GB2312" w:eastAsia="仿宋_GB2312" w:cs="仿宋_GB2312"/>
          <w:sz w:val="32"/>
          <w:szCs w:val="32"/>
          <w:lang w:val="en-US" w:eastAsia="zh-CN" w:bidi="ar"/>
        </w:rPr>
        <w:t>“</w:t>
      </w:r>
      <w:r>
        <w:rPr>
          <w:rFonts w:hint="default" w:ascii="Times New Roman" w:hAnsi="Times New Roman" w:eastAsia="仿宋_GB2312" w:cs="Times New Roman"/>
          <w:sz w:val="32"/>
          <w:szCs w:val="32"/>
          <w:lang w:val="en-US" w:eastAsia="zh-CN" w:bidi="ar"/>
        </w:rPr>
        <w:t>光芯片-GPU-服务器-算力集群-智算云平台</w:t>
      </w:r>
      <w:r>
        <w:rPr>
          <w:rFonts w:hint="eastAsia" w:ascii="仿宋_GB2312" w:hAnsi="仿宋_GB2312" w:eastAsia="仿宋_GB2312" w:cs="仿宋_GB2312"/>
          <w:sz w:val="32"/>
          <w:szCs w:val="32"/>
          <w:lang w:val="en-US" w:eastAsia="zh-CN" w:bidi="ar"/>
        </w:rPr>
        <w:t>”</w:t>
      </w:r>
      <w:r>
        <w:rPr>
          <w:rFonts w:hint="default" w:ascii="Times New Roman" w:hAnsi="Times New Roman" w:eastAsia="仿宋_GB2312" w:cs="Times New Roman"/>
          <w:sz w:val="32"/>
          <w:szCs w:val="32"/>
          <w:lang w:val="en-US" w:eastAsia="zh-CN" w:bidi="ar"/>
        </w:rPr>
        <w:t>国产自主可控光电融合算力生态闭环。</w:t>
      </w:r>
      <w:r>
        <w:rPr>
          <w:rFonts w:hint="default" w:ascii="Times New Roman" w:hAnsi="Times New Roman" w:eastAsia="仿宋_GB2312" w:cs="Times New Roman"/>
          <w:b/>
          <w:bCs/>
          <w:sz w:val="32"/>
          <w:szCs w:val="32"/>
          <w:lang w:val="en-US" w:eastAsia="zh-CN" w:bidi="ar"/>
        </w:rPr>
        <w:t>仪电智算云Yi Cloud</w:t>
      </w:r>
      <w:r>
        <w:rPr>
          <w:rFonts w:hint="default" w:ascii="Times New Roman" w:hAnsi="Times New Roman" w:eastAsia="仿宋_GB2312" w:cs="Times New Roman"/>
          <w:sz w:val="32"/>
          <w:szCs w:val="32"/>
          <w:lang w:val="en-US" w:eastAsia="zh-CN" w:bidi="ar"/>
        </w:rPr>
        <w:t>以</w:t>
      </w:r>
      <w:r>
        <w:rPr>
          <w:rFonts w:hint="eastAsia" w:ascii="仿宋_GB2312" w:hAnsi="仿宋_GB2312" w:eastAsia="仿宋_GB2312" w:cs="仿宋_GB2312"/>
          <w:sz w:val="32"/>
          <w:szCs w:val="32"/>
          <w:lang w:val="en-US" w:eastAsia="zh-CN" w:bidi="ar"/>
        </w:rPr>
        <w:t>“场景驱动、分层服务、全域融合”为核心理念，创新“异构池化、融合调度、场景适配”</w:t>
      </w:r>
      <w:r>
        <w:rPr>
          <w:rFonts w:hint="default" w:ascii="Times New Roman" w:hAnsi="Times New Roman" w:eastAsia="仿宋_GB2312" w:cs="Times New Roman"/>
          <w:sz w:val="32"/>
          <w:szCs w:val="32"/>
          <w:lang w:val="en-US" w:eastAsia="zh-CN" w:bidi="ar"/>
        </w:rPr>
        <w:t>技术架构，通过高密度、高效能、高性价比弹性算力供给，有效提升集群算力利用率，显著降低企业AI算力应用成本。</w:t>
      </w:r>
      <w:r>
        <w:rPr>
          <w:rFonts w:hint="default" w:ascii="Times New Roman" w:hAnsi="Times New Roman" w:eastAsia="仿宋_GB2312" w:cs="Times New Roman"/>
          <w:b/>
          <w:bCs/>
          <w:sz w:val="32"/>
          <w:szCs w:val="32"/>
          <w:lang w:val="en-US" w:eastAsia="zh-CN" w:bidi="ar"/>
        </w:rPr>
        <w:t>天使智算</w:t>
      </w:r>
      <w:r>
        <w:rPr>
          <w:rFonts w:hint="default" w:ascii="Times New Roman" w:hAnsi="Times New Roman" w:eastAsia="仿宋_GB2312" w:cs="Times New Roman"/>
          <w:sz w:val="32"/>
          <w:szCs w:val="32"/>
          <w:lang w:val="en-US" w:eastAsia="zh-CN" w:bidi="ar"/>
        </w:rPr>
        <w:t>由上海科创金融研究院、上海仪电、上海技术交易所联合组建，面向中小微科创企业提供零售AI云服务。依托灵活的定价机制和高性能GPU资源，打造开放式AI云服务平台，面向集成电路、生物医药、人工智能等行业，促进电子信息、生命健康、新能源与智能汽车、高端装备、新材料、现代消费品六大重点产业集群发展，赋能科创AI企业成长、激发产业创新动能。</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上海仪电将进一步强化智能算力公共服务平台定位和自主智算软硬件生态“链主”企业战略引领，始终坚持以客户为中心，不断探索多要素融合创新，携手伙伴共创价值，为上海打造世界级人工智能产业集群贡献国资力量。</w:t>
      </w:r>
      <w:r>
        <w:rPr>
          <w:rFonts w:hint="eastAsia" w:ascii="Times New Roman" w:hAnsi="Times New Roman" w:eastAsia="仿宋_GB2312" w:cs="Times New Roman"/>
          <w:sz w:val="32"/>
          <w:szCs w:val="32"/>
          <w:lang w:val="en-US" w:eastAsia="zh-CN" w:bidi="ar"/>
        </w:rPr>
        <w:t>（上海仪电）</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0"/>
          <w:kern w:val="44"/>
          <w:sz w:val="36"/>
          <w:szCs w:val="36"/>
          <w:shd w:val="clear"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default" w:ascii="华文中宋" w:hAnsi="华文中宋" w:eastAsia="华文中宋" w:cs="华文中宋"/>
          <w:b w:val="0"/>
          <w:bCs/>
          <w:i w:val="0"/>
          <w:caps w:val="0"/>
          <w:spacing w:val="0"/>
          <w:kern w:val="44"/>
          <w:sz w:val="36"/>
          <w:szCs w:val="36"/>
          <w:shd w:val="clear" w:fill="FFFFFF"/>
          <w:lang w:val="en-US" w:eastAsia="zh-CN" w:bidi="ar"/>
        </w:rPr>
      </w:pPr>
      <w:r>
        <w:rPr>
          <w:rFonts w:hint="eastAsia" w:ascii="华文中宋" w:hAnsi="华文中宋" w:eastAsia="华文中宋" w:cs="华文中宋"/>
          <w:b w:val="0"/>
          <w:bCs/>
          <w:i w:val="0"/>
          <w:caps w:val="0"/>
          <w:spacing w:val="0"/>
          <w:kern w:val="44"/>
          <w:sz w:val="36"/>
          <w:szCs w:val="36"/>
          <w:shd w:val="clear" w:fill="FFFFFF"/>
          <w:lang w:val="en-US" w:eastAsia="zh-CN" w:bidi="ar"/>
        </w:rPr>
        <w:t>长三角绿洲智谷携手园区科技企业共筑AI新生态</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近日，</w:t>
      </w:r>
      <w:r>
        <w:rPr>
          <w:rFonts w:hint="default" w:ascii="Times New Roman" w:hAnsi="Times New Roman" w:eastAsia="仿宋_GB2312" w:cs="Times New Roman"/>
          <w:sz w:val="32"/>
          <w:szCs w:val="32"/>
          <w:lang w:val="en-US" w:eastAsia="zh-CN" w:bidi="ar"/>
        </w:rPr>
        <w:t>长三角绿洲智谷·赵巷园区（简称“长三角绿洲智谷”）作为长三角投资公司在长三角一体化示范区布局的首个特色标杆科创园区，携手园区企业</w:t>
      </w:r>
      <w:r>
        <w:rPr>
          <w:rFonts w:hint="eastAsia" w:ascii="Times New Roman" w:hAnsi="Times New Roman" w:eastAsia="仿宋_GB2312" w:cs="Times New Roman"/>
          <w:sz w:val="32"/>
          <w:szCs w:val="32"/>
          <w:lang w:val="en-US" w:eastAsia="zh-CN" w:bidi="ar"/>
        </w:rPr>
        <w:t>共同参与</w:t>
      </w:r>
      <w:r>
        <w:rPr>
          <w:rFonts w:hint="default" w:ascii="Times New Roman" w:hAnsi="Times New Roman" w:eastAsia="仿宋_GB2312" w:cs="Times New Roman"/>
          <w:sz w:val="32"/>
          <w:szCs w:val="32"/>
          <w:lang w:val="en-US" w:eastAsia="zh-CN" w:bidi="ar"/>
        </w:rPr>
        <w:t>世界人工智能大会。从多场景应用的具身智能到未来空中交通eVTOL飞行器，再到身临其境体验虚拟现实技术，诸多园区企业创新成果及硬核技术重磅亮相。</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擎画数智浪潮，赋能沉浸式互动</w:t>
      </w:r>
      <w:r>
        <w:rPr>
          <w:rFonts w:hint="eastAsia" w:ascii="Times New Roman" w:hAnsi="Times New Roman" w:eastAsia="仿宋_GB2312" w:cs="Times New Roman"/>
          <w:b/>
          <w:bCs/>
          <w:sz w:val="32"/>
          <w:szCs w:val="32"/>
          <w:lang w:val="en-US" w:eastAsia="zh-CN" w:bidi="ar"/>
        </w:rPr>
        <w:t>。</w:t>
      </w:r>
      <w:r>
        <w:rPr>
          <w:rFonts w:hint="eastAsia" w:ascii="Times New Roman" w:hAnsi="Times New Roman" w:eastAsia="仿宋_GB2312" w:cs="Times New Roman"/>
          <w:sz w:val="32"/>
          <w:szCs w:val="32"/>
          <w:lang w:val="en-US" w:eastAsia="zh-CN" w:bidi="ar"/>
        </w:rPr>
        <w:t>展位空间融交流互动、技术体验、路演展示等多重场景为一体，既是未来科技产品的“秀场舞台”，也是活力迸发的“社交磁场”，让观众零距离感受园区企业带来的前沿AI产品、创新应用场景及产业新生态。虚拟现实（VR）专区同步开放，提供360度沉浸式全景园区数字漫游，一座融总部研发、科创孵化、商业服务、人才公寓及公共配套于一体的智慧产城社区跃然眼前。</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硬核科技集结，引领行业新变革</w:t>
      </w:r>
      <w:r>
        <w:rPr>
          <w:rFonts w:hint="eastAsia" w:ascii="Times New Roman" w:hAnsi="Times New Roman" w:eastAsia="仿宋_GB2312" w:cs="Times New Roman"/>
          <w:b/>
          <w:bCs/>
          <w:sz w:val="32"/>
          <w:szCs w:val="32"/>
          <w:lang w:val="en-US" w:eastAsia="zh-CN" w:bidi="ar"/>
        </w:rPr>
        <w:t>。</w:t>
      </w:r>
      <w:r>
        <w:rPr>
          <w:rFonts w:hint="eastAsia" w:ascii="Times New Roman" w:hAnsi="Times New Roman" w:eastAsia="仿宋_GB2312" w:cs="Times New Roman"/>
          <w:sz w:val="32"/>
          <w:szCs w:val="32"/>
          <w:lang w:val="en-US" w:eastAsia="zh-CN" w:bidi="ar"/>
        </w:rPr>
        <w:t>长三角绿洲智谷携手园区多家入驻科技企业重磅登场。铁木牛、东方科脉、库萨科技、璞石医疗、盛迭信息科技、医浦信息科技、汤恩科技、峰飞航空、元以科技分别展出多款前沿产品，涵盖智能机器人、eVTOL航空器、智慧医疗等多领域赛道，凸显了“技术迭代、场景深化”的人工智能新趋势。园区秉持“开放创新、生态赋能”发展理念，积极推动“开放场景+产业协同”双轮驱动，以全方位、高质量、全周期的科创服务赋能企业发展，不断构建全链条创新生态，为企业搭建技术从实验室跃入产业的“关键跳板”。</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AI+圆桌分享</w:t>
      </w:r>
      <w:r>
        <w:rPr>
          <w:rFonts w:hint="eastAsia" w:ascii="Times New Roman" w:hAnsi="Times New Roman" w:eastAsia="仿宋_GB2312" w:cs="Times New Roman"/>
          <w:b/>
          <w:bCs/>
          <w:sz w:val="32"/>
          <w:szCs w:val="32"/>
          <w:lang w:val="en-US" w:eastAsia="zh-CN" w:bidi="ar"/>
        </w:rPr>
        <w:t>，</w:t>
      </w:r>
      <w:r>
        <w:rPr>
          <w:rFonts w:hint="default" w:ascii="Times New Roman" w:hAnsi="Times New Roman" w:eastAsia="仿宋_GB2312" w:cs="Times New Roman"/>
          <w:b/>
          <w:bCs/>
          <w:sz w:val="32"/>
          <w:szCs w:val="32"/>
          <w:lang w:val="en-US" w:eastAsia="zh-CN" w:bidi="ar"/>
        </w:rPr>
        <w:t>从技术展示到未来共识场</w:t>
      </w:r>
      <w:r>
        <w:rPr>
          <w:rFonts w:hint="eastAsia" w:ascii="Times New Roman" w:hAnsi="Times New Roman" w:eastAsia="仿宋_GB2312" w:cs="Times New Roman"/>
          <w:b/>
          <w:bCs/>
          <w:sz w:val="32"/>
          <w:szCs w:val="32"/>
          <w:lang w:val="en-US" w:eastAsia="zh-CN" w:bidi="ar"/>
        </w:rPr>
        <w:t>。</w:t>
      </w:r>
      <w:r>
        <w:rPr>
          <w:rFonts w:hint="eastAsia" w:ascii="Times New Roman" w:hAnsi="Times New Roman" w:eastAsia="仿宋_GB2312" w:cs="Times New Roman"/>
          <w:sz w:val="32"/>
          <w:szCs w:val="32"/>
          <w:lang w:val="en-US" w:eastAsia="zh-CN" w:bidi="ar"/>
        </w:rPr>
        <w:t>作为本次展会的重要亮点活动之一，“AI+”圆桌分享汇聚了多领域跨行业的专业人士，共同探索人工智能作为变革催化剂，在AI+创业、AI+职业发展、AI+艺术等领域的未来发展图景。</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长三角绿洲智谷以参与本届世界人工智能大会为契机，为园区企业搭建了展示前沿成果、洞察全球趋势的链接平台，进一步推动了企业产品场景落地、品牌形象展示与产业资源的精准对接，不断助力企业核心竞争力和创新活力的持续提升。园区将紧密锚定人工智能等战新产业发展与行业变革脉搏，聚焦新兴赛道布局与资源整合平台打造，进一步深化场景融合、优化创新生态、提升产业能级，为新质生产力的蓬勃发展与区域经济的高质量增长注入更强劲的发展动能。</w:t>
      </w:r>
      <w:r>
        <w:rPr>
          <w:rFonts w:hint="eastAsia" w:ascii="Times New Roman" w:hAnsi="Times New Roman" w:eastAsia="仿宋_GB2312" w:cs="Times New Roman"/>
          <w:sz w:val="32"/>
          <w:szCs w:val="32"/>
          <w:lang w:val="en-US" w:eastAsia="zh-CN" w:bidi="ar"/>
        </w:rPr>
        <w:t>（长三角投资公司）</w:t>
      </w:r>
    </w:p>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72C1"/>
    <w:rsid w:val="009B1C1C"/>
    <w:rsid w:val="00A2488D"/>
    <w:rsid w:val="01206777"/>
    <w:rsid w:val="01A427D2"/>
    <w:rsid w:val="01C26AB7"/>
    <w:rsid w:val="01E574DB"/>
    <w:rsid w:val="01FC1E27"/>
    <w:rsid w:val="02542A68"/>
    <w:rsid w:val="026229F6"/>
    <w:rsid w:val="02CF179A"/>
    <w:rsid w:val="02F55EB9"/>
    <w:rsid w:val="02F959E4"/>
    <w:rsid w:val="032019A3"/>
    <w:rsid w:val="03742AB8"/>
    <w:rsid w:val="03983AEF"/>
    <w:rsid w:val="03A4182A"/>
    <w:rsid w:val="0445609B"/>
    <w:rsid w:val="048376E5"/>
    <w:rsid w:val="04FE42B6"/>
    <w:rsid w:val="05140E79"/>
    <w:rsid w:val="055C7306"/>
    <w:rsid w:val="0681039B"/>
    <w:rsid w:val="06AB0FB7"/>
    <w:rsid w:val="06BB7C83"/>
    <w:rsid w:val="070B0A6A"/>
    <w:rsid w:val="073C1BB7"/>
    <w:rsid w:val="074A2B56"/>
    <w:rsid w:val="075411FA"/>
    <w:rsid w:val="07825089"/>
    <w:rsid w:val="07B63ECE"/>
    <w:rsid w:val="07C0730B"/>
    <w:rsid w:val="07DC11CC"/>
    <w:rsid w:val="080229C2"/>
    <w:rsid w:val="087B76EC"/>
    <w:rsid w:val="08A27432"/>
    <w:rsid w:val="09017ABC"/>
    <w:rsid w:val="091E4B3D"/>
    <w:rsid w:val="09F83F30"/>
    <w:rsid w:val="0A1E0C9C"/>
    <w:rsid w:val="0A971B3B"/>
    <w:rsid w:val="0ABD3BAA"/>
    <w:rsid w:val="0ACB1125"/>
    <w:rsid w:val="0BF47835"/>
    <w:rsid w:val="0C2924AC"/>
    <w:rsid w:val="0C3D17C9"/>
    <w:rsid w:val="0C60384D"/>
    <w:rsid w:val="0CB27494"/>
    <w:rsid w:val="0DAD5474"/>
    <w:rsid w:val="0DB61FA1"/>
    <w:rsid w:val="0DFE5AE0"/>
    <w:rsid w:val="0E2F3A52"/>
    <w:rsid w:val="0E3C6235"/>
    <w:rsid w:val="0F3E4F1C"/>
    <w:rsid w:val="0F764DF6"/>
    <w:rsid w:val="0F7717C4"/>
    <w:rsid w:val="0F7A7CAA"/>
    <w:rsid w:val="0FAF5BD3"/>
    <w:rsid w:val="10141556"/>
    <w:rsid w:val="10230ECA"/>
    <w:rsid w:val="105D3707"/>
    <w:rsid w:val="109D6A45"/>
    <w:rsid w:val="10F75119"/>
    <w:rsid w:val="112F66C2"/>
    <w:rsid w:val="117E6E16"/>
    <w:rsid w:val="118F67AC"/>
    <w:rsid w:val="11AA31D0"/>
    <w:rsid w:val="11AC5244"/>
    <w:rsid w:val="1236585E"/>
    <w:rsid w:val="13540142"/>
    <w:rsid w:val="13964297"/>
    <w:rsid w:val="13F66A35"/>
    <w:rsid w:val="144F10AB"/>
    <w:rsid w:val="14556D79"/>
    <w:rsid w:val="14AE2803"/>
    <w:rsid w:val="14BF7F90"/>
    <w:rsid w:val="14FE72E7"/>
    <w:rsid w:val="162A04E8"/>
    <w:rsid w:val="165476B9"/>
    <w:rsid w:val="16CF0E63"/>
    <w:rsid w:val="16CF35B1"/>
    <w:rsid w:val="17A43506"/>
    <w:rsid w:val="17BF448C"/>
    <w:rsid w:val="18895877"/>
    <w:rsid w:val="18922934"/>
    <w:rsid w:val="190C16D7"/>
    <w:rsid w:val="192F62DF"/>
    <w:rsid w:val="193C57A2"/>
    <w:rsid w:val="19F2088D"/>
    <w:rsid w:val="19FF2DF0"/>
    <w:rsid w:val="1A2F2214"/>
    <w:rsid w:val="1A7F5348"/>
    <w:rsid w:val="1A951015"/>
    <w:rsid w:val="1BE22CE4"/>
    <w:rsid w:val="1C012633"/>
    <w:rsid w:val="1C5A0EBF"/>
    <w:rsid w:val="1C7812E6"/>
    <w:rsid w:val="1C8D644C"/>
    <w:rsid w:val="1CF006D7"/>
    <w:rsid w:val="1D3906BF"/>
    <w:rsid w:val="1D981EDF"/>
    <w:rsid w:val="1DD7697A"/>
    <w:rsid w:val="1E8D5F1F"/>
    <w:rsid w:val="1F0410D5"/>
    <w:rsid w:val="1F407E94"/>
    <w:rsid w:val="1FA57DBD"/>
    <w:rsid w:val="20253972"/>
    <w:rsid w:val="207B5586"/>
    <w:rsid w:val="20F929D3"/>
    <w:rsid w:val="20F965DB"/>
    <w:rsid w:val="211D6556"/>
    <w:rsid w:val="216A3DB7"/>
    <w:rsid w:val="219E3C2C"/>
    <w:rsid w:val="223655D1"/>
    <w:rsid w:val="22623B0F"/>
    <w:rsid w:val="22836CD2"/>
    <w:rsid w:val="22A80C48"/>
    <w:rsid w:val="22CD5066"/>
    <w:rsid w:val="22EA71EF"/>
    <w:rsid w:val="231612DB"/>
    <w:rsid w:val="239604D8"/>
    <w:rsid w:val="23C0706B"/>
    <w:rsid w:val="2440569B"/>
    <w:rsid w:val="2497598B"/>
    <w:rsid w:val="24BA4E14"/>
    <w:rsid w:val="24C743FC"/>
    <w:rsid w:val="24ED2A08"/>
    <w:rsid w:val="25097D46"/>
    <w:rsid w:val="250D4823"/>
    <w:rsid w:val="2516574D"/>
    <w:rsid w:val="25932190"/>
    <w:rsid w:val="25F5339D"/>
    <w:rsid w:val="2666515F"/>
    <w:rsid w:val="26C35C39"/>
    <w:rsid w:val="26CC50DF"/>
    <w:rsid w:val="26D57BA2"/>
    <w:rsid w:val="27300D39"/>
    <w:rsid w:val="27381C21"/>
    <w:rsid w:val="2760460C"/>
    <w:rsid w:val="27A9758C"/>
    <w:rsid w:val="280A2D57"/>
    <w:rsid w:val="281744F4"/>
    <w:rsid w:val="28244762"/>
    <w:rsid w:val="285E6A86"/>
    <w:rsid w:val="28A669B6"/>
    <w:rsid w:val="28C15742"/>
    <w:rsid w:val="29254C53"/>
    <w:rsid w:val="299F3F32"/>
    <w:rsid w:val="29F82CA7"/>
    <w:rsid w:val="2A2C4C49"/>
    <w:rsid w:val="2AC52A92"/>
    <w:rsid w:val="2B7012F8"/>
    <w:rsid w:val="2BA774B8"/>
    <w:rsid w:val="2C014C4B"/>
    <w:rsid w:val="2C1F554F"/>
    <w:rsid w:val="2C2A5EDF"/>
    <w:rsid w:val="2C345892"/>
    <w:rsid w:val="2C5C6768"/>
    <w:rsid w:val="2CB575C4"/>
    <w:rsid w:val="2DB16B07"/>
    <w:rsid w:val="2DC34E8B"/>
    <w:rsid w:val="2E0C1A57"/>
    <w:rsid w:val="2E2A4568"/>
    <w:rsid w:val="2E361A68"/>
    <w:rsid w:val="2EB77C5F"/>
    <w:rsid w:val="2EC544B2"/>
    <w:rsid w:val="2ECE3A26"/>
    <w:rsid w:val="2F2F162D"/>
    <w:rsid w:val="2F7375FF"/>
    <w:rsid w:val="2F8C637B"/>
    <w:rsid w:val="2FDD0E25"/>
    <w:rsid w:val="300D329E"/>
    <w:rsid w:val="301B7493"/>
    <w:rsid w:val="301F3094"/>
    <w:rsid w:val="30256E47"/>
    <w:rsid w:val="30290226"/>
    <w:rsid w:val="30D81C28"/>
    <w:rsid w:val="31032928"/>
    <w:rsid w:val="310604E7"/>
    <w:rsid w:val="312F01DD"/>
    <w:rsid w:val="3164036C"/>
    <w:rsid w:val="31AC710F"/>
    <w:rsid w:val="31CD5D35"/>
    <w:rsid w:val="31E6344B"/>
    <w:rsid w:val="32393CAC"/>
    <w:rsid w:val="32500983"/>
    <w:rsid w:val="329616C9"/>
    <w:rsid w:val="32CF357A"/>
    <w:rsid w:val="340E6AD4"/>
    <w:rsid w:val="342E07F2"/>
    <w:rsid w:val="343329BE"/>
    <w:rsid w:val="34B8391C"/>
    <w:rsid w:val="34E05B22"/>
    <w:rsid w:val="35152684"/>
    <w:rsid w:val="35514402"/>
    <w:rsid w:val="3554216E"/>
    <w:rsid w:val="359F1492"/>
    <w:rsid w:val="35B4667D"/>
    <w:rsid w:val="35D431D4"/>
    <w:rsid w:val="364F5226"/>
    <w:rsid w:val="366413BB"/>
    <w:rsid w:val="37416711"/>
    <w:rsid w:val="37597A7D"/>
    <w:rsid w:val="3786512C"/>
    <w:rsid w:val="37A339C6"/>
    <w:rsid w:val="37FFF7AE"/>
    <w:rsid w:val="381F7212"/>
    <w:rsid w:val="385324E9"/>
    <w:rsid w:val="38920A60"/>
    <w:rsid w:val="395959AF"/>
    <w:rsid w:val="39D77CC4"/>
    <w:rsid w:val="39FC7CE2"/>
    <w:rsid w:val="3A1E150B"/>
    <w:rsid w:val="3A4C40CC"/>
    <w:rsid w:val="3A67618E"/>
    <w:rsid w:val="3A982BB3"/>
    <w:rsid w:val="3AB20F60"/>
    <w:rsid w:val="3AD04F66"/>
    <w:rsid w:val="3AE71BE8"/>
    <w:rsid w:val="3AF77724"/>
    <w:rsid w:val="3B7C5DBF"/>
    <w:rsid w:val="3BCB23D0"/>
    <w:rsid w:val="3C3E6BFF"/>
    <w:rsid w:val="3C4576EC"/>
    <w:rsid w:val="3D7F1224"/>
    <w:rsid w:val="3E4010D8"/>
    <w:rsid w:val="3E870298"/>
    <w:rsid w:val="3EC13EBE"/>
    <w:rsid w:val="3EC413AA"/>
    <w:rsid w:val="3EDF369D"/>
    <w:rsid w:val="3EFA3C04"/>
    <w:rsid w:val="3FA24FAE"/>
    <w:rsid w:val="3FC0550C"/>
    <w:rsid w:val="3FD0329A"/>
    <w:rsid w:val="406250BE"/>
    <w:rsid w:val="40C75164"/>
    <w:rsid w:val="40CA3488"/>
    <w:rsid w:val="41004E13"/>
    <w:rsid w:val="417409FD"/>
    <w:rsid w:val="41BC5F23"/>
    <w:rsid w:val="41EA4846"/>
    <w:rsid w:val="41EF0922"/>
    <w:rsid w:val="42CA1BFE"/>
    <w:rsid w:val="433D0234"/>
    <w:rsid w:val="435D2315"/>
    <w:rsid w:val="435D4208"/>
    <w:rsid w:val="436D130E"/>
    <w:rsid w:val="43EA0974"/>
    <w:rsid w:val="446C643C"/>
    <w:rsid w:val="44816CA3"/>
    <w:rsid w:val="44F33EBB"/>
    <w:rsid w:val="44F366EB"/>
    <w:rsid w:val="455E6F5A"/>
    <w:rsid w:val="45B53FC9"/>
    <w:rsid w:val="4692500E"/>
    <w:rsid w:val="469541D9"/>
    <w:rsid w:val="46AF3438"/>
    <w:rsid w:val="46E70277"/>
    <w:rsid w:val="470E1118"/>
    <w:rsid w:val="478C75E0"/>
    <w:rsid w:val="47981DC1"/>
    <w:rsid w:val="47CB2F12"/>
    <w:rsid w:val="49192A68"/>
    <w:rsid w:val="492935CE"/>
    <w:rsid w:val="492A6C68"/>
    <w:rsid w:val="49917B1B"/>
    <w:rsid w:val="49933CCA"/>
    <w:rsid w:val="49D734BD"/>
    <w:rsid w:val="49EC4196"/>
    <w:rsid w:val="49F1532D"/>
    <w:rsid w:val="4A915206"/>
    <w:rsid w:val="4AA44A82"/>
    <w:rsid w:val="4AEB2BFD"/>
    <w:rsid w:val="4B70108D"/>
    <w:rsid w:val="4B7D6F2A"/>
    <w:rsid w:val="4B8259EC"/>
    <w:rsid w:val="4BB15D68"/>
    <w:rsid w:val="4BC31988"/>
    <w:rsid w:val="4C1B6F2D"/>
    <w:rsid w:val="4C516EFA"/>
    <w:rsid w:val="4C71737B"/>
    <w:rsid w:val="4C890DA9"/>
    <w:rsid w:val="4D0079D8"/>
    <w:rsid w:val="4DBF241A"/>
    <w:rsid w:val="4E0A31AD"/>
    <w:rsid w:val="4E5547C3"/>
    <w:rsid w:val="4E7E1CC8"/>
    <w:rsid w:val="4EA35E5A"/>
    <w:rsid w:val="4EB47CF6"/>
    <w:rsid w:val="4EFB4E75"/>
    <w:rsid w:val="4F11272B"/>
    <w:rsid w:val="4F1B0378"/>
    <w:rsid w:val="4F2F47E9"/>
    <w:rsid w:val="4F3E4180"/>
    <w:rsid w:val="4F562EA0"/>
    <w:rsid w:val="4F5C7BC8"/>
    <w:rsid w:val="4F6A3F5F"/>
    <w:rsid w:val="4F866813"/>
    <w:rsid w:val="4F95631A"/>
    <w:rsid w:val="4FB57281"/>
    <w:rsid w:val="503932A1"/>
    <w:rsid w:val="50627786"/>
    <w:rsid w:val="508B4796"/>
    <w:rsid w:val="510D22FC"/>
    <w:rsid w:val="51C25036"/>
    <w:rsid w:val="5241736F"/>
    <w:rsid w:val="5243570B"/>
    <w:rsid w:val="525E7AE8"/>
    <w:rsid w:val="528732C6"/>
    <w:rsid w:val="528D5C3E"/>
    <w:rsid w:val="52CE4F82"/>
    <w:rsid w:val="53167F10"/>
    <w:rsid w:val="53364766"/>
    <w:rsid w:val="53380069"/>
    <w:rsid w:val="53632B61"/>
    <w:rsid w:val="538818A6"/>
    <w:rsid w:val="53A32F56"/>
    <w:rsid w:val="54397BBF"/>
    <w:rsid w:val="54974361"/>
    <w:rsid w:val="54B47FD0"/>
    <w:rsid w:val="54BF7273"/>
    <w:rsid w:val="550247F0"/>
    <w:rsid w:val="551C77C8"/>
    <w:rsid w:val="55231E61"/>
    <w:rsid w:val="55A10976"/>
    <w:rsid w:val="55C37B31"/>
    <w:rsid w:val="55E83B43"/>
    <w:rsid w:val="55EA1023"/>
    <w:rsid w:val="55FB53BC"/>
    <w:rsid w:val="56333BFF"/>
    <w:rsid w:val="566D5A6A"/>
    <w:rsid w:val="566F2BF8"/>
    <w:rsid w:val="56F634E4"/>
    <w:rsid w:val="572B77F8"/>
    <w:rsid w:val="573A7CAA"/>
    <w:rsid w:val="577B7AE2"/>
    <w:rsid w:val="57851068"/>
    <w:rsid w:val="57F552F5"/>
    <w:rsid w:val="580A534F"/>
    <w:rsid w:val="58E6403D"/>
    <w:rsid w:val="58F56F96"/>
    <w:rsid w:val="59AE5830"/>
    <w:rsid w:val="5A31389F"/>
    <w:rsid w:val="5A5820D2"/>
    <w:rsid w:val="5AD07870"/>
    <w:rsid w:val="5AF067D6"/>
    <w:rsid w:val="5B286DE9"/>
    <w:rsid w:val="5B381E31"/>
    <w:rsid w:val="5B4F2CF8"/>
    <w:rsid w:val="5BD970DF"/>
    <w:rsid w:val="5BF634BF"/>
    <w:rsid w:val="5C1529EC"/>
    <w:rsid w:val="5C80120B"/>
    <w:rsid w:val="5C953CEC"/>
    <w:rsid w:val="5C992FBD"/>
    <w:rsid w:val="5D1C099F"/>
    <w:rsid w:val="5DB34F16"/>
    <w:rsid w:val="5E2F5F57"/>
    <w:rsid w:val="5E3D3142"/>
    <w:rsid w:val="5E594303"/>
    <w:rsid w:val="5ED03E9D"/>
    <w:rsid w:val="5EF54E3A"/>
    <w:rsid w:val="5F556CBC"/>
    <w:rsid w:val="5FD26C28"/>
    <w:rsid w:val="60613598"/>
    <w:rsid w:val="606C6F06"/>
    <w:rsid w:val="60D263E2"/>
    <w:rsid w:val="611E599C"/>
    <w:rsid w:val="61387C21"/>
    <w:rsid w:val="617238C2"/>
    <w:rsid w:val="61E2459F"/>
    <w:rsid w:val="62282F2A"/>
    <w:rsid w:val="6234066C"/>
    <w:rsid w:val="62724DE1"/>
    <w:rsid w:val="627D253F"/>
    <w:rsid w:val="62B3439F"/>
    <w:rsid w:val="632E4058"/>
    <w:rsid w:val="63497A59"/>
    <w:rsid w:val="63DE4029"/>
    <w:rsid w:val="64201479"/>
    <w:rsid w:val="643C4A31"/>
    <w:rsid w:val="64526998"/>
    <w:rsid w:val="64600F74"/>
    <w:rsid w:val="64AB25A5"/>
    <w:rsid w:val="64C959FB"/>
    <w:rsid w:val="64D3375B"/>
    <w:rsid w:val="64D708AB"/>
    <w:rsid w:val="64D90FE5"/>
    <w:rsid w:val="64FE76EA"/>
    <w:rsid w:val="65377345"/>
    <w:rsid w:val="65C13BCA"/>
    <w:rsid w:val="6607034D"/>
    <w:rsid w:val="663D7A79"/>
    <w:rsid w:val="664877E1"/>
    <w:rsid w:val="66613814"/>
    <w:rsid w:val="666772D7"/>
    <w:rsid w:val="66A42CD8"/>
    <w:rsid w:val="67294FEC"/>
    <w:rsid w:val="687C3AC4"/>
    <w:rsid w:val="693119F3"/>
    <w:rsid w:val="69516010"/>
    <w:rsid w:val="69781949"/>
    <w:rsid w:val="6A1F4D9A"/>
    <w:rsid w:val="6A5E142E"/>
    <w:rsid w:val="6A7275E8"/>
    <w:rsid w:val="6AFE30E2"/>
    <w:rsid w:val="6B0B33F4"/>
    <w:rsid w:val="6BE02B89"/>
    <w:rsid w:val="6C027D35"/>
    <w:rsid w:val="6C2C79F2"/>
    <w:rsid w:val="6D935D0C"/>
    <w:rsid w:val="6D9615FA"/>
    <w:rsid w:val="6E0B4B50"/>
    <w:rsid w:val="6E2A4363"/>
    <w:rsid w:val="6E8577EF"/>
    <w:rsid w:val="6EA7430B"/>
    <w:rsid w:val="6EFC6F90"/>
    <w:rsid w:val="6F762048"/>
    <w:rsid w:val="6F9E77DC"/>
    <w:rsid w:val="6FFD3603"/>
    <w:rsid w:val="701A4919"/>
    <w:rsid w:val="701C2638"/>
    <w:rsid w:val="70A87F47"/>
    <w:rsid w:val="70B3417F"/>
    <w:rsid w:val="70CA3392"/>
    <w:rsid w:val="71044AAD"/>
    <w:rsid w:val="71110AC4"/>
    <w:rsid w:val="715D3502"/>
    <w:rsid w:val="71B645CF"/>
    <w:rsid w:val="71C61BB7"/>
    <w:rsid w:val="71F25086"/>
    <w:rsid w:val="72153205"/>
    <w:rsid w:val="72562738"/>
    <w:rsid w:val="7298684C"/>
    <w:rsid w:val="72EB0CEB"/>
    <w:rsid w:val="72F85642"/>
    <w:rsid w:val="73917311"/>
    <w:rsid w:val="73C21F84"/>
    <w:rsid w:val="73EB56CF"/>
    <w:rsid w:val="73EF1C7D"/>
    <w:rsid w:val="740E5C65"/>
    <w:rsid w:val="748D3600"/>
    <w:rsid w:val="74F4564D"/>
    <w:rsid w:val="75D1551E"/>
    <w:rsid w:val="75DF67F3"/>
    <w:rsid w:val="7606688D"/>
    <w:rsid w:val="76675694"/>
    <w:rsid w:val="767407C6"/>
    <w:rsid w:val="77D56B93"/>
    <w:rsid w:val="77E904D8"/>
    <w:rsid w:val="77F7F08C"/>
    <w:rsid w:val="782C5720"/>
    <w:rsid w:val="78487005"/>
    <w:rsid w:val="784D2E2A"/>
    <w:rsid w:val="788F031D"/>
    <w:rsid w:val="78983966"/>
    <w:rsid w:val="789B4889"/>
    <w:rsid w:val="78A51EC6"/>
    <w:rsid w:val="78AE2869"/>
    <w:rsid w:val="79FC27AE"/>
    <w:rsid w:val="7A3E1D08"/>
    <w:rsid w:val="7A8D7932"/>
    <w:rsid w:val="7AA77778"/>
    <w:rsid w:val="7AE76CA3"/>
    <w:rsid w:val="7B6466C8"/>
    <w:rsid w:val="7BE562F0"/>
    <w:rsid w:val="7BF025DA"/>
    <w:rsid w:val="7C171F28"/>
    <w:rsid w:val="7C1752E2"/>
    <w:rsid w:val="7C271130"/>
    <w:rsid w:val="7C8414C8"/>
    <w:rsid w:val="7CFF1588"/>
    <w:rsid w:val="7DD97E6A"/>
    <w:rsid w:val="7DED3ACD"/>
    <w:rsid w:val="7E521FC7"/>
    <w:rsid w:val="7E724FEE"/>
    <w:rsid w:val="7EAB556F"/>
    <w:rsid w:val="7EF96ACB"/>
    <w:rsid w:val="7FBD54FF"/>
    <w:rsid w:val="7FF9564B"/>
    <w:rsid w:val="8FDF3915"/>
    <w:rsid w:val="9F69B3BF"/>
    <w:rsid w:val="B7EAB8FD"/>
    <w:rsid w:val="BEDF3B99"/>
    <w:rsid w:val="BEF35232"/>
    <w:rsid w:val="D7BDABBA"/>
    <w:rsid w:val="DBEE8A6F"/>
    <w:rsid w:val="EBD67303"/>
    <w:rsid w:val="F777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2025-04-03T10:28:00Z</dcterms:created>
  <dc:creator>user</dc:creator>
  <cp:lastModifiedBy>user</cp:lastModifiedBy>
  <dcterms:modified xsi:type="dcterms:W3CDTF">2025-07-31T08:43:42Z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363B4D1CB90FA7AA582C8B687B9EE1FB</vt:lpwstr>
  </property>
</Properties>
</file>