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BB73" w14:textId="77777777" w:rsidR="000F3920"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0B2B10D5" w14:textId="77777777" w:rsidR="000F3920" w:rsidRDefault="00000000">
      <w:pPr>
        <w:widowControl w:val="0"/>
        <w:spacing w:line="480" w:lineRule="exact"/>
        <w:ind w:rightChars="-42" w:right="-101"/>
        <w:jc w:val="center"/>
        <w:rPr>
          <w:b/>
          <w:sz w:val="32"/>
        </w:rPr>
      </w:pPr>
      <w:r>
        <w:rPr>
          <w:rFonts w:hint="eastAsia"/>
          <w:b/>
          <w:sz w:val="32"/>
        </w:rPr>
        <w:t>第22期</w:t>
      </w:r>
    </w:p>
    <w:p w14:paraId="0E317DFE" w14:textId="77777777" w:rsidR="000F3920" w:rsidRDefault="000F3920">
      <w:pPr>
        <w:widowControl w:val="0"/>
        <w:spacing w:line="480" w:lineRule="exact"/>
        <w:ind w:rightChars="-42" w:right="-101"/>
        <w:jc w:val="center"/>
        <w:rPr>
          <w:b/>
          <w:sz w:val="32"/>
        </w:rPr>
      </w:pPr>
    </w:p>
    <w:p w14:paraId="1BBB3F1C" w14:textId="77777777" w:rsidR="000F3920"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7970D3BC" w14:textId="77777777" w:rsidR="000F3920"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23年7月</w:t>
      </w:r>
      <w:r w:rsidR="00AC0832">
        <w:rPr>
          <w:rFonts w:ascii="楷体_GB2312" w:eastAsia="楷体_GB2312"/>
          <w:spacing w:val="-14"/>
          <w:sz w:val="28"/>
          <w:u w:val="single" w:color="FF0000"/>
        </w:rPr>
        <w:t>6</w:t>
      </w:r>
      <w:r>
        <w:rPr>
          <w:rFonts w:ascii="楷体_GB2312" w:eastAsia="楷体_GB2312" w:hint="eastAsia"/>
          <w:spacing w:val="-14"/>
          <w:sz w:val="28"/>
          <w:u w:val="single" w:color="FF0000"/>
        </w:rPr>
        <w:t>日</w:t>
      </w:r>
    </w:p>
    <w:p w14:paraId="7877C6D5" w14:textId="77777777" w:rsidR="000F3920" w:rsidRPr="00AC0832" w:rsidRDefault="000F3920">
      <w:pPr>
        <w:pStyle w:val="2"/>
        <w:widowControl w:val="0"/>
      </w:pPr>
    </w:p>
    <w:p w14:paraId="2613DD08" w14:textId="77777777" w:rsidR="000F3920"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主题教育</w:t>
      </w:r>
    </w:p>
    <w:p w14:paraId="631334ED" w14:textId="77777777" w:rsidR="000F3920"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市国资委召开主题教育课题会商会研座谈会</w:t>
      </w:r>
    </w:p>
    <w:p w14:paraId="72E24AB3" w14:textId="77777777" w:rsidR="000F3920"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近日，市国资委召开主题教育课题会商会研座谈会，对“弘扬企业家精神建设新时代企业家队伍路径研究”课题和“进一步深化国有企业分类监管研究”咨询项目开展会商会研。</w:t>
      </w:r>
    </w:p>
    <w:p w14:paraId="6E58B6BA" w14:textId="77777777" w:rsidR="000F3920"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指出，主题教育和调查研究开展以来，市国资委班子成员认真组织开展课题研究。其中，企业家队伍建设课题和分类监管咨询项目是两个重点，分别列入市政府决策咨询课题和市国资委重点咨询项目，对于深入贯彻落实中央和市委市政府要求、进一步深化国资国企改革发展具有十分重要的意义。</w:t>
      </w:r>
    </w:p>
    <w:p w14:paraId="5C66E798" w14:textId="77777777" w:rsidR="000F3920"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会议要求，</w:t>
      </w:r>
      <w:r>
        <w:rPr>
          <w:rFonts w:ascii="Times New Roman" w:eastAsia="仿宋_GB2312" w:hAnsi="Times New Roman" w:hint="eastAsia"/>
          <w:b/>
          <w:bCs/>
          <w:sz w:val="32"/>
          <w:szCs w:val="32"/>
          <w:lang w:bidi="ar"/>
        </w:rPr>
        <w:t>一是要深刻把握课题研究的形势和背景。</w:t>
      </w:r>
      <w:r>
        <w:rPr>
          <w:rFonts w:ascii="Times New Roman" w:eastAsia="仿宋_GB2312" w:hAnsi="Times New Roman" w:hint="eastAsia"/>
          <w:sz w:val="32"/>
          <w:szCs w:val="32"/>
          <w:lang w:bidi="ar"/>
        </w:rPr>
        <w:t>党的二十大报告对国资国企改革发展提出了新的要求，要深刻把握当前国资国企改革面临的新形势、新任务、新要求，聚焦提升核心竞争力、增强核心功能，切实提升课题研究的前瞻性和针对性。</w:t>
      </w:r>
      <w:r>
        <w:rPr>
          <w:rFonts w:ascii="Times New Roman" w:eastAsia="仿宋_GB2312" w:hAnsi="Times New Roman" w:hint="eastAsia"/>
          <w:b/>
          <w:bCs/>
          <w:sz w:val="32"/>
          <w:szCs w:val="32"/>
          <w:lang w:bidi="ar"/>
        </w:rPr>
        <w:t>二是要系统厘清课题研究的内涵和外延。</w:t>
      </w:r>
      <w:r>
        <w:rPr>
          <w:rFonts w:ascii="Times New Roman" w:eastAsia="仿宋_GB2312" w:hAnsi="Times New Roman" w:hint="eastAsia"/>
          <w:sz w:val="32"/>
          <w:szCs w:val="32"/>
          <w:lang w:bidi="ar"/>
        </w:rPr>
        <w:t>开展企业家课题研究和分类监管咨询项目研究十分重要，要提高思想认识，抓住问题根本，厘清课题中涉及到的基本概念、内容体系，系统梳理政策沿革，多维度、多方式开展调研，确保研究分析透彻、资料详实可靠。</w:t>
      </w:r>
      <w:r>
        <w:rPr>
          <w:rFonts w:ascii="Times New Roman" w:eastAsia="仿宋_GB2312" w:hAnsi="Times New Roman" w:hint="eastAsia"/>
          <w:b/>
          <w:bCs/>
          <w:sz w:val="32"/>
          <w:szCs w:val="32"/>
          <w:lang w:bidi="ar"/>
        </w:rPr>
        <w:t>三是要扎实推动课题研究转化为高质量发展的举措。</w:t>
      </w:r>
      <w:r>
        <w:rPr>
          <w:rFonts w:ascii="Times New Roman" w:eastAsia="仿宋_GB2312" w:hAnsi="Times New Roman" w:hint="eastAsia"/>
          <w:sz w:val="32"/>
          <w:szCs w:val="32"/>
          <w:lang w:bidi="ar"/>
        </w:rPr>
        <w:t>牢牢把握主题教育要求，紧紧围绕高质量发展的首要任务，切实提出科学合理、精准有效、对策可行的思路举措和实施路径，把课题研究成果转化为加快企业家队伍建设、提升国资监管能级、推动国资国企改革发展的有力支撑。（上海市国资委）</w:t>
      </w:r>
    </w:p>
    <w:p w14:paraId="72CF8CF4" w14:textId="77777777" w:rsidR="000F3920" w:rsidRDefault="000F3920">
      <w:pPr>
        <w:pStyle w:val="20"/>
        <w:ind w:left="480" w:firstLine="640"/>
      </w:pPr>
    </w:p>
    <w:p w14:paraId="1F5F6B92" w14:textId="77777777" w:rsidR="000F3920"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学用转化见实见效，市国资委系统各企业把强化理论学习贯穿始终</w:t>
      </w:r>
    </w:p>
    <w:p w14:paraId="2AAE8E57" w14:textId="77777777" w:rsidR="000F3920"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近期，市国资委系统各企业坚持以习近平新时代中国特色社会主义思想为指导，牢固树立务求实效的目标导向，集聚多方力量，发挥各自优势，推动主题教育走深走实。</w:t>
      </w:r>
    </w:p>
    <w:p w14:paraId="05977255" w14:textId="77777777" w:rsidR="000F3920"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申能集团</w:t>
      </w:r>
      <w:r>
        <w:rPr>
          <w:rFonts w:ascii="Times New Roman" w:eastAsia="仿宋_GB2312" w:hAnsi="Times New Roman" w:hint="eastAsia"/>
          <w:sz w:val="32"/>
          <w:szCs w:val="32"/>
          <w:lang w:bidi="ar"/>
        </w:rPr>
        <w:t>与</w:t>
      </w:r>
      <w:r>
        <w:rPr>
          <w:rFonts w:ascii="Times New Roman" w:eastAsia="仿宋_GB2312" w:hAnsi="Times New Roman" w:hint="eastAsia"/>
          <w:b/>
          <w:bCs/>
          <w:sz w:val="32"/>
          <w:szCs w:val="32"/>
          <w:lang w:bidi="ar"/>
        </w:rPr>
        <w:t>光明食品集团</w:t>
      </w:r>
      <w:r>
        <w:rPr>
          <w:rFonts w:ascii="Times New Roman" w:eastAsia="仿宋_GB2312" w:hAnsi="Times New Roman" w:hint="eastAsia"/>
          <w:sz w:val="32"/>
          <w:szCs w:val="32"/>
          <w:lang w:bidi="ar"/>
        </w:rPr>
        <w:t>以“加快高质量发展</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推进世界一流企业建设”为主题，举行主题教育党委中心组联组学</w:t>
      </w:r>
      <w:r>
        <w:rPr>
          <w:rFonts w:ascii="Times New Roman" w:eastAsia="仿宋_GB2312" w:hAnsi="Times New Roman" w:hint="eastAsia"/>
          <w:sz w:val="32"/>
          <w:szCs w:val="32"/>
          <w:lang w:bidi="ar"/>
        </w:rPr>
        <w:lastRenderedPageBreak/>
        <w:t>习暨战略合作协议签约仪式。双方围绕习近平总书记关于高质量发展的重要论述结合本单位实际，交流了思考和体会，就</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双碳”背景下如何推动双方产业高质量转型发展和有关业务合作进行了务实探讨；根据协议，双方将搭建一个数字化平台，创建两处示范园区，实施三种应用场景，共同打造全国领先的现代化绿色低碳农林牧副渔产业和乡村振兴行业示范。</w:t>
      </w:r>
    </w:p>
    <w:p w14:paraId="1E09C860" w14:textId="77777777" w:rsidR="000F3920"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上海仪电</w:t>
      </w:r>
      <w:r>
        <w:rPr>
          <w:rFonts w:ascii="Times New Roman" w:eastAsia="仿宋_GB2312" w:hAnsi="Times New Roman" w:hint="eastAsia"/>
          <w:sz w:val="32"/>
          <w:szCs w:val="32"/>
          <w:lang w:bidi="ar"/>
        </w:rPr>
        <w:t>和</w:t>
      </w:r>
      <w:r>
        <w:rPr>
          <w:rFonts w:ascii="Times New Roman" w:eastAsia="仿宋_GB2312" w:hAnsi="Times New Roman" w:hint="eastAsia"/>
          <w:b/>
          <w:bCs/>
          <w:sz w:val="32"/>
          <w:szCs w:val="32"/>
          <w:lang w:bidi="ar"/>
        </w:rPr>
        <w:t>数据集团</w:t>
      </w:r>
      <w:r>
        <w:rPr>
          <w:rFonts w:ascii="Times New Roman" w:eastAsia="仿宋_GB2312" w:hAnsi="Times New Roman" w:hint="eastAsia"/>
          <w:sz w:val="32"/>
          <w:szCs w:val="32"/>
          <w:lang w:bidi="ar"/>
        </w:rPr>
        <w:t>开展党委中心组联组学习会。双方共同参观了“红色文化进国企”系列活动之《上海国资国企红色基因展暨上海仪电百年发展历程展》、上海无线电博物馆和上海仪电企业展示厅；会上，传达学习了习近平总书记在文化传承发展座谈会上的重要讲话；围绕主题教育特色工作和推进情况、数字化转型实践，双方结合联组学习内容和双方企业发展实际，交流了学习心得和工作感悟。</w:t>
      </w:r>
    </w:p>
    <w:p w14:paraId="7858C5C4" w14:textId="77777777" w:rsidR="000F3920"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华建集团</w:t>
      </w:r>
      <w:r>
        <w:rPr>
          <w:rFonts w:ascii="Times New Roman" w:eastAsia="仿宋_GB2312" w:hAnsi="Times New Roman" w:hint="eastAsia"/>
          <w:sz w:val="32"/>
          <w:szCs w:val="32"/>
          <w:lang w:bidi="ar"/>
        </w:rPr>
        <w:t>与</w:t>
      </w:r>
      <w:r>
        <w:rPr>
          <w:rFonts w:ascii="Times New Roman" w:eastAsia="仿宋_GB2312" w:hAnsi="Times New Roman" w:hint="eastAsia"/>
          <w:b/>
          <w:bCs/>
          <w:sz w:val="32"/>
          <w:szCs w:val="32"/>
          <w:lang w:bidi="ar"/>
        </w:rPr>
        <w:t>上海建科集团</w:t>
      </w:r>
      <w:r>
        <w:rPr>
          <w:rFonts w:ascii="Times New Roman" w:eastAsia="仿宋_GB2312" w:hAnsi="Times New Roman" w:hint="eastAsia"/>
          <w:sz w:val="32"/>
          <w:szCs w:val="32"/>
          <w:lang w:bidi="ar"/>
        </w:rPr>
        <w:t>、中国银行上海市分行开展主题教育联组学习。邀请中共上海市委党校、马克思主义学院副院长李宗建副教授以“习近平新时代中国特色社会主义思想的科学体系与实践要求”为题作辅导报告。三方聚焦学习贯彻习近平生态文明思想，共同探讨推进绿色金融领域的深度合作，探索双碳目标下绿色建筑高质量发展的最佳路径，为绿色建筑高质量发展献务实之策、谋长远之计。</w:t>
      </w:r>
    </w:p>
    <w:p w14:paraId="00A7E791" w14:textId="77777777" w:rsidR="000F3920"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lastRenderedPageBreak/>
        <w:t>长三角投资公司</w:t>
      </w:r>
      <w:r>
        <w:rPr>
          <w:rFonts w:ascii="Times New Roman" w:eastAsia="仿宋_GB2312" w:hAnsi="Times New Roman" w:hint="eastAsia"/>
          <w:sz w:val="32"/>
          <w:szCs w:val="32"/>
          <w:lang w:bidi="ar"/>
        </w:rPr>
        <w:t>党委与上海虹桥国际中央商务区管理委员会党组开展联组学习。双方参观了长三角投资公司展厅、长三角绿洲智谷·赵巷园区二期、三期项目、园区党群服务中心和科创中心；会上，围绕习近平总书记对长三角一体化发展的重要讲话和指示精神、党的二十大报告对“促进区域协调发展，构建优势互补、高质量发展的区域经济布局和国土空间体系”的总体要求，以及</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年长三角主要领导人座谈会精神等进行了学习，并开展交流。</w:t>
      </w:r>
    </w:p>
    <w:p w14:paraId="446B66CA" w14:textId="77777777" w:rsidR="000F3920"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东方枢纽集团</w:t>
      </w:r>
      <w:r>
        <w:rPr>
          <w:rFonts w:ascii="Times New Roman" w:eastAsia="仿宋_GB2312" w:hAnsi="Times New Roman" w:hint="eastAsia"/>
          <w:sz w:val="32"/>
          <w:szCs w:val="32"/>
          <w:lang w:bidi="ar"/>
        </w:rPr>
        <w:t>召开党委中心组扩大学习会暨主题教育读书班结业式。读书班期间，围绕党的二十大报告、党章、《习近平著作选读》《习近平新时代中国特色社会主义思想学习纲要》等专题扎扎实实开展政治理论学习；邀请了上海交通大学马克思主义学院李梁教授作“以中国式现代化推进中华民族伟大复兴的历史与实践逻辑”专题辅导报告，为进一步推动各项工作明确了思路和方向。</w:t>
      </w:r>
    </w:p>
    <w:p w14:paraId="6753274D" w14:textId="77777777" w:rsidR="000F3920"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上海银行</w:t>
      </w:r>
      <w:r>
        <w:rPr>
          <w:rFonts w:ascii="Times New Roman" w:eastAsia="仿宋_GB2312" w:hAnsi="Times New Roman" w:hint="eastAsia"/>
          <w:sz w:val="32"/>
          <w:szCs w:val="32"/>
          <w:lang w:bidi="ar"/>
        </w:rPr>
        <w:t>党委组织主题教育读书班赴中共二大会址纪念馆参观瞻仰，深入学习领会习近平总书记关于学习贯彻党章的重要论述，并举行党章专题研讨。一行先后参观了纪念馆序厅、基本陈列展、中共二大会议旧址、党章历程厅、平民女校旧址等，并在党章历程展厅重点驻足学习，通过现场展示的百余种不同年代、不同版本的党章或党章修订案，沉</w:t>
      </w:r>
      <w:r>
        <w:rPr>
          <w:rFonts w:ascii="Times New Roman" w:eastAsia="仿宋_GB2312" w:hAnsi="Times New Roman" w:hint="eastAsia"/>
          <w:sz w:val="32"/>
          <w:szCs w:val="32"/>
          <w:lang w:bidi="ar"/>
        </w:rPr>
        <w:lastRenderedPageBreak/>
        <w:t>浸式回顾了中国共产党思想、理论和政治路线与时俱进的发展轨迹，深刻感知百年大党从弱小走向成熟的奋斗历程。</w:t>
      </w:r>
    </w:p>
    <w:p w14:paraId="7C17AB0E" w14:textId="77777777" w:rsidR="000F3920"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国泰君安</w:t>
      </w:r>
      <w:r>
        <w:rPr>
          <w:rFonts w:ascii="Times New Roman" w:eastAsia="仿宋_GB2312" w:hAnsi="Times New Roman" w:hint="eastAsia"/>
          <w:sz w:val="32"/>
          <w:szCs w:val="32"/>
          <w:lang w:bidi="ar"/>
        </w:rPr>
        <w:t>党委分三期举办主题教育读书班，充分运用集中学习、个人自学、研读研讨、辅导讲座等多种形式，全面学习领会习近平新时代中国特色社会主义思想的时代背景、科学体系、核心要义、重大意义和实践要求。读书班聚焦习近平总书记关于金融工作、国企党建、上海发展的系列重要论述和指示批示精神，教育引导广大党员干部将公司发展放在国家和上海的重大战略部署、国企使命责任、行业本质宗旨中谋划思考，为积极打造中国特色现代资本市场建设“最佳实践”贡献力量。</w:t>
      </w:r>
    </w:p>
    <w:p w14:paraId="330A427B" w14:textId="77777777" w:rsidR="000F3920"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上汽集团</w:t>
      </w:r>
      <w:r>
        <w:rPr>
          <w:rFonts w:ascii="Times New Roman" w:eastAsia="仿宋_GB2312" w:hAnsi="Times New Roman" w:hint="eastAsia"/>
          <w:sz w:val="32"/>
          <w:szCs w:val="32"/>
          <w:lang w:bidi="ar"/>
        </w:rPr>
        <w:t>举行党委中心组扩大学习会，邀请地平线公司创始人兼首席科学家余凯博士，以“从人工智能到自动驾驶和芯片的历程”为题作辅导报告。与会领导和技术人员围绕人工智能技术与汽车产业的融合发展，进行了热烈交流讨论，聚焦“场景创造价值、数据决定体验、软件定义汽车”的发展趋势，不断推进技术创新“向深里走、向实里走”，为上汽集团高质量发展提供强大动能。</w:t>
      </w:r>
    </w:p>
    <w:p w14:paraId="2BA52F0B" w14:textId="77777777" w:rsidR="000F3920"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上实集团</w:t>
      </w:r>
      <w:r>
        <w:rPr>
          <w:rFonts w:ascii="Times New Roman" w:eastAsia="仿宋_GB2312" w:hAnsi="Times New Roman" w:hint="eastAsia"/>
          <w:sz w:val="32"/>
          <w:szCs w:val="32"/>
          <w:lang w:bidi="ar"/>
        </w:rPr>
        <w:t>党委举办“坚定拥护‘两个确立’，坚决做到‘两个维护’”主题教育读书班学习会暨中心组联组学习会。邀请中国浦东干部学院中外政党和政府比较研究中心主任李鹏教授进行专题辅导，通过深入系统解读“两个确立”的</w:t>
      </w:r>
      <w:r>
        <w:rPr>
          <w:rFonts w:ascii="Times New Roman" w:eastAsia="仿宋_GB2312" w:hAnsi="Times New Roman" w:hint="eastAsia"/>
          <w:sz w:val="32"/>
          <w:szCs w:val="32"/>
          <w:lang w:bidi="ar"/>
        </w:rPr>
        <w:lastRenderedPageBreak/>
        <w:t>重大意义和科学内涵，帮助集团班子成员及党员干部进一步深刻领会“两个确立”的决定性意义，进一步增强坚决做到“两个维护”的政治自觉、思想自觉、行动自觉。</w:t>
      </w:r>
    </w:p>
    <w:p w14:paraId="7B0A81F9" w14:textId="77777777" w:rsidR="000F3920"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百联集团</w:t>
      </w:r>
      <w:r>
        <w:rPr>
          <w:rFonts w:ascii="Times New Roman" w:eastAsia="仿宋_GB2312" w:hAnsi="Times New Roman" w:hint="eastAsia"/>
          <w:sz w:val="32"/>
          <w:szCs w:val="32"/>
          <w:lang w:bidi="ar"/>
        </w:rPr>
        <w:t>党委举办主题教育中心组学习会，以通读方式专题学习《关于认真贯彻落实习近平总书记重要批示精神在主题教育中推动树立和践行正确政绩观的通知》《关于在主题教育中学习运用浙江“千万工程”经验案例的通知》《关于认真学习贯彻习近平总书记重要讲话精神</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深刻领悟以学增智重要要求推动主题教育走深走实的通知》《关于在主题教育中深入学习贯彻习近平总书记重要回信精神的通知》四个重要文件，并结合各自思想和工作实际交流学习心得体会。（上海市国资委）</w:t>
      </w:r>
    </w:p>
    <w:p w14:paraId="5D292A83" w14:textId="77777777" w:rsidR="000F3920" w:rsidRDefault="000F3920">
      <w:pPr>
        <w:pStyle w:val="20"/>
        <w:ind w:left="480" w:firstLine="640"/>
      </w:pPr>
    </w:p>
    <w:p w14:paraId="0F50C394" w14:textId="77777777" w:rsidR="000F3920"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金融工作</w:t>
      </w:r>
    </w:p>
    <w:p w14:paraId="286BAC08" w14:textId="77777777" w:rsidR="000F3920"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海通证券旗下海通恒信成功发行</w:t>
      </w:r>
    </w:p>
    <w:p w14:paraId="45B36946" w14:textId="77777777" w:rsidR="000F3920"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全国首单“绿色</w:t>
      </w:r>
      <w:r>
        <w:rPr>
          <w:rFonts w:ascii="Times New Roman" w:eastAsia="华文中宋" w:hAnsi="Times New Roman" w:cs="华文中宋" w:hint="eastAsia"/>
          <w:sz w:val="36"/>
          <w:szCs w:val="36"/>
          <w:shd w:val="clear" w:color="auto" w:fill="FFFFFF"/>
          <w:lang w:bidi="ar"/>
        </w:rPr>
        <w:t>+</w:t>
      </w:r>
      <w:r>
        <w:rPr>
          <w:rFonts w:ascii="Times New Roman" w:eastAsia="华文中宋" w:hAnsi="Times New Roman" w:cs="华文中宋" w:hint="eastAsia"/>
          <w:sz w:val="36"/>
          <w:szCs w:val="36"/>
          <w:shd w:val="clear" w:color="auto" w:fill="FFFFFF"/>
          <w:lang w:bidi="ar"/>
        </w:rPr>
        <w:t>低碳转型挂钩”</w:t>
      </w:r>
      <w:r>
        <w:rPr>
          <w:rFonts w:ascii="Times New Roman" w:eastAsia="华文中宋" w:hAnsi="Times New Roman" w:cs="华文中宋" w:hint="eastAsia"/>
          <w:sz w:val="36"/>
          <w:szCs w:val="36"/>
          <w:shd w:val="clear" w:color="auto" w:fill="FFFFFF"/>
          <w:lang w:bidi="ar"/>
        </w:rPr>
        <w:t>ABS</w:t>
      </w:r>
      <w:r>
        <w:rPr>
          <w:rFonts w:ascii="Times New Roman" w:eastAsia="华文中宋" w:hAnsi="Times New Roman" w:cs="华文中宋" w:hint="eastAsia"/>
          <w:sz w:val="36"/>
          <w:szCs w:val="36"/>
          <w:shd w:val="clear" w:color="auto" w:fill="FFFFFF"/>
          <w:lang w:bidi="ar"/>
        </w:rPr>
        <w:t>产品</w:t>
      </w:r>
    </w:p>
    <w:p w14:paraId="0EDA8F61" w14:textId="77777777" w:rsidR="000F3920"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近日，海通证券旗下海通恒信在上海证券交易所成功发行“海通恒信</w:t>
      </w:r>
      <w:r>
        <w:rPr>
          <w:rFonts w:ascii="Times New Roman" w:eastAsia="仿宋_GB2312" w:hAnsi="Times New Roman" w:hint="eastAsia"/>
          <w:sz w:val="32"/>
          <w:szCs w:val="32"/>
          <w:lang w:bidi="ar"/>
        </w:rPr>
        <w:t>26</w:t>
      </w:r>
      <w:r>
        <w:rPr>
          <w:rFonts w:ascii="Times New Roman" w:eastAsia="仿宋_GB2312" w:hAnsi="Times New Roman" w:hint="eastAsia"/>
          <w:sz w:val="32"/>
          <w:szCs w:val="32"/>
          <w:lang w:bidi="ar"/>
        </w:rPr>
        <w:t>号绿色资产支持专项计划（低碳转型挂钩）”，发行规模</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亿元，是全国首单“绿色</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低碳转型挂钩”资产支持证券。本期入池资产均为绿色交通类项目，以实际行动助力实现“双碳”目标和可持续发展。</w:t>
      </w:r>
    </w:p>
    <w:p w14:paraId="71BB33C2" w14:textId="77777777" w:rsidR="000F3920"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海通恒信紧抓绿色产业发展契机，大力推动绿色交通、清洁能源、污染防治等领域联动创新，近五年累计投放规模超</w:t>
      </w:r>
      <w:r>
        <w:rPr>
          <w:rFonts w:ascii="Times New Roman" w:eastAsia="仿宋_GB2312" w:hAnsi="Times New Roman" w:hint="eastAsia"/>
          <w:sz w:val="32"/>
          <w:szCs w:val="32"/>
          <w:lang w:bidi="ar"/>
        </w:rPr>
        <w:t>350</w:t>
      </w:r>
      <w:r>
        <w:rPr>
          <w:rFonts w:ascii="Times New Roman" w:eastAsia="仿宋_GB2312" w:hAnsi="Times New Roman" w:hint="eastAsia"/>
          <w:sz w:val="32"/>
          <w:szCs w:val="32"/>
          <w:lang w:bidi="ar"/>
        </w:rPr>
        <w:t>亿元。凭借丰富的行业经验、优质的产业布局、丰富的市场渠道和下沉的服务网络，海通恒信搭建了完整的生态网络，通过全国近</w:t>
      </w:r>
      <w:r>
        <w:rPr>
          <w:rFonts w:ascii="Times New Roman" w:eastAsia="仿宋_GB2312" w:hAnsi="Times New Roman" w:hint="eastAsia"/>
          <w:sz w:val="32"/>
          <w:szCs w:val="32"/>
          <w:lang w:bidi="ar"/>
        </w:rPr>
        <w:t>30</w:t>
      </w:r>
      <w:r>
        <w:rPr>
          <w:rFonts w:ascii="Times New Roman" w:eastAsia="仿宋_GB2312" w:hAnsi="Times New Roman" w:hint="eastAsia"/>
          <w:sz w:val="32"/>
          <w:szCs w:val="32"/>
          <w:lang w:bidi="ar"/>
        </w:rPr>
        <w:t>个省、自治区、直辖市及特别行政区的属地化销售团队，与国内各大共享出行与货运流量平台、车辆经销商、物流企业、新能源汽车生产企业建立了长期合作关系，打造基于汽车产业链的客户生态圈，提供个性化、多元化的一站式综合金融解决方案。</w:t>
      </w:r>
    </w:p>
    <w:p w14:paraId="35BD8A2B" w14:textId="77777777" w:rsidR="000F3920"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党的二十大报告指出，加快发展方式绿色转型，推动经济社会发展绿色化、低碳化是实现高质量发展的关键环节。海通恒信将持续完善绿色发展方面的战略规划，进一步加大绿色租赁业务的投放力度，为优质绿色企业持续提供价值引领与资源支持，助力推动绿色环保产业转型升级。</w:t>
      </w:r>
    </w:p>
    <w:p w14:paraId="436A74A7" w14:textId="77777777" w:rsidR="000F3920"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海通证券子公司海通恒信是境内首家上市的券商背景融资租赁公司，在“一个海通”理念下，围绕金融服务实体经济主线，为大中型企业、小微企业及个人等客户提供创新、定制化、综合性金融服务。（海通证券）</w:t>
      </w:r>
    </w:p>
    <w:p w14:paraId="660A0D1F" w14:textId="77777777" w:rsidR="000F3920" w:rsidRDefault="000F3920">
      <w:pPr>
        <w:pStyle w:val="20"/>
        <w:ind w:left="480" w:firstLine="640"/>
      </w:pPr>
    </w:p>
    <w:p w14:paraId="2AA65207" w14:textId="77777777" w:rsidR="000F3920"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49A5A25F" w14:textId="77777777" w:rsidR="000F392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沪苏地铁正式“牵手”</w:t>
      </w:r>
    </w:p>
    <w:p w14:paraId="7252E974" w14:textId="77777777" w:rsidR="000F392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lastRenderedPageBreak/>
        <w:t>打造长三角城市群“互联互通”新样板</w:t>
      </w:r>
    </w:p>
    <w:p w14:paraId="71D30A43" w14:textId="77777777" w:rsidR="000F392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近日，苏州市轨道交通</w:t>
      </w:r>
      <w:r>
        <w:rPr>
          <w:rFonts w:ascii="Times New Roman" w:eastAsia="仿宋_GB2312" w:hAnsi="Times New Roman" w:hint="eastAsia"/>
          <w:sz w:val="32"/>
          <w:szCs w:val="32"/>
          <w:lang w:bidi="ar"/>
        </w:rPr>
        <w:t>11</w:t>
      </w:r>
      <w:r>
        <w:rPr>
          <w:rFonts w:ascii="Times New Roman" w:eastAsia="仿宋_GB2312" w:hAnsi="Times New Roman" w:hint="eastAsia"/>
          <w:sz w:val="32"/>
          <w:szCs w:val="32"/>
          <w:lang w:bidi="ar"/>
        </w:rPr>
        <w:t>号线开通。花桥站无感换乘通道也正式启用，苏州上海两个跨省轨道交通系统实现深度互联互通。沪苏两地乘客只需使用“</w:t>
      </w:r>
      <w:r>
        <w:rPr>
          <w:rFonts w:ascii="Times New Roman" w:eastAsia="仿宋_GB2312" w:hAnsi="Times New Roman" w:hint="eastAsia"/>
          <w:sz w:val="32"/>
          <w:szCs w:val="32"/>
          <w:lang w:bidi="ar"/>
        </w:rPr>
        <w:t>Metro</w:t>
      </w:r>
      <w:r>
        <w:rPr>
          <w:rFonts w:ascii="Times New Roman" w:eastAsia="仿宋_GB2312" w:hAnsi="Times New Roman" w:hint="eastAsia"/>
          <w:sz w:val="32"/>
          <w:szCs w:val="32"/>
          <w:lang w:bidi="ar"/>
        </w:rPr>
        <w:t>大都会”或“苏</w:t>
      </w:r>
      <w:r>
        <w:rPr>
          <w:rFonts w:ascii="Times New Roman" w:eastAsia="仿宋_GB2312" w:hAnsi="Times New Roman" w:hint="eastAsia"/>
          <w:sz w:val="32"/>
          <w:szCs w:val="32"/>
          <w:lang w:bidi="ar"/>
        </w:rPr>
        <w:t>e</w:t>
      </w:r>
      <w:r>
        <w:rPr>
          <w:rFonts w:ascii="Times New Roman" w:eastAsia="仿宋_GB2312" w:hAnsi="Times New Roman" w:hint="eastAsia"/>
          <w:sz w:val="32"/>
          <w:szCs w:val="32"/>
          <w:lang w:bidi="ar"/>
        </w:rPr>
        <w:t>行”</w:t>
      </w:r>
      <w:r>
        <w:rPr>
          <w:rFonts w:ascii="Times New Roman" w:eastAsia="仿宋_GB2312" w:hAnsi="Times New Roman" w:hint="eastAsia"/>
          <w:sz w:val="32"/>
          <w:szCs w:val="32"/>
          <w:lang w:bidi="ar"/>
        </w:rPr>
        <w:t>App</w:t>
      </w:r>
      <w:r>
        <w:rPr>
          <w:rFonts w:ascii="Times New Roman" w:eastAsia="仿宋_GB2312" w:hAnsi="Times New Roman" w:hint="eastAsia"/>
          <w:sz w:val="32"/>
          <w:szCs w:val="32"/>
          <w:lang w:bidi="ar"/>
        </w:rPr>
        <w:t>乘车码，无需二次安检、刷卡及扫码，即可通过无感换乘通道换乘，充分感受“同城化生活”。</w:t>
      </w:r>
    </w:p>
    <w:p w14:paraId="483DA799" w14:textId="77777777" w:rsidR="000F392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此次为了保障苏州地铁</w:t>
      </w:r>
      <w:r>
        <w:rPr>
          <w:rFonts w:ascii="Times New Roman" w:eastAsia="仿宋_GB2312" w:hAnsi="Times New Roman" w:hint="eastAsia"/>
          <w:sz w:val="32"/>
          <w:szCs w:val="32"/>
          <w:lang w:bidi="ar"/>
        </w:rPr>
        <w:t>11</w:t>
      </w:r>
      <w:r>
        <w:rPr>
          <w:rFonts w:ascii="Times New Roman" w:eastAsia="仿宋_GB2312" w:hAnsi="Times New Roman" w:hint="eastAsia"/>
          <w:sz w:val="32"/>
          <w:szCs w:val="32"/>
          <w:lang w:bidi="ar"/>
        </w:rPr>
        <w:t>号线顺利开通，推进沪苏两地地铁</w:t>
      </w:r>
      <w:r>
        <w:rPr>
          <w:rFonts w:ascii="Times New Roman" w:eastAsia="仿宋_GB2312" w:hAnsi="Times New Roman" w:hint="eastAsia"/>
          <w:sz w:val="32"/>
          <w:szCs w:val="32"/>
          <w:lang w:bidi="ar"/>
        </w:rPr>
        <w:t>11</w:t>
      </w:r>
      <w:r>
        <w:rPr>
          <w:rFonts w:ascii="Times New Roman" w:eastAsia="仿宋_GB2312" w:hAnsi="Times New Roman" w:hint="eastAsia"/>
          <w:sz w:val="32"/>
          <w:szCs w:val="32"/>
          <w:lang w:bidi="ar"/>
        </w:rPr>
        <w:t>号线运营深度融合，申通地铁集团与苏州轨道交通集团就上海、苏州“双</w:t>
      </w:r>
      <w:r>
        <w:rPr>
          <w:rFonts w:ascii="Times New Roman" w:eastAsia="仿宋_GB2312" w:hAnsi="Times New Roman" w:hint="eastAsia"/>
          <w:sz w:val="32"/>
          <w:szCs w:val="32"/>
          <w:lang w:bidi="ar"/>
        </w:rPr>
        <w:t>11</w:t>
      </w:r>
      <w:r>
        <w:rPr>
          <w:rFonts w:ascii="Times New Roman" w:eastAsia="仿宋_GB2312" w:hAnsi="Times New Roman" w:hint="eastAsia"/>
          <w:sz w:val="32"/>
          <w:szCs w:val="32"/>
          <w:lang w:bidi="ar"/>
        </w:rPr>
        <w:t>号线”互联互通事宜进行了前期对接，并共同成立上海、苏州“双</w:t>
      </w:r>
      <w:r>
        <w:rPr>
          <w:rFonts w:ascii="Times New Roman" w:eastAsia="仿宋_GB2312" w:hAnsi="Times New Roman" w:hint="eastAsia"/>
          <w:sz w:val="32"/>
          <w:szCs w:val="32"/>
          <w:lang w:bidi="ar"/>
        </w:rPr>
        <w:t>11</w:t>
      </w:r>
      <w:r>
        <w:rPr>
          <w:rFonts w:ascii="Times New Roman" w:eastAsia="仿宋_GB2312" w:hAnsi="Times New Roman" w:hint="eastAsia"/>
          <w:sz w:val="32"/>
          <w:szCs w:val="32"/>
          <w:lang w:bidi="ar"/>
        </w:rPr>
        <w:t>号线”运营管理对接小组，形成了“</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个领导小组”</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个工作小组”的工作格局，有序落实互联互通各项事宜。</w:t>
      </w:r>
    </w:p>
    <w:p w14:paraId="00536AC8" w14:textId="77777777" w:rsidR="000F392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上海地铁优化了</w:t>
      </w:r>
      <w:r>
        <w:rPr>
          <w:rFonts w:ascii="Times New Roman" w:eastAsia="仿宋_GB2312" w:hAnsi="Times New Roman" w:hint="eastAsia"/>
          <w:sz w:val="32"/>
          <w:szCs w:val="32"/>
          <w:lang w:bidi="ar"/>
        </w:rPr>
        <w:t>11</w:t>
      </w:r>
      <w:r>
        <w:rPr>
          <w:rFonts w:ascii="Times New Roman" w:eastAsia="仿宋_GB2312" w:hAnsi="Times New Roman" w:hint="eastAsia"/>
          <w:sz w:val="32"/>
          <w:szCs w:val="32"/>
          <w:lang w:bidi="ar"/>
        </w:rPr>
        <w:t>号线末班车运营时间，建立了应急联动指挥机制，明确应急联动指挥启动场景和条件以及突发事件信息传递和处置流程；同时，加强客运服务对接，梳理两地互联互通后相关票务规则，制定互联互通背景下花桥站大客流联合处置预案。另外，推进两地服务一致性，建立两地服务热线常态化对接机制；以“属地负责、协同管理”的原则，建立运营信息互通及公共安全保障机制，明确“双</w:t>
      </w:r>
      <w:r>
        <w:rPr>
          <w:rFonts w:ascii="Times New Roman" w:eastAsia="仿宋_GB2312" w:hAnsi="Times New Roman" w:hint="eastAsia"/>
          <w:sz w:val="32"/>
          <w:szCs w:val="32"/>
          <w:lang w:bidi="ar"/>
        </w:rPr>
        <w:t>11</w:t>
      </w:r>
      <w:r>
        <w:rPr>
          <w:rFonts w:ascii="Times New Roman" w:eastAsia="仿宋_GB2312" w:hAnsi="Times New Roman" w:hint="eastAsia"/>
          <w:sz w:val="32"/>
          <w:szCs w:val="32"/>
          <w:lang w:bidi="ar"/>
        </w:rPr>
        <w:t>号线”安检标准。</w:t>
      </w:r>
    </w:p>
    <w:p w14:paraId="1B34381A" w14:textId="77777777" w:rsidR="000F392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花桥站的无感换乘通道，是苏州轨道交通和上海地铁在“互联互通”探索的生动实践。今年以来，两家地铁集团经</w:t>
      </w:r>
      <w:r>
        <w:rPr>
          <w:rFonts w:ascii="Times New Roman" w:eastAsia="仿宋_GB2312" w:hAnsi="Times New Roman" w:hint="eastAsia"/>
          <w:sz w:val="32"/>
          <w:szCs w:val="32"/>
          <w:lang w:bidi="ar"/>
        </w:rPr>
        <w:lastRenderedPageBreak/>
        <w:t>过长达半年的沟通对接，以</w:t>
      </w:r>
      <w:r>
        <w:rPr>
          <w:rFonts w:ascii="Times New Roman" w:eastAsia="仿宋_GB2312" w:hAnsi="Times New Roman" w:hint="eastAsia"/>
          <w:sz w:val="32"/>
          <w:szCs w:val="32"/>
          <w:lang w:bidi="ar"/>
        </w:rPr>
        <w:t>11</w:t>
      </w:r>
      <w:r>
        <w:rPr>
          <w:rFonts w:ascii="Times New Roman" w:eastAsia="仿宋_GB2312" w:hAnsi="Times New Roman" w:hint="eastAsia"/>
          <w:sz w:val="32"/>
          <w:szCs w:val="32"/>
          <w:lang w:bidi="ar"/>
        </w:rPr>
        <w:t>号线开通为契机，共同推动运输组织、客运服务、安检互认、应急发布、营销宣传等方面互联互通、深度融合，并签订战略合作协议。双方今后也将建立起更广泛、深层次的合作机制，努力推动“互联互通”顶层设计及规划，为国内城市群“互联互通”打造一个可资借鉴的样板和标准。（申通地铁集团）</w:t>
      </w:r>
    </w:p>
    <w:p w14:paraId="3D58EED3" w14:textId="77777777" w:rsidR="000F3920" w:rsidRDefault="000F3920">
      <w:pPr>
        <w:pStyle w:val="2"/>
      </w:pPr>
    </w:p>
    <w:p w14:paraId="17CEF16B" w14:textId="77777777" w:rsidR="000F392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上汽集团推进创新技术研发应用</w:t>
      </w:r>
    </w:p>
    <w:p w14:paraId="79104466" w14:textId="77777777" w:rsidR="000F392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解决电动车续航“里程焦虑”</w:t>
      </w:r>
    </w:p>
    <w:p w14:paraId="001CF58B" w14:textId="77777777" w:rsidR="000F392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近日，上汽集团和清陶能源签署增资扩股协议和战略合作框架协议，进一步深化双方长期、共赢的战略合作伙伴关系，率先推动</w:t>
      </w:r>
      <w:r>
        <w:rPr>
          <w:rFonts w:ascii="Times New Roman" w:eastAsia="仿宋_GB2312" w:hAnsi="Times New Roman" w:hint="eastAsia"/>
          <w:sz w:val="32"/>
          <w:szCs w:val="32"/>
          <w:lang w:bidi="ar"/>
        </w:rPr>
        <w:t>2025</w:t>
      </w:r>
      <w:r>
        <w:rPr>
          <w:rFonts w:ascii="Times New Roman" w:eastAsia="仿宋_GB2312" w:hAnsi="Times New Roman" w:hint="eastAsia"/>
          <w:sz w:val="32"/>
          <w:szCs w:val="32"/>
          <w:lang w:bidi="ar"/>
        </w:rPr>
        <w:t>年实现固态电池技术“</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万辆级”大规模量产落地，依托全球领先的创新技术为消费者打造真正安全节能、高性价比的“爆款电动车”</w:t>
      </w:r>
    </w:p>
    <w:p w14:paraId="72048BF7" w14:textId="77777777" w:rsidR="000F392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清陶能源是国内固态锂电池产业化的领跑者，率先实现了固态锂电池的产业化。</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年，上汽集团与清陶能源成立固态电池联合实验室，携手推动车用固态电池材料、电芯与系统的联合开发，目前第一代固态电池已完成装车试验，在实现“系统级零热失控”的前提下，单体能量密度达到</w:t>
      </w:r>
      <w:r>
        <w:rPr>
          <w:rFonts w:ascii="Times New Roman" w:eastAsia="仿宋_GB2312" w:hAnsi="Times New Roman" w:hint="eastAsia"/>
          <w:sz w:val="32"/>
          <w:szCs w:val="32"/>
          <w:lang w:bidi="ar"/>
        </w:rPr>
        <w:t>368wh/kg</w:t>
      </w:r>
      <w:r>
        <w:rPr>
          <w:rFonts w:ascii="Times New Roman" w:eastAsia="仿宋_GB2312" w:hAnsi="Times New Roman" w:hint="eastAsia"/>
          <w:sz w:val="32"/>
          <w:szCs w:val="32"/>
          <w:lang w:bidi="ar"/>
        </w:rPr>
        <w:t>（相比磷酸铁锂电池，能量密度提升</w:t>
      </w:r>
      <w:r>
        <w:rPr>
          <w:rFonts w:ascii="Times New Roman" w:eastAsia="仿宋_GB2312" w:hAnsi="Times New Roman" w:hint="eastAsia"/>
          <w:sz w:val="32"/>
          <w:szCs w:val="32"/>
          <w:lang w:bidi="ar"/>
        </w:rPr>
        <w:t>100%</w:t>
      </w:r>
      <w:r>
        <w:rPr>
          <w:rFonts w:ascii="Times New Roman" w:eastAsia="仿宋_GB2312" w:hAnsi="Times New Roman" w:hint="eastAsia"/>
          <w:sz w:val="32"/>
          <w:szCs w:val="32"/>
          <w:lang w:bidi="ar"/>
        </w:rPr>
        <w:t>以上），测试车辆最大续航里程达</w:t>
      </w:r>
      <w:r>
        <w:rPr>
          <w:rFonts w:ascii="Times New Roman" w:eastAsia="仿宋_GB2312" w:hAnsi="Times New Roman" w:hint="eastAsia"/>
          <w:sz w:val="32"/>
          <w:szCs w:val="32"/>
          <w:lang w:bidi="ar"/>
        </w:rPr>
        <w:t>1083</w:t>
      </w:r>
      <w:r>
        <w:rPr>
          <w:rFonts w:ascii="Times New Roman" w:eastAsia="仿宋_GB2312" w:hAnsi="Times New Roman" w:hint="eastAsia"/>
          <w:sz w:val="32"/>
          <w:szCs w:val="32"/>
          <w:lang w:bidi="ar"/>
        </w:rPr>
        <w:t>公里。</w:t>
      </w:r>
    </w:p>
    <w:p w14:paraId="337A84F5" w14:textId="77777777" w:rsidR="000F392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按照协议，上汽集团将追加投资清陶能源，成为清陶能</w:t>
      </w:r>
      <w:r>
        <w:rPr>
          <w:rFonts w:ascii="Times New Roman" w:eastAsia="仿宋_GB2312" w:hAnsi="Times New Roman" w:hint="eastAsia"/>
          <w:sz w:val="32"/>
          <w:szCs w:val="32"/>
          <w:lang w:bidi="ar"/>
        </w:rPr>
        <w:lastRenderedPageBreak/>
        <w:t>源第一大机构投资者，并将加快清陶能源现有固态电池产品在自主品牌车型上的产业化应用，</w:t>
      </w:r>
      <w:r>
        <w:rPr>
          <w:rFonts w:ascii="Times New Roman" w:eastAsia="仿宋_GB2312" w:hAnsi="Times New Roman" w:hint="eastAsia"/>
          <w:sz w:val="32"/>
          <w:szCs w:val="32"/>
          <w:lang w:bidi="ar"/>
        </w:rPr>
        <w:t>2024</w:t>
      </w:r>
      <w:r>
        <w:rPr>
          <w:rFonts w:ascii="Times New Roman" w:eastAsia="仿宋_GB2312" w:hAnsi="Times New Roman" w:hint="eastAsia"/>
          <w:sz w:val="32"/>
          <w:szCs w:val="32"/>
          <w:lang w:bidi="ar"/>
        </w:rPr>
        <w:t>年上半年智己汽车搭载固态电池的高性能、长续航车型将首先实现规模化量产。上汽集团和清陶能源将于今年成立合资公司共同开发新一代固态电池产品，安全性能、能量密度、成本均优于传统磷酸铁锂电池。</w:t>
      </w:r>
      <w:r>
        <w:rPr>
          <w:rFonts w:ascii="Times New Roman" w:eastAsia="仿宋_GB2312" w:hAnsi="Times New Roman" w:hint="eastAsia"/>
          <w:sz w:val="32"/>
          <w:szCs w:val="32"/>
          <w:lang w:bidi="ar"/>
        </w:rPr>
        <w:t>2025</w:t>
      </w:r>
      <w:r>
        <w:rPr>
          <w:rFonts w:ascii="Times New Roman" w:eastAsia="仿宋_GB2312" w:hAnsi="Times New Roman" w:hint="eastAsia"/>
          <w:sz w:val="32"/>
          <w:szCs w:val="32"/>
          <w:lang w:bidi="ar"/>
        </w:rPr>
        <w:t>年起双方将联合推出新一代固态电池，相关技术方案可以大幅提升电动车续航里程，彻底解决“里程焦虑”，同时，电池成本更比同等规格磷酸铁锂或三元电池低</w:t>
      </w:r>
      <w:r>
        <w:rPr>
          <w:rFonts w:ascii="Times New Roman" w:eastAsia="仿宋_GB2312" w:hAnsi="Times New Roman" w:hint="eastAsia"/>
          <w:sz w:val="32"/>
          <w:szCs w:val="32"/>
          <w:lang w:bidi="ar"/>
        </w:rPr>
        <w:t>10%-30%</w:t>
      </w:r>
      <w:r>
        <w:rPr>
          <w:rFonts w:ascii="Times New Roman" w:eastAsia="仿宋_GB2312" w:hAnsi="Times New Roman" w:hint="eastAsia"/>
          <w:sz w:val="32"/>
          <w:szCs w:val="32"/>
          <w:lang w:bidi="ar"/>
        </w:rPr>
        <w:t>。</w:t>
      </w:r>
    </w:p>
    <w:p w14:paraId="7E4B8763" w14:textId="77777777" w:rsidR="000F392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面向行业新赛道，上汽集团将坚持深挖“技术护城河”，加快推进创新技术研发应用，加快构建核心技术能力，切实推动创新转型和高质量发展。（上汽集团）</w:t>
      </w:r>
    </w:p>
    <w:p w14:paraId="3295DFBF" w14:textId="77777777" w:rsidR="000F3920" w:rsidRDefault="000F3920">
      <w:pPr>
        <w:pStyle w:val="2"/>
      </w:pPr>
    </w:p>
    <w:p w14:paraId="3AB562C0" w14:textId="77777777" w:rsidR="000F392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践行长三角一体化国家战略</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深化沪苏产业合作</w:t>
      </w:r>
    </w:p>
    <w:p w14:paraId="5B9A3AB6" w14:textId="77777777" w:rsidR="000F392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“临港沪苏产业联动集聚·常熟绿洲芯城”开园</w:t>
      </w:r>
    </w:p>
    <w:p w14:paraId="46CB4596" w14:textId="77777777" w:rsidR="000F392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作为践行长三角一体化国家战略、推进沪苏同城产业高质量发展和加速苏州市域一体化进程的重要实践，近期，临港集团、联和投资公司共同打造的“临港沪苏产业联动集聚·常熟绿洲芯城”开园。</w:t>
      </w:r>
    </w:p>
    <w:p w14:paraId="7F3973CA" w14:textId="77777777" w:rsidR="000F392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在开园仪式上，临港集团、联和投资公司、常熟市政府共同签署了“数智力全渗透”科创园区战略协议。相关各方将基于“从芯出发、芯创未来”的共同愿景，携手聚焦常熟</w:t>
      </w:r>
      <w:r>
        <w:rPr>
          <w:rFonts w:ascii="Times New Roman" w:eastAsia="仿宋_GB2312" w:hAnsi="Times New Roman" w:hint="eastAsia"/>
          <w:sz w:val="32"/>
          <w:szCs w:val="32"/>
          <w:lang w:bidi="ar"/>
        </w:rPr>
        <w:lastRenderedPageBreak/>
        <w:t>绿洲芯城这片“缘起之地”，用“数智力全渗透”全力赋能数字产业化与产业数字化发展。同时，一大批园区入驻企业、特色功能平台、投融资专业机构与常熟绿洲芯城园区方现场签约。</w:t>
      </w:r>
    </w:p>
    <w:p w14:paraId="5A1C0697" w14:textId="77777777" w:rsidR="000F392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常熟绿洲芯城以“数字、智造、技术、金融、品牌”五大共享为驱动力，正着力进一步打造“数智力全渗透”的科创园区，全力争创长三角“专精特新”中小企业先行示范园区，展现了园区勇当“科技创新和产业发展的推动者，区域转型和城市更新的建设者”使命担当和持续动能。</w:t>
      </w:r>
    </w:p>
    <w:p w14:paraId="0035B297" w14:textId="77777777" w:rsidR="000F392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在深化沪苏产业合作、形成临港沪苏产业联动集聚的战略全局中，临港集团、联和投资公司将进一步推动长三角产业高质量协同发展。（临港集团、联和投资公司）</w:t>
      </w:r>
    </w:p>
    <w:p w14:paraId="2710F544" w14:textId="77777777" w:rsidR="000F3920" w:rsidRDefault="000F3920">
      <w:pPr>
        <w:pStyle w:val="20"/>
        <w:ind w:left="480" w:firstLine="640"/>
      </w:pPr>
    </w:p>
    <w:sectPr w:rsidR="000F3920">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A5CF3" w14:textId="77777777" w:rsidR="00D90D25" w:rsidRDefault="00D90D25">
      <w:r>
        <w:separator/>
      </w:r>
    </w:p>
  </w:endnote>
  <w:endnote w:type="continuationSeparator" w:id="0">
    <w:p w14:paraId="669AB7B8" w14:textId="77777777" w:rsidR="00D90D25" w:rsidRDefault="00D9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4BB4E7C3" w14:textId="77777777" w:rsidR="000F3920"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762BFC07" w14:textId="77777777" w:rsidR="000F3920" w:rsidRDefault="000F392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496D16E5" w14:textId="77777777" w:rsidR="000F3920"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79143B89" w14:textId="77777777" w:rsidR="000F3920" w:rsidRDefault="000F39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E0433" w14:textId="77777777" w:rsidR="00D90D25" w:rsidRDefault="00D90D25">
      <w:r>
        <w:separator/>
      </w:r>
    </w:p>
  </w:footnote>
  <w:footnote w:type="continuationSeparator" w:id="0">
    <w:p w14:paraId="6F5999E4" w14:textId="77777777" w:rsidR="00D90D25" w:rsidRDefault="00D90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635021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0F3920"/>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54CFE"/>
    <w:rsid w:val="00962579"/>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C0832"/>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90D25"/>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036DA6"/>
    <w:rsid w:val="0C0F5F75"/>
    <w:rsid w:val="0C211715"/>
    <w:rsid w:val="0C3E6914"/>
    <w:rsid w:val="0C582584"/>
    <w:rsid w:val="0C5D06E6"/>
    <w:rsid w:val="0C6C3047"/>
    <w:rsid w:val="0C7565A8"/>
    <w:rsid w:val="0CA81D25"/>
    <w:rsid w:val="0CAD6525"/>
    <w:rsid w:val="0CC00B47"/>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B62D7F"/>
    <w:rsid w:val="12B75D5C"/>
    <w:rsid w:val="12D673A1"/>
    <w:rsid w:val="12E110C3"/>
    <w:rsid w:val="12E54BF2"/>
    <w:rsid w:val="12FF7805"/>
    <w:rsid w:val="131B394A"/>
    <w:rsid w:val="131B45D5"/>
    <w:rsid w:val="133826F0"/>
    <w:rsid w:val="136525A5"/>
    <w:rsid w:val="136F0D23"/>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90327A"/>
    <w:rsid w:val="1B9723D1"/>
    <w:rsid w:val="1BB074A7"/>
    <w:rsid w:val="1BB4747C"/>
    <w:rsid w:val="1BB8C628"/>
    <w:rsid w:val="1BBB39A1"/>
    <w:rsid w:val="1BBDE88B"/>
    <w:rsid w:val="1BC34195"/>
    <w:rsid w:val="1BD8567E"/>
    <w:rsid w:val="1BDF22F2"/>
    <w:rsid w:val="1BEA484C"/>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58552C"/>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E67538"/>
    <w:rsid w:val="29F36110"/>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77882"/>
    <w:rsid w:val="33ED0545"/>
    <w:rsid w:val="33F1223B"/>
    <w:rsid w:val="33F5325C"/>
    <w:rsid w:val="33FD1B1D"/>
    <w:rsid w:val="34071D68"/>
    <w:rsid w:val="342224D8"/>
    <w:rsid w:val="343B70D4"/>
    <w:rsid w:val="34693182"/>
    <w:rsid w:val="346A2930"/>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F64CB1"/>
    <w:rsid w:val="51FA933B"/>
    <w:rsid w:val="51FDE05F"/>
    <w:rsid w:val="521EFBAC"/>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8418A2"/>
    <w:rsid w:val="588E6508"/>
    <w:rsid w:val="58BC5653"/>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6D5A5B"/>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D3009C"/>
    <w:rsid w:val="75DFD2B6"/>
    <w:rsid w:val="75E914E0"/>
    <w:rsid w:val="75F91781"/>
    <w:rsid w:val="75F9F003"/>
    <w:rsid w:val="75FD1071"/>
    <w:rsid w:val="75FD2CE7"/>
    <w:rsid w:val="75FD8C3E"/>
    <w:rsid w:val="75FECA87"/>
    <w:rsid w:val="75FF1DDF"/>
    <w:rsid w:val="75FF4D97"/>
    <w:rsid w:val="760765AF"/>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EC23C43"/>
  <w15:docId w15:val="{071DC4A5-25C4-884B-B1C7-39F70B99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4</cp:revision>
  <cp:lastPrinted>2023-06-19T08:37:00Z</cp:lastPrinted>
  <dcterms:created xsi:type="dcterms:W3CDTF">2022-12-29T17:47:00Z</dcterms:created>
  <dcterms:modified xsi:type="dcterms:W3CDTF">2023-07-06T08:47:00Z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29C089DF593A975C4B878264C00381C0</vt:lpwstr>
  </property>
</Properties>
</file>