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3897C8">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ascii="Monotype Corsiva" w:hAnsi="Monotype Corsiva" w:eastAsia="方正舒体"/>
          <w:b/>
          <w:sz w:val="36"/>
          <w:szCs w:val="36"/>
        </w:rPr>
      </w:pPr>
      <w:r>
        <w:rPr>
          <w:rFonts w:hint="eastAsia" w:ascii="华文行楷" w:eastAsia="华文行楷"/>
          <w:color w:val="FF0000"/>
          <w:spacing w:val="-60"/>
          <w:sz w:val="180"/>
          <w:szCs w:val="180"/>
        </w:rPr>
        <w:t>上海国资</w:t>
      </w:r>
    </w:p>
    <w:p w14:paraId="1EDDA7E3">
      <w:pPr>
        <w:keepNext w:val="0"/>
        <w:keepLines w:val="0"/>
        <w:pageBreakBefore w:val="0"/>
        <w:widowControl w:val="0"/>
        <w:kinsoku/>
        <w:wordWrap/>
        <w:overflowPunct/>
        <w:topLinePunct w:val="0"/>
        <w:autoSpaceDE/>
        <w:autoSpaceDN/>
        <w:bidi w:val="0"/>
        <w:adjustRightInd/>
        <w:snapToGrid/>
        <w:spacing w:line="480" w:lineRule="exact"/>
        <w:ind w:right="-101" w:rightChars="-42"/>
        <w:jc w:val="center"/>
        <w:textAlignment w:val="auto"/>
        <w:rPr>
          <w:b/>
          <w:sz w:val="32"/>
        </w:rPr>
      </w:pPr>
      <w:r>
        <w:rPr>
          <w:rFonts w:hint="eastAsia"/>
          <w:b/>
          <w:sz w:val="32"/>
        </w:rPr>
        <w:t>第</w:t>
      </w:r>
      <w:r>
        <w:rPr>
          <w:rFonts w:hint="eastAsia" w:ascii="Times New Roman" w:hAnsi="Times New Roman" w:cs="Times New Roman"/>
          <w:b w:val="0"/>
          <w:bCs/>
          <w:sz w:val="32"/>
          <w:lang w:val="en-US" w:eastAsia="zh-CN"/>
        </w:rPr>
        <w:t>38</w:t>
      </w:r>
      <w:r>
        <w:rPr>
          <w:rFonts w:hint="eastAsia"/>
          <w:b/>
          <w:sz w:val="32"/>
        </w:rPr>
        <w:t>期</w:t>
      </w:r>
    </w:p>
    <w:p w14:paraId="2A586FAB">
      <w:pPr>
        <w:keepNext w:val="0"/>
        <w:keepLines w:val="0"/>
        <w:pageBreakBefore w:val="0"/>
        <w:widowControl w:val="0"/>
        <w:kinsoku/>
        <w:wordWrap/>
        <w:overflowPunct/>
        <w:topLinePunct w:val="0"/>
        <w:autoSpaceDE/>
        <w:autoSpaceDN/>
        <w:bidi w:val="0"/>
        <w:adjustRightInd/>
        <w:snapToGrid/>
        <w:spacing w:line="480" w:lineRule="exact"/>
        <w:ind w:right="-101" w:rightChars="-42"/>
        <w:jc w:val="left"/>
        <w:textAlignment w:val="auto"/>
        <w:rPr>
          <w:b/>
          <w:sz w:val="32"/>
        </w:rPr>
      </w:pPr>
    </w:p>
    <w:p w14:paraId="7A3A2320">
      <w:pPr>
        <w:keepNext w:val="0"/>
        <w:keepLines w:val="0"/>
        <w:pageBreakBefore w:val="0"/>
        <w:widowControl w:val="0"/>
        <w:kinsoku/>
        <w:wordWrap/>
        <w:overflowPunct/>
        <w:topLinePunct w:val="0"/>
        <w:autoSpaceDE/>
        <w:autoSpaceDN/>
        <w:bidi w:val="0"/>
        <w:adjustRightInd/>
        <w:snapToGrid/>
        <w:spacing w:before="157" w:beforeLines="50" w:after="157" w:afterLines="50" w:line="360" w:lineRule="exact"/>
        <w:ind w:right="-101" w:rightChars="-42"/>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楷体_GB2312" w:cs="Times New Roman"/>
          <w:spacing w:val="-14"/>
          <w:sz w:val="28"/>
          <w:szCs w:val="24"/>
          <w:u w:val="single" w:color="FF0000"/>
          <w:lang w:val="en-US" w:eastAsia="zh-CN"/>
        </w:rPr>
        <w:t>上海市国有资产监督管理委员会办公室（党委办公室）     2025年</w:t>
      </w:r>
      <w:r>
        <w:rPr>
          <w:rFonts w:hint="eastAsia" w:ascii="Times New Roman" w:hAnsi="Times New Roman" w:eastAsia="楷体_GB2312" w:cs="Times New Roman"/>
          <w:spacing w:val="-14"/>
          <w:sz w:val="28"/>
          <w:szCs w:val="24"/>
          <w:u w:val="single" w:color="FF0000"/>
          <w:lang w:val="en-US" w:eastAsia="zh-CN"/>
        </w:rPr>
        <w:t>12</w:t>
      </w:r>
      <w:r>
        <w:rPr>
          <w:rFonts w:hint="default" w:ascii="Times New Roman" w:hAnsi="Times New Roman" w:eastAsia="楷体_GB2312" w:cs="Times New Roman"/>
          <w:spacing w:val="-14"/>
          <w:sz w:val="28"/>
          <w:szCs w:val="24"/>
          <w:u w:val="single" w:color="FF0000"/>
          <w:lang w:val="en-US" w:eastAsia="zh-CN"/>
        </w:rPr>
        <w:t>月</w:t>
      </w:r>
      <w:r>
        <w:rPr>
          <w:rFonts w:hint="eastAsia" w:ascii="Times New Roman" w:hAnsi="Times New Roman" w:eastAsia="楷体_GB2312" w:cs="Times New Roman"/>
          <w:spacing w:val="-14"/>
          <w:sz w:val="28"/>
          <w:szCs w:val="24"/>
          <w:u w:val="single" w:color="FF0000"/>
          <w:lang w:val="en-US" w:eastAsia="zh-CN"/>
        </w:rPr>
        <w:t xml:space="preserve">  </w:t>
      </w:r>
      <w:r>
        <w:rPr>
          <w:rFonts w:hint="default" w:ascii="Times New Roman" w:hAnsi="Times New Roman" w:eastAsia="楷体_GB2312" w:cs="Times New Roman"/>
          <w:spacing w:val="-14"/>
          <w:sz w:val="28"/>
          <w:szCs w:val="24"/>
          <w:u w:val="single" w:color="FF0000"/>
          <w:lang w:val="en-US" w:eastAsia="zh-CN"/>
        </w:rPr>
        <w:t>日</w:t>
      </w:r>
    </w:p>
    <w:p w14:paraId="47E2286D">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right="0" w:rightChars="0" w:firstLine="0" w:firstLineChars="0"/>
        <w:jc w:val="left"/>
        <w:textAlignment w:val="auto"/>
        <w:rPr>
          <w:rFonts w:hint="default" w:ascii="Times New Roman" w:hAnsi="Times New Roman" w:eastAsia="华文中宋" w:cs="Times New Roman"/>
          <w:b w:val="0"/>
          <w:bCs/>
          <w:i w:val="0"/>
          <w:caps w:val="0"/>
          <w:spacing w:val="-6"/>
          <w:kern w:val="44"/>
          <w:sz w:val="36"/>
          <w:szCs w:val="36"/>
          <w:shd w:val="clear" w:fill="FFFFFF"/>
          <w:lang w:val="en-US" w:eastAsia="zh-CN" w:bidi="ar"/>
        </w:rPr>
      </w:pPr>
      <w:r>
        <w:rPr>
          <w:rFonts w:hint="eastAsia" w:ascii="Times New Roman" w:hAnsi="Times New Roman" w:eastAsia="楷体_GB2312" w:cs="Times New Roman"/>
          <w:b/>
          <w:bCs/>
          <w:sz w:val="32"/>
          <w:szCs w:val="32"/>
          <w:lang w:val="en-US" w:eastAsia="zh-CN"/>
        </w:rPr>
        <w:t>重要动态</w:t>
      </w:r>
    </w:p>
    <w:p w14:paraId="32B48F9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jc w:val="center"/>
        <w:textAlignment w:val="auto"/>
        <w:rPr>
          <w:rFonts w:hint="default" w:ascii="Times New Roman" w:hAnsi="Times New Roman" w:eastAsia="华文中宋" w:cs="Times New Roman"/>
          <w:b w:val="0"/>
          <w:bCs/>
          <w:i w:val="0"/>
          <w:caps w:val="0"/>
          <w:spacing w:val="-6"/>
          <w:kern w:val="44"/>
          <w:sz w:val="36"/>
          <w:szCs w:val="36"/>
          <w:shd w:val="clear" w:fill="FFFFFF"/>
          <w:lang w:val="en-US" w:eastAsia="zh-CN" w:bidi="ar"/>
        </w:rPr>
      </w:pPr>
      <w:r>
        <w:rPr>
          <w:rFonts w:hint="default" w:ascii="Times New Roman" w:hAnsi="Times New Roman" w:eastAsia="华文中宋" w:cs="Times New Roman"/>
          <w:b w:val="0"/>
          <w:bCs/>
          <w:i w:val="0"/>
          <w:caps w:val="0"/>
          <w:spacing w:val="-6"/>
          <w:kern w:val="44"/>
          <w:sz w:val="36"/>
          <w:szCs w:val="36"/>
          <w:shd w:val="clear" w:fill="FFFFFF"/>
          <w:lang w:val="en-US" w:eastAsia="zh-CN" w:bidi="ar"/>
        </w:rPr>
        <w:t>上海启源国资创新策源公益基金会首批资助项目落地</w:t>
      </w:r>
    </w:p>
    <w:p w14:paraId="3A02E9D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640" w:firstLineChars="200"/>
        <w:jc w:val="lef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上海启源国资创新策源公益基金会（简称“启源公益基金会”）首批资助项目签约仪式在上海国投科创大厦举行。上海市国资委副主任、一级巡视员陈东出席仪式并致辞，启源公益基金会名誉理事长俞北华，复旦大学党委副书记方明，上海交通大学副校长曾小勤，上海国投公司党委书记、董事长袁国华，党委副书记、总裁戴敏敏共同见证。</w:t>
      </w:r>
    </w:p>
    <w:p w14:paraId="1CA4999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启源公益基金会成立于2025年7月24日，是全国首个由国资体系发起设立的基础研究公益基金会，在上海市国资委的指导支持下，由上海国际集团、上海国盛集团、上海国投公司三家单位发起，联合16家市属国企共同捐赠成立。基金会定位公益、聚焦创新、服务发展，重点攻坚“卡脖子”技术、探索“无人区”前沿领域、贯通科技成果“转化链”、培育青年科研“生力军”。基金会资助项目分为两类：“启源青年学者项目”采用与高校、科研院所等机构战略合作的方式，重点支持其机构内的青年科研人员开展高风险项目研究或开展概念验证；“启源国资先锋项目”围绕上海市国资委监管企业提出的基础研究和应用基础研究需求，面向本市高校、科研院所等机构和企业，以“揭榜挂帅”形式开展科技攻关研究。</w:t>
      </w:r>
    </w:p>
    <w:p w14:paraId="0126D2B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签约仪式上，启源公益基金会与首批获资助的24位“启源青年学者项目”负责人以及8位“启源国资先锋项目”负责人签署资助协议，3位科学家代表介绍了项目有关情况。这批项目是从数百个优秀申请中经过严格评审遴选而出，标志着启源公益基金会在支持基础研究、赋能青年人才、对接国资国企创新需求方面迈出实质性一步。</w:t>
      </w:r>
    </w:p>
    <w:p w14:paraId="3019FAC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陈东代表市国资委对启源公益基金会创始元年高效完成首批项目遴选与签约表示祝贺。他指出，启源公益基金会是上海贯彻落实“深化国际科技创新中心建设、加快培育发展新质生产力”的重要实践，是“国资”与“公益”结合的创新举措，承载着支持科创策源地建设的重要使命。他强调，基金会未来工作需做到“精准对接”推进项目、“精打细算”规划资源、“精益求精”营造生态，做强“启源”的国资公益品牌，形成国资科技公益基金会的示范效应。</w:t>
      </w:r>
    </w:p>
    <w:p w14:paraId="46CF21A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复旦大学与上海交通大学的校方代表对启源公益基金会现阶段工作成果表示高度认可与感谢，期待与启源公益基金会进一步深化落实战略合作，建立长期、深入、互信的伙伴关系，共同探索公益力量支持基础研究与青年学者的新范式。</w:t>
      </w:r>
    </w:p>
    <w:p w14:paraId="0CABB77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市区相关委办局、启源公益基金会理事、监事、市属国资国企代表，首批获资助的科学家以及媒体记者等约70人参加。（上海市国资委）</w:t>
      </w:r>
    </w:p>
    <w:p w14:paraId="7D98DB7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left"/>
        <w:textAlignment w:val="auto"/>
        <w:rPr>
          <w:rFonts w:hint="eastAsia" w:ascii="Times New Roman" w:hAnsi="Times New Roman" w:eastAsia="仿宋_GB2312" w:cs="仿宋_GB2312"/>
          <w:sz w:val="32"/>
          <w:szCs w:val="32"/>
          <w:lang w:val="en-US" w:eastAsia="zh-CN"/>
        </w:rPr>
      </w:pPr>
    </w:p>
    <w:p w14:paraId="38904C3F">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right="0" w:rightChars="0" w:firstLine="0" w:firstLineChars="0"/>
        <w:jc w:val="left"/>
        <w:textAlignment w:val="auto"/>
        <w:rPr>
          <w:rFonts w:hint="default" w:ascii="Times New Roman" w:hAnsi="Times New Roman" w:eastAsia="楷体_GB2312" w:cs="Times New Roman"/>
          <w:b/>
          <w:bCs/>
          <w:sz w:val="32"/>
          <w:szCs w:val="32"/>
          <w:lang w:val="en-US" w:eastAsia="zh-CN"/>
        </w:rPr>
      </w:pPr>
      <w:r>
        <w:rPr>
          <w:rFonts w:hint="eastAsia" w:ascii="Times New Roman" w:hAnsi="Times New Roman" w:eastAsia="楷体_GB2312" w:cs="Times New Roman"/>
          <w:b/>
          <w:bCs/>
          <w:sz w:val="32"/>
          <w:szCs w:val="32"/>
          <w:lang w:val="en-US" w:eastAsia="zh-CN"/>
        </w:rPr>
        <w:t>金融工作</w:t>
      </w:r>
    </w:p>
    <w:p w14:paraId="5D69AF4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华文中宋" w:cs="Times New Roman"/>
          <w:b w:val="0"/>
          <w:bCs/>
          <w:i w:val="0"/>
          <w:caps w:val="0"/>
          <w:spacing w:val="-6"/>
          <w:kern w:val="44"/>
          <w:sz w:val="36"/>
          <w:szCs w:val="36"/>
          <w:shd w:val="clear" w:fill="FFFFFF"/>
          <w:lang w:val="en-US" w:eastAsia="zh-CN" w:bidi="ar"/>
        </w:rPr>
      </w:pPr>
      <w:r>
        <w:rPr>
          <w:rFonts w:hint="default" w:ascii="Times New Roman" w:hAnsi="Times New Roman" w:eastAsia="华文中宋" w:cs="Times New Roman"/>
          <w:b w:val="0"/>
          <w:bCs/>
          <w:i w:val="0"/>
          <w:caps w:val="0"/>
          <w:spacing w:val="-6"/>
          <w:kern w:val="44"/>
          <w:sz w:val="36"/>
          <w:szCs w:val="36"/>
          <w:shd w:val="clear" w:fill="FFFFFF"/>
          <w:lang w:val="en-US" w:eastAsia="zh-CN" w:bidi="ar"/>
        </w:rPr>
        <w:t>上海农商银行以金融力量助力商业航天产业发展</w:t>
      </w:r>
    </w:p>
    <w:p w14:paraId="01C40D47">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上海农商银行作为扎根上海、服务实体的金融机构，聚焦国之所需，将战略眼光投向“星空”、前瞻布局，将商业航天确立为重点服务领域，通过全链条、全周期的综合金融服务，助力中国企业勇闯星空，深度融入国家航天发展战略。</w:t>
      </w:r>
    </w:p>
    <w:p w14:paraId="15A5D8C8">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上海垣信卫星科技有限公司（简称“垣信卫星”）交通VDES试验星于酒泉卫星发射中心发射成功并进入预定轨道，此次发射标志着我国向全球海洋的卫星通信星座建设迈出了关键一步。早在垣信卫星组建千帆星座初期，上海农商银行基于技术价值和赛道潜力的评估与判断，提供30亿元授信额度，重点支持其在技术研发、卫星发射等全生命周期的一揽子资金需求，包括此次垣信卫星交通VDES试验星的研发资金，体现了服务实体经济、护航国家战略的前瞻性与主动性。</w:t>
      </w:r>
    </w:p>
    <w:p w14:paraId="692A5CAE">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随着“十四五”目标稳步实现，商业航天将在“十五五”迎来更广阔的发展空间。上海农商银行将持续深化行业研究，优化金融产品与服务模式，更专注于为商业航天产业链各环节提供专业化、定制化的综合金融解决方案，夯实金融服务科技创新与产业升级的基石，与中国商业航天企业并肩前行，为加快建设航天强国、构建自主可控的空间基础设施贡献坚实的金融力量。（上海农商银行）</w:t>
      </w:r>
    </w:p>
    <w:p w14:paraId="38396D97">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仿宋_GB2312"/>
          <w:sz w:val="32"/>
          <w:szCs w:val="32"/>
          <w:lang w:val="en-US" w:eastAsia="zh-CN"/>
        </w:rPr>
      </w:pPr>
    </w:p>
    <w:p w14:paraId="652DE996">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right="0" w:rightChars="0" w:firstLine="0" w:firstLineChars="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rPr>
        <w:t>国企之窗</w:t>
      </w:r>
    </w:p>
    <w:p w14:paraId="46031A4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华文中宋" w:cs="Times New Roman"/>
          <w:b w:val="0"/>
          <w:bCs/>
          <w:i w:val="0"/>
          <w:caps w:val="0"/>
          <w:spacing w:val="-11"/>
          <w:kern w:val="44"/>
          <w:sz w:val="36"/>
          <w:szCs w:val="36"/>
          <w:shd w:val="clear" w:fill="FFFFFF"/>
          <w:lang w:val="en-US" w:eastAsia="zh-CN" w:bidi="ar"/>
        </w:rPr>
      </w:pPr>
      <w:r>
        <w:rPr>
          <w:rFonts w:hint="default" w:ascii="Times New Roman" w:hAnsi="Times New Roman" w:eastAsia="华文中宋" w:cs="Times New Roman"/>
          <w:b w:val="0"/>
          <w:bCs/>
          <w:i w:val="0"/>
          <w:caps w:val="0"/>
          <w:spacing w:val="-11"/>
          <w:kern w:val="44"/>
          <w:sz w:val="36"/>
          <w:szCs w:val="36"/>
          <w:shd w:val="clear" w:fill="FFFFFF"/>
          <w:lang w:val="en-US" w:eastAsia="zh-CN" w:bidi="ar"/>
        </w:rPr>
        <w:t>上海电气关键设备保障盐穴压缩空气储能国家示范项目投运</w:t>
      </w:r>
    </w:p>
    <w:p w14:paraId="7619230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近日，在淮安盐穴压缩空气储能国家示范项目中，由上海电气完全自主设计、制造、供货并提供调试服务的世界首台330℃级、300MW级大型空气透平（膨胀机），成功实现满负荷稳定运行，各项指标表现优异。这标志着我国在大容量、高参数压缩空气储能技术与装备领域取得突破性进展。</w:t>
      </w:r>
    </w:p>
    <w:p w14:paraId="5B072DE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作为储能释能过程中的核心动力设备，该空气透平由上海电气旗下上海汽轮机厂研制。为应对330℃高温运行工况，研发团队创新采用了“反流高压缸+双流低压缸”的优化结构，集成了高稳定性轴系设计、高效通流叶片、灵活补气系统与可靠滑销系统，显著提升了机组在频繁启停、快速变负荷、宽负荷运行条件下的热力效率与运行稳定性，满足了项目对核心装备高效、稳定运行的严苛要求。</w:t>
      </w:r>
    </w:p>
    <w:p w14:paraId="7C1BAA1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依托集团先进的数字化制造与精益管理体系，项目团队实施了全流程“零缺陷”质量管理。在安装调试阶段，资深技术专家团队提供从技术交底、安装指导、调试支持到性能优化的“全周期、全天候、全方位”现场服务，为机组顺利投运及稳定运行提供了坚实支撑。</w:t>
      </w:r>
    </w:p>
    <w:p w14:paraId="19A0600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除了提供空气透平核心设备，上海电气下属企业在该项目中还充分发挥了大型装备制造集团的系统集成与配套供货能力，为项目的整体成功提供了关键装备支撑。</w:t>
      </w:r>
      <w:r>
        <w:rPr>
          <w:rFonts w:hint="eastAsia" w:ascii="Times New Roman" w:hAnsi="Times New Roman" w:eastAsia="仿宋_GB2312" w:cs="仿宋_GB2312"/>
          <w:b/>
          <w:bCs/>
          <w:sz w:val="32"/>
          <w:szCs w:val="32"/>
          <w:lang w:val="en-US" w:eastAsia="zh-CN"/>
        </w:rPr>
        <w:t>发电设备</w:t>
      </w:r>
      <w:r>
        <w:rPr>
          <w:rFonts w:hint="eastAsia" w:ascii="Times New Roman" w:hAnsi="Times New Roman" w:eastAsia="仿宋_GB2312" w:cs="仿宋_GB2312"/>
          <w:sz w:val="32"/>
          <w:szCs w:val="32"/>
          <w:lang w:val="en-US" w:eastAsia="zh-CN"/>
        </w:rPr>
        <w:t>：由上海发电机厂研制的国内首台300MW级GVPI（真空压力浸渍技术）空冷发电机，实现了该容量等级空冷发电机关键部件的全面国产化，满足项目对大容量、高可靠性发电单元的需求。</w:t>
      </w:r>
      <w:r>
        <w:rPr>
          <w:rFonts w:hint="eastAsia" w:ascii="Times New Roman" w:hAnsi="Times New Roman" w:eastAsia="仿宋_GB2312" w:cs="仿宋_GB2312"/>
          <w:b/>
          <w:bCs/>
          <w:sz w:val="32"/>
          <w:szCs w:val="32"/>
          <w:lang w:val="en-US" w:eastAsia="zh-CN"/>
        </w:rPr>
        <w:t>驱动设备</w:t>
      </w:r>
      <w:r>
        <w:rPr>
          <w:rFonts w:hint="eastAsia" w:ascii="Times New Roman" w:hAnsi="Times New Roman" w:eastAsia="仿宋_GB2312" w:cs="仿宋_GB2312"/>
          <w:sz w:val="32"/>
          <w:szCs w:val="32"/>
          <w:lang w:val="en-US" w:eastAsia="zh-CN"/>
        </w:rPr>
        <w:t>：上海电机厂提供的12台大功率同步电动机，具备耐频繁启停、超高效率、极简安装、高可靠性、免维护等优势，保障了压缩系统的高效可靠运行。</w:t>
      </w:r>
      <w:r>
        <w:rPr>
          <w:rFonts w:hint="eastAsia" w:ascii="Times New Roman" w:hAnsi="Times New Roman" w:eastAsia="仿宋_GB2312" w:cs="仿宋_GB2312"/>
          <w:b/>
          <w:bCs/>
          <w:sz w:val="32"/>
          <w:szCs w:val="32"/>
          <w:lang w:val="en-US" w:eastAsia="zh-CN"/>
        </w:rPr>
        <w:t>储热系统设备</w:t>
      </w:r>
      <w:r>
        <w:rPr>
          <w:rFonts w:hint="eastAsia" w:ascii="Times New Roman" w:hAnsi="Times New Roman" w:eastAsia="仿宋_GB2312" w:cs="仿宋_GB2312"/>
          <w:sz w:val="32"/>
          <w:szCs w:val="32"/>
          <w:lang w:val="en-US" w:eastAsia="zh-CN"/>
        </w:rPr>
        <w:t>：上海锅炉厂承制的冷熔盐罐、热熔盐罐成套设备，助力系统实现可达360℃的储热温度与业内领先的保温性能（盐罐降温&lt;1℃/天），使整个储能系统的转换效率与循环经济性性达到国内领先水平。</w:t>
      </w:r>
    </w:p>
    <w:p w14:paraId="22E5E35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本项目多项关键设备的配套应用，体现了上海电气在高端能源装备领域的全产业链技术积淀与集成配套综合能力。从核心透平到发电机、电动机，再到储热系统，上海电气能够为客户提供覆盖多个关键环节的一体化装备解决方案，这种集设计、制造、调试、服务于一体的集团化配套实力，正成为支撑国家重大工程项目建设的重要优势。（上海电气）</w:t>
      </w:r>
    </w:p>
    <w:p w14:paraId="394A958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p>
    <w:p w14:paraId="527C8AA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华文中宋" w:cs="Times New Roman"/>
          <w:b w:val="0"/>
          <w:bCs/>
          <w:i w:val="0"/>
          <w:caps w:val="0"/>
          <w:spacing w:val="-6"/>
          <w:kern w:val="44"/>
          <w:sz w:val="36"/>
          <w:szCs w:val="36"/>
          <w:shd w:val="clear" w:fill="FFFFFF"/>
          <w:lang w:val="en-US" w:eastAsia="zh-CN" w:bidi="ar"/>
        </w:rPr>
      </w:pPr>
      <w:r>
        <w:rPr>
          <w:rFonts w:hint="default" w:ascii="Times New Roman" w:hAnsi="Times New Roman" w:eastAsia="华文中宋" w:cs="Times New Roman"/>
          <w:b w:val="0"/>
          <w:bCs/>
          <w:i w:val="0"/>
          <w:caps w:val="0"/>
          <w:spacing w:val="-6"/>
          <w:kern w:val="44"/>
          <w:sz w:val="36"/>
          <w:szCs w:val="36"/>
          <w:shd w:val="clear" w:fill="FFFFFF"/>
          <w:lang w:val="en-US" w:eastAsia="zh-CN" w:bidi="ar"/>
        </w:rPr>
        <w:t>上海市轨道交通13号线东延伸工程接连取得重大进展</w:t>
      </w:r>
    </w:p>
    <w:p w14:paraId="54578A0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近日，由申通地铁集团建设，上海隧道院与隧道股份上海隧道承建的轨道交通13号线东延伸工程迎来两大关键进展：第6台盾构即张江路站新增盾构工作井至王家浜中间风井区间上行线盾构顺利接收，丹桂路站主体结构Ⅳ区最后一块分块顶板浇筑完成。至此，该工程全线区间盾构隧道胜利贯通、所有主体结构正式封顶，为后续联络通道施工、风水电安装及轨道铺设等工序创造了前提条件。</w:t>
      </w:r>
    </w:p>
    <w:p w14:paraId="228C35F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轨道交通13号线东延伸工程为上海市重大建设项目，线路起于运营地铁13号线张江路站东端、止于丹桂路上海集成电路设计产业园。该项目全线里程4.52千米，主体工程为2井2站3区间，即张江路站新增盾构工作井、王家浜中间风井、高科中路站、丹桂路站及其盾构隧道区间与4座联络通道，全部采用地下敷设。</w:t>
      </w:r>
    </w:p>
    <w:p w14:paraId="4866297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sz w:val="32"/>
          <w:szCs w:val="32"/>
          <w:lang w:val="en-US" w:eastAsia="zh-CN"/>
        </w:rPr>
        <w:t>2025年6月4日首台盾构始发，8月进入“六盾并进”阶段，按计划稳步推进。期间，</w:t>
      </w:r>
      <w:bookmarkStart w:id="0" w:name="_GoBack"/>
      <w:bookmarkEnd w:id="0"/>
      <w:r>
        <w:rPr>
          <w:rFonts w:hint="eastAsia" w:ascii="Times New Roman" w:hAnsi="Times New Roman" w:eastAsia="仿宋_GB2312" w:cs="仿宋_GB2312"/>
          <w:sz w:val="32"/>
          <w:szCs w:val="32"/>
          <w:lang w:val="en-US" w:eastAsia="zh-CN"/>
        </w:rPr>
        <w:t>上海地铁全过程督导以标准化作业、精细化管理为核心，促进各工序高效精准衔接，并通过信息化监测严控掘进参数与沉降变形，赋能工程攻克多项技术难题。</w:t>
      </w:r>
      <w:r>
        <w:rPr>
          <w:rFonts w:hint="eastAsia" w:ascii="Times New Roman" w:hAnsi="Times New Roman" w:eastAsia="仿宋_GB2312" w:cs="仿宋_GB2312"/>
          <w:b/>
          <w:bCs/>
          <w:sz w:val="32"/>
          <w:szCs w:val="32"/>
          <w:lang w:val="en-US" w:eastAsia="zh-CN"/>
        </w:rPr>
        <w:t>极限条件无感穿越运营中2号线。</w:t>
      </w:r>
      <w:r>
        <w:rPr>
          <w:rFonts w:hint="eastAsia" w:ascii="Times New Roman" w:hAnsi="Times New Roman" w:eastAsia="仿宋_GB2312" w:cs="仿宋_GB2312"/>
          <w:sz w:val="32"/>
          <w:szCs w:val="32"/>
          <w:lang w:val="en-US" w:eastAsia="zh-CN"/>
        </w:rPr>
        <w:t>高科中路站至丹桂路站区间盾构在与运营地铁2号线隧道仅2.1米净距的极限条件下，项目团队穿越前建立50米推进试验段，优化施工参数，通过实时监测、精细管控，实现“毫米级”下穿运营地铁2号线。</w:t>
      </w:r>
      <w:r>
        <w:rPr>
          <w:rFonts w:hint="eastAsia" w:ascii="Times New Roman" w:hAnsi="Times New Roman" w:eastAsia="仿宋_GB2312" w:cs="仿宋_GB2312"/>
          <w:b/>
          <w:bCs/>
          <w:sz w:val="32"/>
          <w:szCs w:val="32"/>
          <w:lang w:val="en-US" w:eastAsia="zh-CN"/>
        </w:rPr>
        <w:t>精准地下手术破除桩基障碍。</w:t>
      </w:r>
      <w:r>
        <w:rPr>
          <w:rFonts w:hint="eastAsia" w:ascii="Times New Roman" w:hAnsi="Times New Roman" w:eastAsia="仿宋_GB2312" w:cs="仿宋_GB2312"/>
          <w:b w:val="0"/>
          <w:bCs w:val="0"/>
          <w:sz w:val="32"/>
          <w:szCs w:val="32"/>
          <w:lang w:val="en-US" w:eastAsia="zh-CN"/>
        </w:rPr>
        <w:t>新增盾构工作井至中间风井区间盾构精准磨切60根地下遗留桩基。隧道股份上海隧道项目团队精确探明桩基位置，利用MJS加固、新增钢筋混凝土承台锁定桩顶来稳定地层和桩基。通过针对性装备选型，确保桩基“磨得掉、吃得进、运得出”，实现盾构平稳穿越桩基。</w:t>
      </w:r>
    </w:p>
    <w:p w14:paraId="03E59AA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此次最后封顶的丹桂路站作为站前设折返线的终点站，需临时迁改的地下燃气、上水、电力等各类管线密集，叠加多作业面交叉施工、受限空间作业的困难，施工的环境复杂、体量庞大、安全风险高、施工工期紧、技术难度大。为攻克施工难题，上海地铁协同联合体承建单位创新工艺、优化工法，将车站主体结构分Ⅰ-Ⅳ区三阶段推进施工：先后完成管线搬迁与道路翻交，围护结构、基坑开挖及主体回筑，最后推进管线复位与附属工程。自2024年8月启动部分基坑开挖以来，各区块施工高效衔接，现场管理人员全过程全天候紧盯施工安全和质量，历时497天攻坚克难，确保车站安全优质如期胜利封顶。</w:t>
      </w:r>
    </w:p>
    <w:p w14:paraId="063FEA9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i w:val="0"/>
          <w:caps w:val="0"/>
          <w:spacing w:val="-6"/>
          <w:kern w:val="44"/>
          <w:sz w:val="36"/>
          <w:szCs w:val="36"/>
          <w:shd w:val="clear" w:fill="FFFFFF"/>
          <w:lang w:val="en-US" w:eastAsia="zh-CN" w:bidi="ar"/>
        </w:rPr>
      </w:pPr>
      <w:r>
        <w:rPr>
          <w:rFonts w:hint="eastAsia" w:ascii="Times New Roman" w:hAnsi="Times New Roman" w:eastAsia="仿宋_GB2312" w:cs="仿宋_GB2312"/>
          <w:b w:val="0"/>
          <w:bCs w:val="0"/>
          <w:sz w:val="32"/>
          <w:szCs w:val="32"/>
          <w:lang w:val="en-US" w:eastAsia="zh-CN"/>
        </w:rPr>
        <w:t>上海市轨道交通13号线东延伸工程建成运营后，将有助于吸引高新技术企业汇聚于集成电路设计产业园，促进张江科学城建设发展和上海市“科创中心”建设目标的实现，进一步完善轨道交通网络、改善地区出行条件、提升公共交通服务能级。（申通地铁集团、隧道股份）</w:t>
      </w:r>
    </w:p>
    <w:p w14:paraId="4CFD32F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华文中宋" w:cs="Times New Roman"/>
          <w:b w:val="0"/>
          <w:bCs/>
          <w:i w:val="0"/>
          <w:caps w:val="0"/>
          <w:spacing w:val="-6"/>
          <w:kern w:val="44"/>
          <w:sz w:val="36"/>
          <w:szCs w:val="36"/>
          <w:shd w:val="clear" w:fill="FFFFFF"/>
          <w:lang w:val="en-US" w:eastAsia="zh-CN" w:bidi="ar"/>
        </w:rPr>
      </w:pPr>
    </w:p>
    <w:p w14:paraId="3B9D7BA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华文中宋" w:cs="Times New Roman"/>
          <w:b w:val="0"/>
          <w:bCs/>
          <w:i w:val="0"/>
          <w:caps w:val="0"/>
          <w:spacing w:val="-11"/>
          <w:kern w:val="44"/>
          <w:sz w:val="36"/>
          <w:szCs w:val="36"/>
          <w:shd w:val="clear" w:fill="FFFFFF"/>
          <w:lang w:val="en-US" w:eastAsia="zh-CN" w:bidi="ar"/>
        </w:rPr>
      </w:pPr>
      <w:r>
        <w:rPr>
          <w:rFonts w:hint="eastAsia" w:ascii="Times New Roman" w:hAnsi="Times New Roman" w:eastAsia="华文中宋" w:cs="Times New Roman"/>
          <w:b w:val="0"/>
          <w:bCs/>
          <w:i w:val="0"/>
          <w:caps w:val="0"/>
          <w:spacing w:val="-11"/>
          <w:kern w:val="44"/>
          <w:sz w:val="36"/>
          <w:szCs w:val="36"/>
          <w:shd w:val="clear" w:fill="FFFFFF"/>
          <w:lang w:val="en-US" w:eastAsia="zh-CN" w:bidi="ar"/>
        </w:rPr>
        <w:t>联和投资公司助推信创与智算融合发展</w:t>
      </w:r>
    </w:p>
    <w:p w14:paraId="11BB9D0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华文中宋" w:cs="Times New Roman"/>
          <w:b w:val="0"/>
          <w:bCs/>
          <w:i w:val="0"/>
          <w:caps w:val="0"/>
          <w:spacing w:val="-11"/>
          <w:kern w:val="44"/>
          <w:sz w:val="36"/>
          <w:szCs w:val="36"/>
          <w:shd w:val="clear" w:fill="FFFFFF"/>
          <w:lang w:val="en-US" w:eastAsia="zh-CN" w:bidi="ar"/>
        </w:rPr>
      </w:pPr>
      <w:r>
        <w:rPr>
          <w:rFonts w:hint="eastAsia" w:ascii="Times New Roman" w:hAnsi="Times New Roman" w:eastAsia="华文中宋" w:cs="Times New Roman"/>
          <w:b w:val="0"/>
          <w:bCs/>
          <w:i w:val="0"/>
          <w:caps w:val="0"/>
          <w:spacing w:val="-11"/>
          <w:kern w:val="44"/>
          <w:sz w:val="36"/>
          <w:szCs w:val="36"/>
          <w:shd w:val="clear" w:fill="FFFFFF"/>
          <w:lang w:val="en-US" w:eastAsia="zh-CN" w:bidi="ar"/>
        </w:rPr>
        <w:t>“上海国资信创实验室”联建合作点成立</w:t>
      </w:r>
    </w:p>
    <w:p w14:paraId="4FBDA2E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近日，联和投资公司下属兆芯、信投智科与中国移动云能力中心携手成立“上海国资信创实验室”联建合作点，明确了以“技术标准共研、人才资源共享、标杆项目共建”为核心的合作框架，为各方持续加深业务沟通交流，助推信创与智算融合发展搭建起高效协同的技术交流合作平台。</w:t>
      </w:r>
    </w:p>
    <w:p w14:paraId="094FAA0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上海国资信创实验室”联建合作点将聚焦上海国资体系下自主算力平台、人工智能与云服务的创新融合，通过构建协同生态体系，促进自主可控技术及产品方案在政务、金融、教育、能源等行业核心应用场景落地，筑牢国资领域数智化转型安全底座。</w:t>
      </w:r>
    </w:p>
    <w:p w14:paraId="467D106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兆芯专注于自主通用处理器产品的技术创新与应用拓展，为行业创新发展及数字化转型提供了坚实的自主芯基座；信投智科则依托上海国资体系优势，为合作提供资源整合与产业落地支持；中国移动云能力中心在人工智能产业培育与算力服务供给等方面积累深厚，是国资信创实验室的算力承载与赋能平台。</w:t>
      </w:r>
    </w:p>
    <w:p w14:paraId="487A111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上海国资信创实验室”联建合作点授牌成立，标志着三方合作从业务对接上升至平台化协同层面。未来，各方将依托实验室载体，发挥自身技术创新能力及产品优势，联合开展技术攻关、产品适配验证及解决方案研发，打造信创体系智算应用落地新范式，推动行业数智转型升级新发展。（联和投资公司）</w:t>
      </w:r>
    </w:p>
    <w:p w14:paraId="00F579E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p>
    <w:p w14:paraId="704F9C5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p>
    <w:p w14:paraId="3EB2FF7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p>
    <w:p w14:paraId="47E4CE7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p>
    <w:p w14:paraId="523893F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仿宋_GB2312"/>
          <w:sz w:val="32"/>
          <w:szCs w:val="32"/>
          <w:lang w:val="en-US" w:eastAsia="zh-CN"/>
        </w:rPr>
      </w:pPr>
    </w:p>
    <w:p w14:paraId="6CFB847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sz w:val="32"/>
          <w:szCs w:val="32"/>
          <w:lang w:val="en-US" w:eastAsia="zh-CN"/>
        </w:rPr>
      </w:pPr>
    </w:p>
    <w:sectPr>
      <w:footerReference r:id="rId3" w:type="default"/>
      <w:pgSz w:w="11906" w:h="16838"/>
      <w:pgMar w:top="2041" w:right="1531" w:bottom="204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type Corsiva">
    <w:altName w:val="DejaVu Math TeX Gyre"/>
    <w:panose1 w:val="03010101010201010101"/>
    <w:charset w:val="00"/>
    <w:family w:val="script"/>
    <w:pitch w:val="default"/>
    <w:sig w:usb0="00000000" w:usb1="00000000" w:usb2="00000000" w:usb3="00000000" w:csb0="2000009F" w:csb1="DFD70000"/>
  </w:font>
  <w:font w:name="DejaVu Math TeX Gyre">
    <w:panose1 w:val="02000503000000000000"/>
    <w:charset w:val="00"/>
    <w:family w:val="auto"/>
    <w:pitch w:val="default"/>
    <w:sig w:usb0="A10000EF" w:usb1="4201F9EE" w:usb2="02000000" w:usb3="00000000" w:csb0="60000193" w:csb1="0DD40000"/>
  </w:font>
  <w:font w:name="方正舒体">
    <w:altName w:val="宋体"/>
    <w:panose1 w:val="02010601030101010101"/>
    <w:charset w:val="86"/>
    <w:family w:val="auto"/>
    <w:pitch w:val="default"/>
    <w:sig w:usb0="00000000" w:usb1="00000000" w:usb2="00000000" w:usb3="00000000" w:csb0="00040000" w:csb1="00000000"/>
  </w:font>
  <w:font w:name="仿宋字体">
    <w:altName w:val="仿宋"/>
    <w:panose1 w:val="02010600040101010101"/>
    <w:charset w:val="86"/>
    <w:family w:val="auto"/>
    <w:pitch w:val="default"/>
    <w:sig w:usb0="00000000" w:usb1="00000000" w:usb2="00000000" w:usb3="00000000" w:csb0="0004009F" w:csb1="DFD70000"/>
  </w:font>
  <w:font w:name="华文行楷">
    <w:altName w:val="微软雅黑"/>
    <w:panose1 w:val="0201080004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6C59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65C044">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E65C044">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B97D2F"/>
    <w:multiLevelType w:val="multilevel"/>
    <w:tmpl w:val="2CB97D2F"/>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D3C4E"/>
    <w:rsid w:val="0189664D"/>
    <w:rsid w:val="029A7D90"/>
    <w:rsid w:val="04C9495C"/>
    <w:rsid w:val="04F922D8"/>
    <w:rsid w:val="061A6B1D"/>
    <w:rsid w:val="06236B1C"/>
    <w:rsid w:val="06585F98"/>
    <w:rsid w:val="06C23411"/>
    <w:rsid w:val="08FE2188"/>
    <w:rsid w:val="0BC94856"/>
    <w:rsid w:val="0CA7474C"/>
    <w:rsid w:val="0DAB087B"/>
    <w:rsid w:val="0E197DBB"/>
    <w:rsid w:val="119333A6"/>
    <w:rsid w:val="132B63AE"/>
    <w:rsid w:val="14CE54A9"/>
    <w:rsid w:val="158D3702"/>
    <w:rsid w:val="16E72946"/>
    <w:rsid w:val="192763CA"/>
    <w:rsid w:val="199C0963"/>
    <w:rsid w:val="1AB64BE3"/>
    <w:rsid w:val="1BCF2B71"/>
    <w:rsid w:val="1C263E88"/>
    <w:rsid w:val="1DFFB3F8"/>
    <w:rsid w:val="20EE77A3"/>
    <w:rsid w:val="22453160"/>
    <w:rsid w:val="22E8419D"/>
    <w:rsid w:val="24194B61"/>
    <w:rsid w:val="263435E5"/>
    <w:rsid w:val="263D3F96"/>
    <w:rsid w:val="285F30B0"/>
    <w:rsid w:val="2A5D464D"/>
    <w:rsid w:val="2A75410F"/>
    <w:rsid w:val="2AA358A3"/>
    <w:rsid w:val="2B603794"/>
    <w:rsid w:val="30347592"/>
    <w:rsid w:val="30FF0F4F"/>
    <w:rsid w:val="31045B89"/>
    <w:rsid w:val="34495732"/>
    <w:rsid w:val="3604551F"/>
    <w:rsid w:val="365841AE"/>
    <w:rsid w:val="36B670C2"/>
    <w:rsid w:val="37042369"/>
    <w:rsid w:val="38257DE4"/>
    <w:rsid w:val="38413B3E"/>
    <w:rsid w:val="385828C1"/>
    <w:rsid w:val="3D72154A"/>
    <w:rsid w:val="3DB04ECE"/>
    <w:rsid w:val="3DBFDC0A"/>
    <w:rsid w:val="3E151A9D"/>
    <w:rsid w:val="3E6E56EE"/>
    <w:rsid w:val="3F7809C4"/>
    <w:rsid w:val="41943621"/>
    <w:rsid w:val="419C2362"/>
    <w:rsid w:val="42F41DA1"/>
    <w:rsid w:val="43BD286C"/>
    <w:rsid w:val="45811D29"/>
    <w:rsid w:val="45F07FE8"/>
    <w:rsid w:val="475FA5FB"/>
    <w:rsid w:val="47B55DC2"/>
    <w:rsid w:val="47EE1F3B"/>
    <w:rsid w:val="48603129"/>
    <w:rsid w:val="486D017A"/>
    <w:rsid w:val="4B352E5D"/>
    <w:rsid w:val="524D6E98"/>
    <w:rsid w:val="54B659A7"/>
    <w:rsid w:val="55FC5C1D"/>
    <w:rsid w:val="5AA73C6B"/>
    <w:rsid w:val="5C5C0361"/>
    <w:rsid w:val="5EA11DC5"/>
    <w:rsid w:val="60B74988"/>
    <w:rsid w:val="618741B1"/>
    <w:rsid w:val="61E51DE2"/>
    <w:rsid w:val="63E7059E"/>
    <w:rsid w:val="64F425BA"/>
    <w:rsid w:val="6B142D29"/>
    <w:rsid w:val="6DB30807"/>
    <w:rsid w:val="6F51552C"/>
    <w:rsid w:val="71265794"/>
    <w:rsid w:val="721675B7"/>
    <w:rsid w:val="72245452"/>
    <w:rsid w:val="737C3591"/>
    <w:rsid w:val="73981936"/>
    <w:rsid w:val="73A94138"/>
    <w:rsid w:val="73AF2E6B"/>
    <w:rsid w:val="741D504A"/>
    <w:rsid w:val="74AA048A"/>
    <w:rsid w:val="769C30B7"/>
    <w:rsid w:val="76FA5181"/>
    <w:rsid w:val="774E700A"/>
    <w:rsid w:val="79EF8EE7"/>
    <w:rsid w:val="7B362A78"/>
    <w:rsid w:val="7B856B52"/>
    <w:rsid w:val="7EF74642"/>
    <w:rsid w:val="7F5B6984"/>
    <w:rsid w:val="DDD7BFD8"/>
    <w:rsid w:val="F7EF76BD"/>
    <w:rsid w:val="FDE7BC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5068</Words>
  <Characters>5134</Characters>
  <Lines>0</Lines>
  <Paragraphs>0</Paragraphs>
  <TotalTime>44</TotalTime>
  <ScaleCrop>false</ScaleCrop>
  <LinksUpToDate>false</LinksUpToDate>
  <CharactersWithSpaces>5141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2025-11-21T22:51:00Z</dcterms:created>
  <dc:creator>user</dc:creator>
  <cp:lastModifiedBy>尤丹丹</cp:lastModifiedBy>
  <cp:lastPrinted>2025-12-18T16:38:00Z</cp:lastPrinted>
  <dcterms:modified xsi:type="dcterms:W3CDTF">2025-12-19T02:20:51Z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eyJoZGlkIjoiMjI5MzJkNWZmM2ZmZDlmM2ZiYmI5ZjNmMzM3NzY2OWIiLCJ1c2VySWQiOiI0MzYzMDI1NTAifQ==</vt:lpwstr>
  </property>
  <property fmtid="{D5CDD505-2E9C-101B-9397-08002B2CF9AE}" pid="4" name="ICV">
    <vt:lpwstr>A9DD128D8C064CBB1BD14369EE76578B</vt:lpwstr>
  </property>
</Properties>
</file>