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635E9" w14:textId="6A410FC9" w:rsidR="009C0DE4" w:rsidRPr="0028777C" w:rsidRDefault="006A3A02" w:rsidP="0028777C">
      <w:pPr>
        <w:adjustRightInd w:val="0"/>
        <w:snapToGrid w:val="0"/>
        <w:spacing w:line="360" w:lineRule="auto"/>
        <w:rPr>
          <w:rFonts w:ascii="华文中宋" w:eastAsia="华文中宋" w:hAnsi="华文中宋"/>
          <w:sz w:val="36"/>
          <w:szCs w:val="36"/>
        </w:rPr>
      </w:pPr>
      <w:r w:rsidRPr="0028777C">
        <w:rPr>
          <w:rFonts w:ascii="华文中宋" w:eastAsia="华文中宋" w:hAnsi="华文中宋" w:hint="eastAsia"/>
          <w:sz w:val="36"/>
          <w:szCs w:val="36"/>
        </w:rPr>
        <w:t>中国宝武宝山转型区域首发项目启动：</w:t>
      </w:r>
      <w:r w:rsidR="003078AB">
        <w:rPr>
          <w:rFonts w:ascii="华文中宋" w:eastAsia="华文中宋" w:hAnsi="华文中宋" w:hint="eastAsia"/>
          <w:sz w:val="36"/>
          <w:szCs w:val="36"/>
        </w:rPr>
        <w:t>临港集团参与建设的</w:t>
      </w:r>
      <w:r w:rsidRPr="0028777C">
        <w:rPr>
          <w:rFonts w:ascii="华文中宋" w:eastAsia="华文中宋" w:hAnsi="华文中宋" w:hint="eastAsia"/>
          <w:sz w:val="36"/>
          <w:szCs w:val="36"/>
        </w:rPr>
        <w:t>吴淞口国际科创城</w:t>
      </w:r>
      <w:r w:rsidR="00164834" w:rsidRPr="0028777C">
        <w:rPr>
          <w:rFonts w:ascii="华文中宋" w:eastAsia="华文中宋" w:hAnsi="华文中宋" w:hint="eastAsia"/>
          <w:sz w:val="36"/>
          <w:szCs w:val="36"/>
        </w:rPr>
        <w:t>揭牌</w:t>
      </w:r>
      <w:bookmarkStart w:id="0" w:name="_GoBack"/>
      <w:bookmarkEnd w:id="0"/>
    </w:p>
    <w:p w14:paraId="755AC1DF" w14:textId="5F01D52A" w:rsidR="00760294" w:rsidRDefault="001E77D9" w:rsidP="00760294">
      <w:pPr>
        <w:adjustRightInd w:val="0"/>
        <w:snapToGrid w:val="0"/>
        <w:spacing w:line="360" w:lineRule="auto"/>
        <w:jc w:val="center"/>
        <w:rPr>
          <w:rFonts w:ascii="仿宋" w:eastAsia="仿宋" w:hAnsi="仿宋"/>
          <w:sz w:val="32"/>
          <w:szCs w:val="32"/>
        </w:rPr>
      </w:pPr>
      <w:r w:rsidRPr="001E77D9">
        <w:rPr>
          <w:rFonts w:ascii="仿宋" w:eastAsia="仿宋" w:hAnsi="仿宋"/>
          <w:noProof/>
          <w:sz w:val="32"/>
          <w:szCs w:val="32"/>
        </w:rPr>
        <w:drawing>
          <wp:inline distT="0" distB="0" distL="0" distR="0" wp14:anchorId="12B20ADE" wp14:editId="3B3E33BE">
            <wp:extent cx="3840480" cy="2880893"/>
            <wp:effectExtent l="0" t="0" r="7620" b="0"/>
            <wp:docPr id="1" name="图片 1" descr="C:\Users\zhaohp\AppData\Local\Temp\WeChat Files\b00159bc533a7391da2ca52013e1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ohp\AppData\Local\Temp\WeChat Files\b00159bc533a7391da2ca52013e1e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2475" cy="2889891"/>
                    </a:xfrm>
                    <a:prstGeom prst="rect">
                      <a:avLst/>
                    </a:prstGeom>
                    <a:noFill/>
                    <a:ln>
                      <a:noFill/>
                    </a:ln>
                  </pic:spPr>
                </pic:pic>
              </a:graphicData>
            </a:graphic>
          </wp:inline>
        </w:drawing>
      </w:r>
    </w:p>
    <w:p w14:paraId="514D9595" w14:textId="6733A6C5" w:rsidR="0021239D" w:rsidRPr="0021239D" w:rsidRDefault="0021239D" w:rsidP="0021239D">
      <w:pPr>
        <w:pStyle w:val="a9"/>
        <w:adjustRightInd w:val="0"/>
        <w:snapToGrid w:val="0"/>
        <w:spacing w:before="0" w:beforeAutospacing="0" w:after="0" w:afterAutospacing="0" w:line="360" w:lineRule="auto"/>
        <w:ind w:firstLineChars="200" w:firstLine="560"/>
        <w:rPr>
          <w:rFonts w:ascii="仿宋" w:eastAsia="仿宋" w:hAnsi="仿宋"/>
          <w:sz w:val="28"/>
          <w:szCs w:val="28"/>
        </w:rPr>
      </w:pPr>
      <w:bookmarkStart w:id="1" w:name="OLE_LINK1"/>
      <w:r w:rsidRPr="0021239D">
        <w:rPr>
          <w:rFonts w:ascii="仿宋" w:eastAsia="仿宋" w:hAnsi="仿宋"/>
          <w:sz w:val="28"/>
          <w:szCs w:val="28"/>
        </w:rPr>
        <w:t>7月31日，由中国宝武集团和宝山区主办的中国宝武宝山转型区域首发项目启动仪式在宝山区政府举行，标志着吴淞地块转型发展进入实质性阶段。吴淞国际艺术城（宝钢不锈地块）、</w:t>
      </w:r>
      <w:r w:rsidRPr="003C7F6F">
        <w:rPr>
          <w:rFonts w:ascii="仿宋" w:eastAsia="仿宋" w:hAnsi="仿宋"/>
          <w:b/>
          <w:sz w:val="28"/>
          <w:szCs w:val="28"/>
        </w:rPr>
        <w:t>临港集团参与建设的吴淞口国际科创城</w:t>
      </w:r>
      <w:r w:rsidRPr="0021239D">
        <w:rPr>
          <w:rFonts w:ascii="仿宋" w:eastAsia="仿宋" w:hAnsi="仿宋"/>
          <w:sz w:val="28"/>
          <w:szCs w:val="28"/>
        </w:rPr>
        <w:t>（宝钢特钢地块）和长江口创智产业园（罗泾地块）三大园区正式揭牌</w:t>
      </w:r>
      <w:r w:rsidR="003078AB">
        <w:rPr>
          <w:rFonts w:ascii="仿宋" w:eastAsia="仿宋" w:hAnsi="仿宋"/>
          <w:sz w:val="28"/>
          <w:szCs w:val="28"/>
        </w:rPr>
        <w:t>，</w:t>
      </w:r>
      <w:r w:rsidRPr="0021239D">
        <w:rPr>
          <w:rFonts w:ascii="仿宋" w:eastAsia="仿宋" w:hAnsi="仿宋"/>
          <w:sz w:val="28"/>
          <w:szCs w:val="28"/>
        </w:rPr>
        <w:t>特钢L型厂房改造项目</w:t>
      </w:r>
      <w:r w:rsidR="003078AB">
        <w:rPr>
          <w:rFonts w:ascii="仿宋" w:eastAsia="仿宋" w:hAnsi="仿宋" w:hint="eastAsia"/>
          <w:sz w:val="28"/>
          <w:szCs w:val="28"/>
        </w:rPr>
        <w:t>等</w:t>
      </w:r>
      <w:r w:rsidRPr="0021239D">
        <w:rPr>
          <w:rFonts w:ascii="仿宋" w:eastAsia="仿宋" w:hAnsi="仿宋"/>
          <w:sz w:val="28"/>
          <w:szCs w:val="28"/>
        </w:rPr>
        <w:t>七大项目</w:t>
      </w:r>
      <w:r w:rsidR="003078AB">
        <w:rPr>
          <w:rFonts w:ascii="仿宋" w:eastAsia="仿宋" w:hAnsi="仿宋" w:hint="eastAsia"/>
          <w:sz w:val="28"/>
          <w:szCs w:val="28"/>
        </w:rPr>
        <w:t>同步</w:t>
      </w:r>
      <w:r w:rsidRPr="0021239D">
        <w:rPr>
          <w:rFonts w:ascii="仿宋" w:eastAsia="仿宋" w:hAnsi="仿宋"/>
          <w:sz w:val="28"/>
          <w:szCs w:val="28"/>
        </w:rPr>
        <w:t>启动。</w:t>
      </w:r>
    </w:p>
    <w:p w14:paraId="61256802" w14:textId="2F9846CE" w:rsidR="006723F1" w:rsidRDefault="0021239D" w:rsidP="00865F24">
      <w:pPr>
        <w:pStyle w:val="a9"/>
        <w:adjustRightInd w:val="0"/>
        <w:snapToGrid w:val="0"/>
        <w:spacing w:before="0" w:beforeAutospacing="0" w:after="0" w:afterAutospacing="0" w:line="360" w:lineRule="auto"/>
        <w:ind w:firstLineChars="200" w:firstLine="560"/>
        <w:rPr>
          <w:rFonts w:ascii="仿宋" w:eastAsia="仿宋" w:hAnsi="仿宋"/>
          <w:sz w:val="28"/>
          <w:szCs w:val="28"/>
        </w:rPr>
      </w:pPr>
      <w:r w:rsidRPr="0021239D">
        <w:rPr>
          <w:rFonts w:ascii="仿宋" w:eastAsia="仿宋" w:hAnsi="仿宋"/>
          <w:sz w:val="28"/>
          <w:szCs w:val="28"/>
        </w:rPr>
        <w:t>2018年9月28日，宝武集团、临港集团和宝山区成立了上海宝地临港产城发展有限公司（以下简称：宝地临港），形成央企、市属国企和区属国企共同推进区域合作开发的局面。2018年9月至今，宝地临港有序推进吴淞口国际科创城的前期规划设和产业定位，坚持高起点规划、高品质建设。未来，吴淞地区也将集聚“体现国家战略、体现上海优势、体现国际竞争力”的优质产业，成为全市经济高质量发展的示范区、高端产业集群发展的新载体、土地高效利用的新标杆、生产生活生态融合发展的新典范。</w:t>
      </w:r>
    </w:p>
    <w:p w14:paraId="6F8D474D" w14:textId="47B58A18" w:rsidR="007E3770" w:rsidRPr="0021239D" w:rsidRDefault="007E3770" w:rsidP="007E3770">
      <w:pPr>
        <w:pStyle w:val="a9"/>
        <w:adjustRightInd w:val="0"/>
        <w:snapToGrid w:val="0"/>
        <w:spacing w:before="0" w:beforeAutospacing="0" w:after="0" w:afterAutospacing="0" w:line="360" w:lineRule="auto"/>
        <w:ind w:firstLineChars="200" w:firstLine="560"/>
        <w:jc w:val="right"/>
        <w:rPr>
          <w:rFonts w:ascii="仿宋" w:eastAsia="仿宋" w:hAnsi="仿宋" w:hint="eastAsia"/>
          <w:sz w:val="28"/>
          <w:szCs w:val="28"/>
        </w:rPr>
      </w:pPr>
      <w:r>
        <w:rPr>
          <w:rFonts w:ascii="仿宋" w:eastAsia="仿宋" w:hAnsi="仿宋"/>
          <w:sz w:val="28"/>
          <w:szCs w:val="28"/>
        </w:rPr>
        <w:lastRenderedPageBreak/>
        <w:t>（</w:t>
      </w:r>
      <w:r>
        <w:rPr>
          <w:rFonts w:ascii="仿宋" w:eastAsia="仿宋" w:hAnsi="仿宋" w:hint="eastAsia"/>
          <w:sz w:val="28"/>
          <w:szCs w:val="28"/>
        </w:rPr>
        <w:t>临港集团</w:t>
      </w:r>
      <w:r>
        <w:rPr>
          <w:rFonts w:ascii="仿宋" w:eastAsia="仿宋" w:hAnsi="仿宋"/>
          <w:sz w:val="28"/>
          <w:szCs w:val="28"/>
        </w:rPr>
        <w:t>）</w:t>
      </w:r>
      <w:bookmarkEnd w:id="1"/>
    </w:p>
    <w:sectPr w:rsidR="007E3770" w:rsidRPr="0021239D">
      <w:pgSz w:w="11900" w:h="16840"/>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490D12" w16cid:durableId="20EC1D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2065F" w14:textId="77777777" w:rsidR="00020768" w:rsidRDefault="00020768" w:rsidP="003B41A6">
      <w:r>
        <w:separator/>
      </w:r>
    </w:p>
  </w:endnote>
  <w:endnote w:type="continuationSeparator" w:id="0">
    <w:p w14:paraId="4A27034A" w14:textId="77777777" w:rsidR="00020768" w:rsidRDefault="00020768" w:rsidP="003B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10627" w14:textId="77777777" w:rsidR="00020768" w:rsidRDefault="00020768" w:rsidP="003B41A6">
      <w:r>
        <w:separator/>
      </w:r>
    </w:p>
  </w:footnote>
  <w:footnote w:type="continuationSeparator" w:id="0">
    <w:p w14:paraId="2404C1C3" w14:textId="77777777" w:rsidR="00020768" w:rsidRDefault="00020768" w:rsidP="003B4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E4"/>
    <w:rsid w:val="00020768"/>
    <w:rsid w:val="000A3093"/>
    <w:rsid w:val="000A5EDF"/>
    <w:rsid w:val="000B1E3A"/>
    <w:rsid w:val="00120F01"/>
    <w:rsid w:val="00164834"/>
    <w:rsid w:val="00190250"/>
    <w:rsid w:val="001E77D9"/>
    <w:rsid w:val="00206F9F"/>
    <w:rsid w:val="0021239D"/>
    <w:rsid w:val="00213E86"/>
    <w:rsid w:val="0028777C"/>
    <w:rsid w:val="002966AF"/>
    <w:rsid w:val="002B7E92"/>
    <w:rsid w:val="003078AB"/>
    <w:rsid w:val="003A4291"/>
    <w:rsid w:val="003B41A6"/>
    <w:rsid w:val="003C55B5"/>
    <w:rsid w:val="003C7F6F"/>
    <w:rsid w:val="00410333"/>
    <w:rsid w:val="004D43FF"/>
    <w:rsid w:val="005406F9"/>
    <w:rsid w:val="005A3E9F"/>
    <w:rsid w:val="005B06EC"/>
    <w:rsid w:val="00613036"/>
    <w:rsid w:val="006723F1"/>
    <w:rsid w:val="006A3A02"/>
    <w:rsid w:val="00720817"/>
    <w:rsid w:val="00736DF0"/>
    <w:rsid w:val="00760294"/>
    <w:rsid w:val="007E3770"/>
    <w:rsid w:val="00865F24"/>
    <w:rsid w:val="00866157"/>
    <w:rsid w:val="008C21E5"/>
    <w:rsid w:val="009C0DE4"/>
    <w:rsid w:val="00A30860"/>
    <w:rsid w:val="00AE7191"/>
    <w:rsid w:val="00B51FD5"/>
    <w:rsid w:val="00B874F0"/>
    <w:rsid w:val="00BA21CC"/>
    <w:rsid w:val="00C830D5"/>
    <w:rsid w:val="00D12EDB"/>
    <w:rsid w:val="00E96F1B"/>
    <w:rsid w:val="00EE622A"/>
    <w:rsid w:val="00FD295F"/>
    <w:rsid w:val="00FE5DD5"/>
    <w:rsid w:val="76E7E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6C6DB"/>
  <w15:docId w15:val="{8DC61585-45E0-438E-9471-F03E2D94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B41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41A6"/>
    <w:rPr>
      <w:kern w:val="2"/>
      <w:sz w:val="18"/>
      <w:szCs w:val="18"/>
    </w:rPr>
  </w:style>
  <w:style w:type="paragraph" w:styleId="a4">
    <w:name w:val="footer"/>
    <w:basedOn w:val="a"/>
    <w:link w:val="Char0"/>
    <w:rsid w:val="003B41A6"/>
    <w:pPr>
      <w:tabs>
        <w:tab w:val="center" w:pos="4153"/>
        <w:tab w:val="right" w:pos="8306"/>
      </w:tabs>
      <w:snapToGrid w:val="0"/>
      <w:jc w:val="left"/>
    </w:pPr>
    <w:rPr>
      <w:sz w:val="18"/>
      <w:szCs w:val="18"/>
    </w:rPr>
  </w:style>
  <w:style w:type="character" w:customStyle="1" w:styleId="Char0">
    <w:name w:val="页脚 Char"/>
    <w:basedOn w:val="a0"/>
    <w:link w:val="a4"/>
    <w:rsid w:val="003B41A6"/>
    <w:rPr>
      <w:kern w:val="2"/>
      <w:sz w:val="18"/>
      <w:szCs w:val="18"/>
    </w:rPr>
  </w:style>
  <w:style w:type="paragraph" w:styleId="a5">
    <w:name w:val="Balloon Text"/>
    <w:basedOn w:val="a"/>
    <w:link w:val="Char1"/>
    <w:semiHidden/>
    <w:unhideWhenUsed/>
    <w:rsid w:val="00410333"/>
    <w:rPr>
      <w:rFonts w:ascii="宋体"/>
      <w:sz w:val="18"/>
      <w:szCs w:val="18"/>
    </w:rPr>
  </w:style>
  <w:style w:type="character" w:customStyle="1" w:styleId="Char1">
    <w:name w:val="批注框文本 Char"/>
    <w:basedOn w:val="a0"/>
    <w:link w:val="a5"/>
    <w:semiHidden/>
    <w:rsid w:val="00410333"/>
    <w:rPr>
      <w:rFonts w:ascii="宋体"/>
      <w:kern w:val="2"/>
      <w:sz w:val="18"/>
      <w:szCs w:val="18"/>
    </w:rPr>
  </w:style>
  <w:style w:type="character" w:styleId="a6">
    <w:name w:val="annotation reference"/>
    <w:basedOn w:val="a0"/>
    <w:rsid w:val="00EE622A"/>
    <w:rPr>
      <w:sz w:val="21"/>
      <w:szCs w:val="21"/>
    </w:rPr>
  </w:style>
  <w:style w:type="paragraph" w:styleId="a7">
    <w:name w:val="annotation text"/>
    <w:basedOn w:val="a"/>
    <w:link w:val="Char2"/>
    <w:rsid w:val="00EE622A"/>
    <w:pPr>
      <w:jc w:val="left"/>
    </w:pPr>
  </w:style>
  <w:style w:type="character" w:customStyle="1" w:styleId="Char2">
    <w:name w:val="批注文字 Char"/>
    <w:basedOn w:val="a0"/>
    <w:link w:val="a7"/>
    <w:rsid w:val="00EE622A"/>
    <w:rPr>
      <w:kern w:val="2"/>
      <w:sz w:val="21"/>
      <w:szCs w:val="24"/>
    </w:rPr>
  </w:style>
  <w:style w:type="paragraph" w:styleId="a8">
    <w:name w:val="annotation subject"/>
    <w:basedOn w:val="a7"/>
    <w:next w:val="a7"/>
    <w:link w:val="Char3"/>
    <w:semiHidden/>
    <w:unhideWhenUsed/>
    <w:rsid w:val="00EE622A"/>
    <w:rPr>
      <w:b/>
      <w:bCs/>
    </w:rPr>
  </w:style>
  <w:style w:type="character" w:customStyle="1" w:styleId="Char3">
    <w:name w:val="批注主题 Char"/>
    <w:basedOn w:val="Char2"/>
    <w:link w:val="a8"/>
    <w:semiHidden/>
    <w:rsid w:val="00EE622A"/>
    <w:rPr>
      <w:b/>
      <w:bCs/>
      <w:kern w:val="2"/>
      <w:sz w:val="21"/>
      <w:szCs w:val="24"/>
    </w:rPr>
  </w:style>
  <w:style w:type="paragraph" w:styleId="a9">
    <w:name w:val="Normal (Web)"/>
    <w:basedOn w:val="a"/>
    <w:uiPriority w:val="99"/>
    <w:unhideWhenUsed/>
    <w:rsid w:val="0021239D"/>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2826">
      <w:bodyDiv w:val="1"/>
      <w:marLeft w:val="0"/>
      <w:marRight w:val="0"/>
      <w:marTop w:val="0"/>
      <w:marBottom w:val="0"/>
      <w:divBdr>
        <w:top w:val="none" w:sz="0" w:space="0" w:color="auto"/>
        <w:left w:val="none" w:sz="0" w:space="0" w:color="auto"/>
        <w:bottom w:val="none" w:sz="0" w:space="0" w:color="auto"/>
        <w:right w:val="none" w:sz="0" w:space="0" w:color="auto"/>
      </w:divBdr>
    </w:div>
    <w:div w:id="1984386801">
      <w:bodyDiv w:val="1"/>
      <w:marLeft w:val="0"/>
      <w:marRight w:val="0"/>
      <w:marTop w:val="0"/>
      <w:marBottom w:val="0"/>
      <w:divBdr>
        <w:top w:val="none" w:sz="0" w:space="0" w:color="auto"/>
        <w:left w:val="none" w:sz="0" w:space="0" w:color="auto"/>
        <w:bottom w:val="none" w:sz="0" w:space="0" w:color="auto"/>
        <w:right w:val="none" w:sz="0" w:space="0" w:color="auto"/>
      </w:divBdr>
    </w:div>
    <w:div w:id="2020963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211</Words>
  <Characters>216</Characters>
  <Application>Microsoft Office Word</Application>
  <DocSecurity>0</DocSecurity>
  <Lines>8</Lines>
  <Paragraphs>3</Paragraphs>
  <ScaleCrop>false</ScaleCrop>
  <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【新闻稿】</dc:title>
  <dc:creator>周畅</dc:creator>
  <cp:lastModifiedBy>赵海鹏</cp:lastModifiedBy>
  <cp:revision>22</cp:revision>
  <dcterms:created xsi:type="dcterms:W3CDTF">2019-07-31T05:20:00Z</dcterms:created>
  <dcterms:modified xsi:type="dcterms:W3CDTF">2019-08-05T23:51:00Z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