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ind w:right="-101" w:rightChars="-42"/>
        <w:jc w:val="center"/>
        <w:rPr>
          <w:rFonts w:ascii="Monotype Corsiva" w:hAnsi="Monotype Corsiva" w:eastAsia="方正舒体"/>
          <w:b/>
          <w:sz w:val="36"/>
          <w:szCs w:val="36"/>
        </w:rPr>
      </w:pPr>
      <w:r>
        <w:rPr>
          <w:rFonts w:hint="eastAsia" w:ascii="华文行楷" w:eastAsia="华文行楷"/>
          <w:color w:val="FF0000"/>
          <w:spacing w:val="-60"/>
          <w:sz w:val="180"/>
          <w:szCs w:val="180"/>
        </w:rPr>
        <w:t>上海国资</w:t>
      </w:r>
    </w:p>
    <w:p>
      <w:pPr>
        <w:widowControl w:val="0"/>
        <w:spacing w:line="480" w:lineRule="exact"/>
        <w:ind w:right="-101" w:rightChars="-42"/>
        <w:jc w:val="center"/>
        <w:rPr>
          <w:b/>
          <w:sz w:val="32"/>
        </w:rPr>
      </w:pPr>
      <w:r>
        <w:rPr>
          <w:rFonts w:hint="eastAsia"/>
          <w:b/>
          <w:sz w:val="32"/>
        </w:rPr>
        <w:t>第</w:t>
      </w:r>
      <w:r>
        <w:rPr>
          <w:rFonts w:hint="eastAsia"/>
          <w:b/>
          <w:sz w:val="32"/>
          <w:lang w:val="en-US" w:eastAsia="zh-CN"/>
        </w:rPr>
        <w:t>43</w:t>
      </w:r>
      <w:r>
        <w:rPr>
          <w:rFonts w:hint="eastAsia"/>
          <w:b/>
          <w:sz w:val="32"/>
        </w:rPr>
        <w:t>期</w:t>
      </w:r>
    </w:p>
    <w:p>
      <w:pPr>
        <w:widowControl w:val="0"/>
        <w:spacing w:line="480" w:lineRule="exact"/>
        <w:ind w:right="-101" w:rightChars="-42"/>
        <w:jc w:val="center"/>
        <w:rPr>
          <w:b/>
          <w:sz w:val="32"/>
        </w:rPr>
      </w:pPr>
    </w:p>
    <w:p>
      <w:pPr>
        <w:widowControl w:val="0"/>
        <w:spacing w:line="360" w:lineRule="exact"/>
        <w:ind w:right="-101" w:rightChars="-42"/>
        <w:rPr>
          <w:rFonts w:ascii="楷体_GB2312" w:eastAsia="楷体_GB2312"/>
          <w:b/>
          <w:spacing w:val="-14"/>
          <w:sz w:val="32"/>
        </w:rPr>
      </w:pPr>
      <w:r>
        <w:rPr>
          <w:rFonts w:hint="eastAsia" w:ascii="楷体_GB2312" w:eastAsia="楷体_GB2312"/>
          <w:spacing w:val="1"/>
          <w:w w:val="94"/>
          <w:kern w:val="0"/>
          <w:sz w:val="28"/>
          <w:fitText w:val="5040" w:id="-1531678206"/>
        </w:rPr>
        <w:t>上海市国有资产监督管理委员会党委办公</w:t>
      </w:r>
      <w:r>
        <w:rPr>
          <w:rFonts w:hint="eastAsia" w:ascii="楷体_GB2312" w:eastAsia="楷体_GB2312"/>
          <w:spacing w:val="8"/>
          <w:w w:val="94"/>
          <w:kern w:val="0"/>
          <w:sz w:val="28"/>
          <w:fitText w:val="5040" w:id="-1531678206"/>
        </w:rPr>
        <w:t>室</w:t>
      </w:r>
    </w:p>
    <w:p>
      <w:pPr>
        <w:widowControl w:val="0"/>
        <w:spacing w:line="360" w:lineRule="exact"/>
        <w:ind w:right="-101" w:rightChars="-42"/>
        <w:rPr>
          <w:rFonts w:ascii="Times New Roman" w:hAnsi="Times New Roman" w:eastAsia="仿宋_GB2312"/>
          <w:sz w:val="32"/>
          <w:szCs w:val="32"/>
          <w:lang w:bidi="ar"/>
        </w:rPr>
      </w:pPr>
      <w:r>
        <w:rPr>
          <w:rFonts w:hint="eastAsia" w:ascii="楷体_GB2312" w:eastAsia="楷体_GB2312"/>
          <w:spacing w:val="9"/>
          <w:kern w:val="0"/>
          <w:sz w:val="28"/>
          <w:u w:val="single" w:color="FF0000"/>
          <w:fitText w:val="5068" w:id="-1531678205"/>
        </w:rPr>
        <w:t>上海市国有资产监督管理委员会办公</w:t>
      </w:r>
      <w:r>
        <w:rPr>
          <w:rFonts w:hint="eastAsia" w:ascii="楷体_GB2312" w:eastAsia="楷体_GB2312"/>
          <w:spacing w:val="10"/>
          <w:kern w:val="0"/>
          <w:sz w:val="28"/>
          <w:u w:val="single" w:color="FF0000"/>
          <w:fitText w:val="5068" w:id="-1531678205"/>
        </w:rPr>
        <w:t>室</w:t>
      </w:r>
      <w:r>
        <w:rPr>
          <w:rFonts w:hint="eastAsia" w:ascii="楷体_GB2312" w:eastAsia="楷体_GB2312"/>
          <w:spacing w:val="-22"/>
          <w:sz w:val="28"/>
          <w:u w:val="single" w:color="FF0000"/>
        </w:rPr>
        <w:t xml:space="preserve">              </w:t>
      </w:r>
      <w:r>
        <w:rPr>
          <w:rFonts w:ascii="楷体_GB2312" w:eastAsia="楷体_GB2312"/>
          <w:spacing w:val="-14"/>
          <w:sz w:val="28"/>
          <w:u w:val="single" w:color="FF0000"/>
        </w:rPr>
        <w:t>20</w:t>
      </w:r>
      <w:r>
        <w:rPr>
          <w:rFonts w:hint="eastAsia" w:ascii="楷体_GB2312" w:eastAsia="楷体_GB2312"/>
          <w:spacing w:val="-14"/>
          <w:sz w:val="28"/>
          <w:u w:val="single" w:color="FF0000"/>
        </w:rPr>
        <w:t>23年</w:t>
      </w:r>
      <w:r>
        <w:rPr>
          <w:rFonts w:hint="eastAsia" w:ascii="楷体_GB2312" w:eastAsia="楷体_GB2312"/>
          <w:spacing w:val="-14"/>
          <w:sz w:val="28"/>
          <w:u w:val="single" w:color="FF0000"/>
          <w:lang w:val="en-US" w:eastAsia="zh-CN"/>
        </w:rPr>
        <w:t>12</w:t>
      </w:r>
      <w:r>
        <w:rPr>
          <w:rFonts w:hint="eastAsia" w:ascii="楷体_GB2312" w:eastAsia="楷体_GB2312"/>
          <w:spacing w:val="-14"/>
          <w:sz w:val="28"/>
          <w:u w:val="single" w:color="FF0000"/>
        </w:rPr>
        <w:t>月</w:t>
      </w:r>
      <w:r>
        <w:rPr>
          <w:rFonts w:hint="eastAsia" w:ascii="楷体_GB2312" w:eastAsia="楷体_GB2312"/>
          <w:spacing w:val="-14"/>
          <w:sz w:val="28"/>
          <w:highlight w:val="none"/>
          <w:u w:val="single" w:color="FF0000"/>
          <w:lang w:val="en-US" w:eastAsia="zh-CN"/>
        </w:rPr>
        <w:t>28</w:t>
      </w:r>
      <w:bookmarkStart w:id="0" w:name="_GoBack"/>
      <w:bookmarkEnd w:id="0"/>
      <w:r>
        <w:rPr>
          <w:rFonts w:hint="eastAsia" w:ascii="楷体_GB2312" w:eastAsia="楷体_GB2312"/>
          <w:spacing w:val="-14"/>
          <w:sz w:val="28"/>
          <w:u w:val="single" w:color="FF0000"/>
        </w:rPr>
        <w:t>日</w:t>
      </w:r>
    </w:p>
    <w:p>
      <w:pPr>
        <w:widowControl w:val="0"/>
        <w:numPr>
          <w:ilvl w:val="0"/>
          <w:numId w:val="1"/>
        </w:numPr>
        <w:spacing w:after="156" w:afterLines="50"/>
        <w:ind w:right="-101" w:rightChars="-42"/>
        <w:rPr>
          <w:rFonts w:hint="eastAsia" w:ascii="Times New Roman" w:hAnsi="Times New Roman" w:eastAsia="楷体_GB2312"/>
          <w:b/>
          <w:bCs/>
          <w:color w:val="auto"/>
          <w:sz w:val="32"/>
          <w:szCs w:val="32"/>
          <w:lang w:val="en-US" w:eastAsia="zh-CN"/>
        </w:rPr>
      </w:pPr>
      <w:r>
        <w:rPr>
          <w:rFonts w:hint="eastAsia" w:ascii="Times New Roman" w:hAnsi="Times New Roman" w:eastAsia="楷体_GB2312"/>
          <w:b/>
          <w:bCs/>
          <w:color w:val="auto"/>
          <w:sz w:val="32"/>
          <w:szCs w:val="32"/>
          <w:lang w:eastAsia="zh-CN"/>
        </w:rPr>
        <w:t>金融工作</w:t>
      </w:r>
    </w:p>
    <w:p>
      <w:pPr>
        <w:widowControl w:val="0"/>
        <w:numPr>
          <w:ilvl w:val="255"/>
          <w:numId w:val="0"/>
        </w:numPr>
        <w:jc w:val="center"/>
        <w:rPr>
          <w:rFonts w:hint="eastAsia" w:ascii="Times New Roman" w:hAnsi="Times New Roman" w:eastAsia="华文中宋" w:cs="华文中宋"/>
          <w:color w:val="auto"/>
          <w:sz w:val="36"/>
          <w:szCs w:val="36"/>
          <w:highlight w:val="none"/>
          <w:shd w:val="clear" w:color="auto" w:fill="FFFFFF"/>
          <w:lang w:val="en-US" w:eastAsia="zh-CN" w:bidi="ar"/>
        </w:rPr>
      </w:pPr>
      <w:r>
        <w:rPr>
          <w:rFonts w:hint="eastAsia" w:ascii="Times New Roman" w:hAnsi="Times New Roman" w:eastAsia="华文中宋" w:cs="华文中宋"/>
          <w:color w:val="auto"/>
          <w:sz w:val="36"/>
          <w:szCs w:val="36"/>
          <w:highlight w:val="none"/>
          <w:shd w:val="clear" w:color="auto" w:fill="FFFFFF"/>
          <w:lang w:val="en-US" w:eastAsia="zh-CN" w:bidi="ar"/>
        </w:rPr>
        <w:t>可漫游、可互动、可交易，上海银行元宇宙银行发布</w:t>
      </w:r>
    </w:p>
    <w:p>
      <w:pPr>
        <w:widowControl/>
        <w:numPr>
          <w:ilvl w:val="-1"/>
          <w:numId w:val="0"/>
        </w:numPr>
        <w:ind w:firstLine="640" w:firstLineChars="200"/>
        <w:jc w:val="both"/>
        <w:rPr>
          <w:rFonts w:hint="eastAsia" w:ascii="Times New Roman" w:hAnsi="Times New Roman" w:eastAsia="仿宋_GB2312" w:cs="宋体"/>
          <w:i w:val="0"/>
          <w:caps w:val="0"/>
          <w:color w:val="auto"/>
          <w:spacing w:val="0"/>
          <w:sz w:val="32"/>
          <w:szCs w:val="32"/>
          <w:shd w:val="clear"/>
          <w:lang w:val="en-US" w:eastAsia="zh-CN" w:bidi="ar"/>
        </w:rPr>
      </w:pPr>
      <w:r>
        <w:rPr>
          <w:rFonts w:hint="eastAsia" w:ascii="Times New Roman" w:hAnsi="Times New Roman" w:eastAsia="仿宋_GB2312" w:cs="宋体"/>
          <w:i w:val="0"/>
          <w:caps w:val="0"/>
          <w:color w:val="auto"/>
          <w:spacing w:val="0"/>
          <w:sz w:val="32"/>
          <w:szCs w:val="32"/>
          <w:shd w:val="clear"/>
          <w:lang w:val="en-US" w:eastAsia="zh-CN" w:bidi="ar"/>
        </w:rPr>
        <w:t>近日，上海银行正式发布了市场首家“可漫游、可互动、可交易”的元宇宙银行。</w:t>
      </w:r>
    </w:p>
    <w:p>
      <w:pPr>
        <w:widowControl/>
        <w:numPr>
          <w:ilvl w:val="-1"/>
          <w:numId w:val="0"/>
        </w:numPr>
        <w:ind w:firstLine="643" w:firstLineChars="200"/>
        <w:jc w:val="both"/>
        <w:rPr>
          <w:rFonts w:hint="eastAsia" w:ascii="Times New Roman" w:hAnsi="Times New Roman" w:eastAsia="仿宋_GB2312" w:cs="宋体"/>
          <w:i w:val="0"/>
          <w:caps w:val="0"/>
          <w:color w:val="auto"/>
          <w:spacing w:val="0"/>
          <w:sz w:val="32"/>
          <w:szCs w:val="32"/>
          <w:shd w:val="clear"/>
          <w:lang w:val="en-US" w:eastAsia="zh-CN" w:bidi="ar"/>
        </w:rPr>
      </w:pPr>
      <w:r>
        <w:rPr>
          <w:rFonts w:hint="eastAsia" w:ascii="Times New Roman" w:hAnsi="Times New Roman" w:eastAsia="仿宋_GB2312" w:cs="宋体"/>
          <w:b/>
          <w:bCs/>
          <w:i w:val="0"/>
          <w:caps w:val="0"/>
          <w:color w:val="auto"/>
          <w:spacing w:val="0"/>
          <w:sz w:val="32"/>
          <w:szCs w:val="32"/>
          <w:shd w:val="clear"/>
          <w:lang w:val="en-US" w:eastAsia="zh-CN" w:bidi="ar"/>
        </w:rPr>
        <w:t>元宇宙银行服务无界、智能、有温度。</w:t>
      </w:r>
      <w:r>
        <w:rPr>
          <w:rFonts w:hint="eastAsia" w:ascii="Times New Roman" w:hAnsi="Times New Roman" w:eastAsia="仿宋_GB2312" w:cs="宋体"/>
          <w:i w:val="0"/>
          <w:caps w:val="0"/>
          <w:color w:val="auto"/>
          <w:spacing w:val="0"/>
          <w:sz w:val="32"/>
          <w:szCs w:val="32"/>
          <w:shd w:val="clear"/>
          <w:lang w:val="en-US" w:eastAsia="zh-CN" w:bidi="ar"/>
        </w:rPr>
        <w:t>随着Z世代跨出校门步入社会，年轻人的消费呈现出线上为主、内容多元、追求沉浸的特征，希望能够获得更好的个性体验、情感认同、社交满足和隐私保护，于金融而言，更注重金融服务的无界、智能和有温度的情感联系。</w:t>
      </w:r>
    </w:p>
    <w:p>
      <w:pPr>
        <w:widowControl/>
        <w:numPr>
          <w:ilvl w:val="-1"/>
          <w:numId w:val="0"/>
        </w:numPr>
        <w:ind w:firstLine="643" w:firstLineChars="200"/>
        <w:jc w:val="both"/>
        <w:rPr>
          <w:rFonts w:hint="eastAsia" w:ascii="Times New Roman" w:hAnsi="Times New Roman" w:eastAsia="仿宋_GB2312" w:cs="宋体"/>
          <w:i w:val="0"/>
          <w:caps w:val="0"/>
          <w:color w:val="auto"/>
          <w:spacing w:val="0"/>
          <w:sz w:val="32"/>
          <w:szCs w:val="32"/>
          <w:shd w:val="clear"/>
          <w:lang w:val="en-US" w:eastAsia="zh-CN" w:bidi="ar"/>
        </w:rPr>
      </w:pPr>
      <w:r>
        <w:rPr>
          <w:rFonts w:hint="eastAsia" w:ascii="Times New Roman" w:hAnsi="Times New Roman" w:eastAsia="仿宋_GB2312" w:cs="宋体"/>
          <w:b/>
          <w:bCs/>
          <w:i w:val="0"/>
          <w:caps w:val="0"/>
          <w:color w:val="auto"/>
          <w:spacing w:val="0"/>
          <w:sz w:val="32"/>
          <w:szCs w:val="32"/>
          <w:shd w:val="clear"/>
          <w:lang w:val="en-US" w:eastAsia="zh-CN" w:bidi="ar"/>
        </w:rPr>
        <w:t>可漫游、可互动、可交易。</w:t>
      </w:r>
      <w:r>
        <w:rPr>
          <w:rFonts w:hint="eastAsia" w:ascii="Times New Roman" w:hAnsi="Times New Roman" w:eastAsia="仿宋_GB2312" w:cs="宋体"/>
          <w:i w:val="0"/>
          <w:caps w:val="0"/>
          <w:color w:val="auto"/>
          <w:spacing w:val="0"/>
          <w:sz w:val="32"/>
          <w:szCs w:val="32"/>
          <w:shd w:val="clear"/>
          <w:lang w:val="en-US" w:eastAsia="zh-CN" w:bidi="ar"/>
        </w:rPr>
        <w:t>上海银行借助元宇宙、区块链及AIGC技术，以全新的虚拟数字空间为载体，以“数实融合、开放互联”的理念研发完成全新的元宇宙银行，最大特点是“可漫游、可互动、可交易”，希望能够为未来银行做出有意义的探索。</w:t>
      </w:r>
    </w:p>
    <w:p>
      <w:pPr>
        <w:widowControl/>
        <w:numPr>
          <w:ilvl w:val="-1"/>
          <w:numId w:val="0"/>
        </w:numPr>
        <w:ind w:firstLine="643" w:firstLineChars="200"/>
        <w:jc w:val="both"/>
        <w:rPr>
          <w:rFonts w:hint="eastAsia" w:ascii="Times New Roman" w:hAnsi="Times New Roman" w:eastAsia="仿宋_GB2312" w:cs="宋体"/>
          <w:i w:val="0"/>
          <w:caps w:val="0"/>
          <w:color w:val="auto"/>
          <w:spacing w:val="0"/>
          <w:sz w:val="32"/>
          <w:szCs w:val="32"/>
          <w:shd w:val="clear"/>
          <w:lang w:val="en-US" w:eastAsia="zh-CN" w:bidi="ar"/>
        </w:rPr>
      </w:pPr>
      <w:r>
        <w:rPr>
          <w:rFonts w:hint="eastAsia" w:ascii="Times New Roman" w:hAnsi="Times New Roman" w:eastAsia="仿宋_GB2312" w:cs="宋体"/>
          <w:b/>
          <w:bCs/>
          <w:i w:val="0"/>
          <w:caps w:val="0"/>
          <w:color w:val="auto"/>
          <w:spacing w:val="0"/>
          <w:sz w:val="32"/>
          <w:szCs w:val="32"/>
          <w:shd w:val="clear"/>
          <w:lang w:val="en-US" w:eastAsia="zh-CN" w:bidi="ar"/>
        </w:rPr>
        <w:t>“元宇宙+产业”融合范例。</w:t>
      </w:r>
      <w:r>
        <w:rPr>
          <w:rFonts w:hint="eastAsia" w:ascii="Times New Roman" w:hAnsi="Times New Roman" w:eastAsia="仿宋_GB2312" w:cs="宋体"/>
          <w:i w:val="0"/>
          <w:caps w:val="0"/>
          <w:color w:val="auto"/>
          <w:spacing w:val="0"/>
          <w:sz w:val="32"/>
          <w:szCs w:val="32"/>
          <w:shd w:val="clear"/>
          <w:lang w:val="en-US" w:eastAsia="zh-CN" w:bidi="ar"/>
        </w:rPr>
        <w:t>智己汽车作为上海银行元宇宙银行首家行业合作伙伴，并作为汽车馆首家入驻品牌，将为用户提供一站式元宇宙购车新体验，携手上海银行共同开创上海元宇宙行业融合新时代。双方在元宇宙领域落地数实生态融合也为“元宇宙+产业”融合提供范例。</w:t>
      </w:r>
    </w:p>
    <w:p>
      <w:pPr>
        <w:widowControl/>
        <w:numPr>
          <w:ilvl w:val="-1"/>
          <w:numId w:val="0"/>
        </w:numPr>
        <w:ind w:firstLine="640" w:firstLineChars="200"/>
        <w:jc w:val="both"/>
        <w:rPr>
          <w:rFonts w:hint="eastAsia" w:ascii="Times New Roman" w:hAnsi="Times New Roman" w:eastAsia="仿宋_GB2312" w:cs="宋体"/>
          <w:i w:val="0"/>
          <w:caps w:val="0"/>
          <w:color w:val="auto"/>
          <w:spacing w:val="0"/>
          <w:sz w:val="32"/>
          <w:szCs w:val="32"/>
          <w:shd w:val="clear"/>
          <w:lang w:val="en-US" w:eastAsia="zh-CN" w:bidi="ar"/>
        </w:rPr>
      </w:pPr>
      <w:r>
        <w:rPr>
          <w:rFonts w:hint="eastAsia" w:ascii="Times New Roman" w:hAnsi="Times New Roman" w:eastAsia="仿宋_GB2312" w:cs="宋体"/>
          <w:i w:val="0"/>
          <w:caps w:val="0"/>
          <w:color w:val="auto"/>
          <w:spacing w:val="0"/>
          <w:sz w:val="32"/>
          <w:szCs w:val="32"/>
          <w:shd w:val="clear"/>
          <w:lang w:val="en-US" w:eastAsia="zh-CN" w:bidi="ar"/>
        </w:rPr>
        <w:t>未来，上海银行将继续秉承“数实融合 开放互联”的理念，不断创新、完善产品与服务，努力打造更拟真、更沉浸、更智能的元宇宙银行，同时融合更多生态，为客户提供更紧密、更丰富、更包容的元宇宙银行。（上海银行）</w:t>
      </w:r>
    </w:p>
    <w:p>
      <w:pPr>
        <w:rPr>
          <w:rFonts w:hint="eastAsia"/>
          <w:lang w:eastAsia="zh-CN"/>
        </w:rPr>
      </w:pPr>
    </w:p>
    <w:p>
      <w:pPr>
        <w:widowControl w:val="0"/>
        <w:numPr>
          <w:ilvl w:val="255"/>
          <w:numId w:val="0"/>
        </w:numPr>
        <w:jc w:val="center"/>
        <w:rPr>
          <w:rFonts w:hint="eastAsia" w:ascii="Times New Roman" w:hAnsi="Times New Roman" w:eastAsia="华文中宋" w:cs="华文中宋"/>
          <w:color w:val="auto"/>
          <w:sz w:val="36"/>
          <w:szCs w:val="36"/>
          <w:highlight w:val="none"/>
          <w:shd w:val="clear" w:color="auto" w:fill="FFFFFF"/>
          <w:lang w:eastAsia="zh-CN" w:bidi="ar"/>
        </w:rPr>
      </w:pPr>
      <w:r>
        <w:rPr>
          <w:rFonts w:hint="eastAsia" w:ascii="Times New Roman" w:hAnsi="Times New Roman" w:eastAsia="华文中宋" w:cs="华文中宋"/>
          <w:color w:val="auto"/>
          <w:sz w:val="36"/>
          <w:szCs w:val="36"/>
          <w:highlight w:val="none"/>
          <w:shd w:val="clear" w:color="auto" w:fill="FFFFFF"/>
          <w:lang w:eastAsia="zh-CN" w:bidi="ar"/>
        </w:rPr>
        <w:t>在新片区打造新高地</w:t>
      </w:r>
    </w:p>
    <w:p>
      <w:pPr>
        <w:widowControl w:val="0"/>
        <w:numPr>
          <w:ilvl w:val="255"/>
          <w:numId w:val="0"/>
        </w:numPr>
        <w:jc w:val="center"/>
        <w:rPr>
          <w:rFonts w:hint="eastAsia" w:ascii="Times New Roman" w:hAnsi="Times New Roman" w:eastAsia="华文中宋" w:cs="华文中宋"/>
          <w:color w:val="auto"/>
          <w:sz w:val="36"/>
          <w:szCs w:val="36"/>
          <w:highlight w:val="none"/>
          <w:shd w:val="clear" w:color="auto" w:fill="FFFFFF"/>
          <w:lang w:eastAsia="zh-CN" w:bidi="ar"/>
        </w:rPr>
      </w:pPr>
      <w:r>
        <w:rPr>
          <w:rFonts w:hint="eastAsia" w:ascii="Times New Roman" w:hAnsi="Times New Roman" w:eastAsia="华文中宋" w:cs="华文中宋"/>
          <w:color w:val="auto"/>
          <w:sz w:val="36"/>
          <w:szCs w:val="36"/>
          <w:highlight w:val="none"/>
          <w:shd w:val="clear" w:color="auto" w:fill="FFFFFF"/>
          <w:lang w:eastAsia="zh-CN" w:bidi="ar"/>
        </w:rPr>
        <w:t>临港集团助力新兴金融产业集聚</w:t>
      </w:r>
    </w:p>
    <w:p>
      <w:pPr>
        <w:widowControl/>
        <w:numPr>
          <w:ilvl w:val="-1"/>
          <w:numId w:val="0"/>
        </w:numPr>
        <w:ind w:firstLine="640" w:firstLineChars="200"/>
        <w:jc w:val="both"/>
        <w:rPr>
          <w:rFonts w:hint="eastAsia" w:ascii="Times New Roman" w:hAnsi="Times New Roman" w:eastAsia="仿宋_GB2312" w:cs="宋体"/>
          <w:i w:val="0"/>
          <w:caps w:val="0"/>
          <w:color w:val="auto"/>
          <w:spacing w:val="0"/>
          <w:sz w:val="32"/>
          <w:szCs w:val="32"/>
          <w:shd w:val="clear"/>
          <w:lang w:val="en-US" w:eastAsia="zh-CN" w:bidi="ar"/>
        </w:rPr>
      </w:pPr>
      <w:r>
        <w:rPr>
          <w:rFonts w:hint="eastAsia" w:ascii="Times New Roman" w:hAnsi="Times New Roman" w:eastAsia="仿宋_GB2312" w:cs="宋体"/>
          <w:i w:val="0"/>
          <w:caps w:val="0"/>
          <w:color w:val="auto"/>
          <w:spacing w:val="0"/>
          <w:sz w:val="32"/>
          <w:szCs w:val="32"/>
          <w:shd w:val="clear"/>
          <w:lang w:val="en-US" w:eastAsia="zh-CN" w:bidi="ar"/>
        </w:rPr>
        <w:t>乘着扩大金融服务业对外开放的东风，上海自贸试验区临港新片区已制定《临港新片区加快发展新兴金融业行动方案（2022—2025年）》，力争到2025年将滴水湖金融湾打造为新兴金融集聚新高地。临港新片区也将坚持以新兴金融为核心，进一步完善金融科技创新，推动金融高质量发展，助力临港新片区高水平对外开放。</w:t>
      </w:r>
    </w:p>
    <w:p>
      <w:pPr>
        <w:widowControl/>
        <w:numPr>
          <w:ilvl w:val="-1"/>
          <w:numId w:val="0"/>
        </w:numPr>
        <w:ind w:firstLine="643" w:firstLineChars="200"/>
        <w:jc w:val="both"/>
        <w:rPr>
          <w:rFonts w:hint="eastAsia" w:ascii="Times New Roman" w:hAnsi="Times New Roman" w:eastAsia="仿宋_GB2312" w:cs="宋体"/>
          <w:b/>
          <w:bCs/>
          <w:i w:val="0"/>
          <w:caps w:val="0"/>
          <w:color w:val="auto"/>
          <w:spacing w:val="0"/>
          <w:sz w:val="32"/>
          <w:szCs w:val="32"/>
          <w:shd w:val="clear"/>
          <w:lang w:val="en-US" w:eastAsia="zh-CN" w:bidi="ar"/>
        </w:rPr>
      </w:pPr>
      <w:r>
        <w:rPr>
          <w:rFonts w:hint="eastAsia" w:ascii="Times New Roman" w:hAnsi="Times New Roman" w:eastAsia="仿宋_GB2312" w:cs="宋体"/>
          <w:b/>
          <w:bCs/>
          <w:i w:val="0"/>
          <w:caps w:val="0"/>
          <w:color w:val="auto"/>
          <w:spacing w:val="0"/>
          <w:sz w:val="32"/>
          <w:szCs w:val="32"/>
          <w:shd w:val="clear"/>
          <w:lang w:val="en-US" w:eastAsia="zh-CN" w:bidi="ar"/>
        </w:rPr>
        <w:t>跨境金融、数字金融蓬勃发展</w:t>
      </w:r>
    </w:p>
    <w:p>
      <w:pPr>
        <w:widowControl/>
        <w:numPr>
          <w:ilvl w:val="-1"/>
          <w:numId w:val="0"/>
        </w:numPr>
        <w:ind w:firstLine="640" w:firstLineChars="200"/>
        <w:jc w:val="both"/>
        <w:rPr>
          <w:rFonts w:hint="eastAsia" w:ascii="Times New Roman" w:hAnsi="Times New Roman" w:eastAsia="仿宋_GB2312" w:cs="宋体"/>
          <w:i w:val="0"/>
          <w:caps w:val="0"/>
          <w:color w:val="auto"/>
          <w:spacing w:val="0"/>
          <w:sz w:val="32"/>
          <w:szCs w:val="32"/>
          <w:shd w:val="clear"/>
          <w:lang w:val="en-US" w:eastAsia="zh-CN" w:bidi="ar"/>
        </w:rPr>
      </w:pPr>
      <w:r>
        <w:rPr>
          <w:rFonts w:hint="eastAsia" w:ascii="Times New Roman" w:hAnsi="Times New Roman" w:eastAsia="仿宋_GB2312" w:cs="宋体"/>
          <w:i w:val="0"/>
          <w:caps w:val="0"/>
          <w:color w:val="auto"/>
          <w:spacing w:val="0"/>
          <w:sz w:val="32"/>
          <w:szCs w:val="32"/>
          <w:shd w:val="clear"/>
          <w:lang w:val="en-US" w:eastAsia="zh-CN" w:bidi="ar"/>
        </w:rPr>
        <w:t>临港集团与临港新片区揭牌成立后首批设立的金融机构之一的中国银行上海市分行聚焦新兴金融业务，成立“新片区跨境金融联合工作室”，为临港新片区高质量发展注入源源不断的金融力量。中国银行上海市分行还与临港跨境数科公司成立“跨境金融数据创新应用联合实验室”。</w:t>
      </w:r>
    </w:p>
    <w:p>
      <w:pPr>
        <w:widowControl/>
        <w:numPr>
          <w:ilvl w:val="-1"/>
          <w:numId w:val="0"/>
        </w:numPr>
        <w:ind w:firstLine="640" w:firstLineChars="200"/>
        <w:jc w:val="both"/>
        <w:rPr>
          <w:rFonts w:hint="eastAsia" w:ascii="Times New Roman" w:hAnsi="Times New Roman" w:eastAsia="仿宋_GB2312" w:cs="宋体"/>
          <w:i w:val="0"/>
          <w:caps w:val="0"/>
          <w:color w:val="auto"/>
          <w:spacing w:val="0"/>
          <w:sz w:val="32"/>
          <w:szCs w:val="32"/>
          <w:shd w:val="clear"/>
          <w:lang w:val="en-US" w:eastAsia="zh-CN" w:bidi="ar"/>
        </w:rPr>
      </w:pPr>
      <w:r>
        <w:rPr>
          <w:rFonts w:hint="eastAsia" w:ascii="Times New Roman" w:hAnsi="Times New Roman" w:eastAsia="仿宋_GB2312" w:cs="宋体"/>
          <w:i w:val="0"/>
          <w:caps w:val="0"/>
          <w:color w:val="auto"/>
          <w:spacing w:val="0"/>
          <w:sz w:val="32"/>
          <w:szCs w:val="32"/>
          <w:shd w:val="clear"/>
          <w:lang w:val="en-US" w:eastAsia="zh-CN" w:bidi="ar"/>
        </w:rPr>
        <w:t>纵览临港新片区新兴金融业发展历程，跨境金融、数字金融成为最大亮点。以跨境金融为例，近年来，临港新片区推动国际金融资产交易平台落地，加快临港新片区国际再保险功能区的进展。未来，临港新片区将继续推进跨境贸易的投资高水平政策，丰富资产跨境转让业态，持续深化支持合格境外有限合伙人（QFLP）、合格境内有限合伙人（QDLP）试点，开展探索适应跨境贸易投资发展的税收政策。</w:t>
      </w:r>
    </w:p>
    <w:p>
      <w:pPr>
        <w:widowControl/>
        <w:numPr>
          <w:ilvl w:val="-1"/>
          <w:numId w:val="0"/>
        </w:numPr>
        <w:ind w:firstLine="643" w:firstLineChars="200"/>
        <w:jc w:val="both"/>
        <w:rPr>
          <w:rFonts w:hint="eastAsia" w:ascii="Times New Roman" w:hAnsi="Times New Roman" w:eastAsia="仿宋_GB2312" w:cs="宋体"/>
          <w:i w:val="0"/>
          <w:caps w:val="0"/>
          <w:color w:val="auto"/>
          <w:spacing w:val="0"/>
          <w:sz w:val="32"/>
          <w:szCs w:val="32"/>
          <w:shd w:val="clear"/>
          <w:lang w:val="en-US" w:eastAsia="zh-CN" w:bidi="ar"/>
        </w:rPr>
      </w:pPr>
      <w:r>
        <w:rPr>
          <w:rFonts w:hint="eastAsia" w:ascii="Times New Roman" w:hAnsi="Times New Roman" w:eastAsia="仿宋_GB2312" w:cs="宋体"/>
          <w:b/>
          <w:bCs/>
          <w:i w:val="0"/>
          <w:caps w:val="0"/>
          <w:color w:val="auto"/>
          <w:spacing w:val="0"/>
          <w:sz w:val="32"/>
          <w:szCs w:val="32"/>
          <w:shd w:val="clear"/>
          <w:lang w:val="en-US" w:eastAsia="zh-CN" w:bidi="ar"/>
        </w:rPr>
        <w:t>启动临港新片区股权投资集聚区</w:t>
      </w:r>
    </w:p>
    <w:p>
      <w:pPr>
        <w:widowControl/>
        <w:numPr>
          <w:ilvl w:val="-1"/>
          <w:numId w:val="0"/>
        </w:numPr>
        <w:ind w:firstLine="640" w:firstLineChars="200"/>
        <w:jc w:val="both"/>
        <w:rPr>
          <w:rFonts w:hint="eastAsia" w:ascii="Times New Roman" w:hAnsi="Times New Roman" w:eastAsia="仿宋_GB2312" w:cs="宋体"/>
          <w:i w:val="0"/>
          <w:caps w:val="0"/>
          <w:color w:val="auto"/>
          <w:spacing w:val="0"/>
          <w:sz w:val="32"/>
          <w:szCs w:val="32"/>
          <w:shd w:val="clear"/>
          <w:lang w:val="en-US" w:eastAsia="zh-CN" w:bidi="ar"/>
        </w:rPr>
      </w:pPr>
      <w:r>
        <w:rPr>
          <w:rFonts w:hint="eastAsia" w:ascii="Times New Roman" w:hAnsi="Times New Roman" w:eastAsia="仿宋_GB2312" w:cs="宋体"/>
          <w:i w:val="0"/>
          <w:caps w:val="0"/>
          <w:color w:val="auto"/>
          <w:spacing w:val="0"/>
          <w:sz w:val="32"/>
          <w:szCs w:val="32"/>
          <w:shd w:val="clear"/>
          <w:lang w:val="en-US" w:eastAsia="zh-CN" w:bidi="ar"/>
        </w:rPr>
        <w:t>日前，由临港集团主办的滴水湖新兴金融大会上，“中国（上海）自由贸易试验区临港新片区股权投资集聚区”正式启动。集聚区将以滴水湖金融湾为物理载体，充分发挥统筹在岸与离岸业务、创新金融发展的重要功能，打造继外滩金融集聚带、陆家嘴金融城之后全市金融服务业“第三极”，在股权投资领域积极探索，坚定不移当好排头兵和先行者。</w:t>
      </w:r>
    </w:p>
    <w:p>
      <w:pPr>
        <w:widowControl/>
        <w:numPr>
          <w:ilvl w:val="-1"/>
          <w:numId w:val="0"/>
        </w:numPr>
        <w:ind w:firstLine="640" w:firstLineChars="200"/>
        <w:jc w:val="both"/>
        <w:rPr>
          <w:rFonts w:hint="eastAsia" w:ascii="Times New Roman" w:hAnsi="Times New Roman" w:eastAsia="仿宋_GB2312" w:cs="宋体"/>
          <w:i w:val="0"/>
          <w:caps w:val="0"/>
          <w:color w:val="auto"/>
          <w:spacing w:val="0"/>
          <w:sz w:val="32"/>
          <w:szCs w:val="32"/>
          <w:shd w:val="clear"/>
          <w:lang w:val="en-US" w:eastAsia="zh-CN" w:bidi="ar"/>
        </w:rPr>
      </w:pPr>
      <w:r>
        <w:rPr>
          <w:rFonts w:hint="eastAsia" w:ascii="Times New Roman" w:hAnsi="Times New Roman" w:eastAsia="仿宋_GB2312" w:cs="宋体"/>
          <w:i w:val="0"/>
          <w:caps w:val="0"/>
          <w:color w:val="auto"/>
          <w:spacing w:val="0"/>
          <w:sz w:val="32"/>
          <w:szCs w:val="32"/>
          <w:shd w:val="clear"/>
          <w:lang w:val="en-US" w:eastAsia="zh-CN" w:bidi="ar"/>
        </w:rPr>
        <w:t>集聚区启动后，临港集团继续按照市委、市政府部署，以服务实体经济、赋能科技创新、前沿产业为导向，坚持投早、投小、投硬科技的风向标，打造基金谱系，兼顾孕育期、种子期、初创期、成长期、成熟期等不同发展阶段，同时“更大力度、更深层次”持续细化、优化“募、投、管、退”全流程、各环节政策，吸引更多投资机构落户上海、在滴水湖金融湾长期发展。</w:t>
      </w:r>
    </w:p>
    <w:p>
      <w:pPr>
        <w:widowControl/>
        <w:numPr>
          <w:ilvl w:val="-1"/>
          <w:numId w:val="0"/>
        </w:numPr>
        <w:ind w:firstLine="643" w:firstLineChars="200"/>
        <w:jc w:val="both"/>
        <w:rPr>
          <w:rFonts w:hint="eastAsia" w:ascii="Times New Roman" w:hAnsi="Times New Roman" w:eastAsia="仿宋_GB2312" w:cs="宋体"/>
          <w:i w:val="0"/>
          <w:caps w:val="0"/>
          <w:color w:val="auto"/>
          <w:spacing w:val="0"/>
          <w:sz w:val="32"/>
          <w:szCs w:val="32"/>
          <w:shd w:val="clear"/>
          <w:lang w:val="en-US" w:eastAsia="zh-CN" w:bidi="ar"/>
        </w:rPr>
      </w:pPr>
      <w:r>
        <w:rPr>
          <w:rFonts w:hint="eastAsia" w:ascii="Times New Roman" w:hAnsi="Times New Roman" w:eastAsia="仿宋_GB2312" w:cs="宋体"/>
          <w:b/>
          <w:bCs/>
          <w:i w:val="0"/>
          <w:caps w:val="0"/>
          <w:color w:val="auto"/>
          <w:spacing w:val="0"/>
          <w:sz w:val="32"/>
          <w:szCs w:val="32"/>
          <w:shd w:val="clear"/>
          <w:lang w:val="en-US" w:eastAsia="zh-CN" w:bidi="ar"/>
        </w:rPr>
        <w:t>打造上海金融服务业“第三极”</w:t>
      </w:r>
    </w:p>
    <w:p>
      <w:pPr>
        <w:widowControl/>
        <w:numPr>
          <w:ilvl w:val="-1"/>
          <w:numId w:val="0"/>
        </w:numPr>
        <w:ind w:firstLine="640" w:firstLineChars="200"/>
        <w:jc w:val="both"/>
        <w:rPr>
          <w:rFonts w:hint="eastAsia" w:ascii="Times New Roman" w:hAnsi="Times New Roman" w:eastAsia="仿宋_GB2312" w:cs="宋体"/>
          <w:i w:val="0"/>
          <w:caps w:val="0"/>
          <w:color w:val="auto"/>
          <w:spacing w:val="0"/>
          <w:sz w:val="32"/>
          <w:szCs w:val="32"/>
          <w:shd w:val="clear"/>
          <w:lang w:val="en-US" w:eastAsia="zh-CN" w:bidi="ar"/>
        </w:rPr>
      </w:pPr>
      <w:r>
        <w:rPr>
          <w:rFonts w:hint="eastAsia" w:ascii="Times New Roman" w:hAnsi="Times New Roman" w:eastAsia="仿宋_GB2312" w:cs="宋体"/>
          <w:i w:val="0"/>
          <w:caps w:val="0"/>
          <w:color w:val="auto"/>
          <w:spacing w:val="0"/>
          <w:sz w:val="32"/>
          <w:szCs w:val="32"/>
          <w:shd w:val="clear"/>
          <w:lang w:val="en-US" w:eastAsia="zh-CN" w:bidi="ar"/>
        </w:rPr>
        <w:t>在上海的金融业发展版图中，临港新片区滴水湖金融湾金融业作为统筹在岸与离岸业务、创新金融发展的重要功能承载地，被赋予打造上海金融业“第三极”的重任，成为继外滩金融集聚带、陆家嘴金融城之后的又一金融业高地，也将与这两处区域形成功能互补、协同发展格局。</w:t>
      </w:r>
    </w:p>
    <w:p>
      <w:pPr>
        <w:widowControl/>
        <w:numPr>
          <w:ilvl w:val="-1"/>
          <w:numId w:val="0"/>
        </w:numPr>
        <w:ind w:firstLine="640" w:firstLineChars="200"/>
        <w:jc w:val="both"/>
        <w:rPr>
          <w:rFonts w:hint="eastAsia" w:ascii="Times New Roman" w:hAnsi="Times New Roman" w:eastAsia="仿宋_GB2312" w:cs="宋体"/>
          <w:i w:val="0"/>
          <w:caps w:val="0"/>
          <w:color w:val="auto"/>
          <w:spacing w:val="0"/>
          <w:sz w:val="32"/>
          <w:szCs w:val="32"/>
          <w:shd w:val="clear"/>
          <w:lang w:val="en-US" w:eastAsia="zh-CN" w:bidi="ar"/>
        </w:rPr>
      </w:pPr>
      <w:r>
        <w:rPr>
          <w:rFonts w:hint="eastAsia" w:ascii="Times New Roman" w:hAnsi="Times New Roman" w:eastAsia="仿宋_GB2312" w:cs="宋体"/>
          <w:i w:val="0"/>
          <w:caps w:val="0"/>
          <w:color w:val="auto"/>
          <w:spacing w:val="0"/>
          <w:sz w:val="32"/>
          <w:szCs w:val="32"/>
          <w:shd w:val="clear"/>
          <w:lang w:val="en-US" w:eastAsia="zh-CN" w:bidi="ar"/>
        </w:rPr>
        <w:t>目前，滴水湖金融湾正加快建设，首发项目已进入全速建设期，完成结构封顶52万平方米，地标建筑“荣耀之环”钢结构架起，城市天际线初具形态，将于2024年全面交付使用。目前已有太平洋保险、工商银行等8家头部机构签约定制办公楼宇。</w:t>
      </w:r>
    </w:p>
    <w:p>
      <w:pPr>
        <w:widowControl/>
        <w:numPr>
          <w:ilvl w:val="-1"/>
          <w:numId w:val="0"/>
        </w:numPr>
        <w:ind w:firstLine="640" w:firstLineChars="200"/>
        <w:jc w:val="both"/>
        <w:rPr>
          <w:rFonts w:hint="eastAsia" w:ascii="Times New Roman" w:hAnsi="Times New Roman" w:eastAsia="仿宋_GB2312" w:cs="宋体"/>
          <w:i w:val="0"/>
          <w:caps w:val="0"/>
          <w:color w:val="auto"/>
          <w:spacing w:val="0"/>
          <w:sz w:val="32"/>
          <w:szCs w:val="32"/>
          <w:shd w:val="clear"/>
          <w:lang w:val="en-US" w:eastAsia="zh-CN" w:bidi="ar"/>
        </w:rPr>
      </w:pPr>
      <w:r>
        <w:rPr>
          <w:rFonts w:hint="eastAsia" w:ascii="Times New Roman" w:hAnsi="Times New Roman" w:eastAsia="仿宋_GB2312" w:cs="宋体"/>
          <w:i w:val="0"/>
          <w:caps w:val="0"/>
          <w:color w:val="auto"/>
          <w:spacing w:val="0"/>
          <w:sz w:val="32"/>
          <w:szCs w:val="32"/>
          <w:shd w:val="clear"/>
          <w:lang w:val="en-US" w:eastAsia="zh-CN" w:bidi="ar"/>
        </w:rPr>
        <w:t>随着华安基金、汇华理财、汇丰金融科技等公司和机构落户，让滴水湖金融湾打造新兴金融中心进一步提速。临港新片区将继续探索践行新兴金融发展的新模式、新路径，助力上海国际金融中心建设。（临港集团）</w:t>
      </w:r>
    </w:p>
    <w:p>
      <w:pPr>
        <w:pStyle w:val="2"/>
        <w:rPr>
          <w:rFonts w:hint="eastAsia"/>
          <w:lang w:val="en-US" w:eastAsia="zh-CN"/>
        </w:rPr>
      </w:pPr>
    </w:p>
    <w:p>
      <w:pPr>
        <w:widowControl w:val="0"/>
        <w:numPr>
          <w:ilvl w:val="0"/>
          <w:numId w:val="1"/>
        </w:numPr>
        <w:spacing w:after="156" w:afterLines="50"/>
        <w:ind w:right="-101" w:rightChars="-42"/>
        <w:rPr>
          <w:rFonts w:ascii="Times New Roman" w:hAnsi="Times New Roman" w:eastAsia="仿宋_GB2312" w:cs="仿宋_GB2312"/>
          <w:color w:val="auto"/>
          <w:sz w:val="32"/>
          <w:szCs w:val="32"/>
          <w:shd w:val="clear" w:color="auto" w:fill="FFFFFF"/>
          <w:lang w:bidi="ar"/>
        </w:rPr>
      </w:pPr>
      <w:r>
        <w:rPr>
          <w:rFonts w:hint="eastAsia" w:ascii="Times New Roman" w:hAnsi="Times New Roman" w:eastAsia="楷体_GB2312"/>
          <w:b/>
          <w:bCs/>
          <w:color w:val="auto"/>
          <w:sz w:val="32"/>
          <w:szCs w:val="32"/>
        </w:rPr>
        <w:t>国企之窗</w:t>
      </w:r>
    </w:p>
    <w:p>
      <w:pPr>
        <w:widowControl w:val="0"/>
        <w:numPr>
          <w:ilvl w:val="255"/>
          <w:numId w:val="0"/>
        </w:numPr>
        <w:jc w:val="center"/>
        <w:rPr>
          <w:rFonts w:hint="eastAsia" w:ascii="Times New Roman" w:hAnsi="Times New Roman" w:eastAsia="华文中宋" w:cs="华文中宋"/>
          <w:color w:val="auto"/>
          <w:sz w:val="36"/>
          <w:szCs w:val="36"/>
          <w:highlight w:val="none"/>
          <w:shd w:val="clear" w:color="auto" w:fill="FFFFFF"/>
          <w:lang w:eastAsia="zh-CN" w:bidi="ar"/>
        </w:rPr>
      </w:pPr>
      <w:r>
        <w:rPr>
          <w:rFonts w:hint="eastAsia" w:ascii="Times New Roman" w:hAnsi="Times New Roman" w:eastAsia="华文中宋" w:cs="华文中宋"/>
          <w:color w:val="auto"/>
          <w:sz w:val="36"/>
          <w:szCs w:val="36"/>
          <w:highlight w:val="none"/>
          <w:shd w:val="clear" w:color="auto" w:fill="FFFFFF"/>
          <w:lang w:eastAsia="zh-CN" w:bidi="ar"/>
        </w:rPr>
        <w:t>驰援灾区，上海国资国企抗震救灾在行动</w:t>
      </w:r>
    </w:p>
    <w:p>
      <w:pPr>
        <w:widowControl w:val="0"/>
        <w:numPr>
          <w:ilvl w:val="255"/>
          <w:numId w:val="0"/>
        </w:numPr>
        <w:ind w:firstLine="640" w:firstLineChars="200"/>
        <w:jc w:val="both"/>
        <w:rPr>
          <w:rFonts w:hint="eastAsia" w:ascii="Times New Roman" w:hAnsi="Times New Roman" w:eastAsia="仿宋_GB2312" w:cs="宋体"/>
          <w:i w:val="0"/>
          <w:caps w:val="0"/>
          <w:color w:val="auto"/>
          <w:spacing w:val="0"/>
          <w:sz w:val="32"/>
          <w:szCs w:val="32"/>
          <w:shd w:val="clear"/>
          <w:lang w:eastAsia="zh-CN" w:bidi="ar"/>
        </w:rPr>
      </w:pPr>
      <w:r>
        <w:rPr>
          <w:rFonts w:hint="eastAsia" w:ascii="Times New Roman" w:hAnsi="Times New Roman" w:eastAsia="仿宋_GB2312" w:cs="宋体"/>
          <w:i w:val="0"/>
          <w:caps w:val="0"/>
          <w:color w:val="auto"/>
          <w:spacing w:val="0"/>
          <w:sz w:val="32"/>
          <w:szCs w:val="32"/>
          <w:shd w:val="clear"/>
          <w:lang w:eastAsia="zh-CN" w:bidi="ar"/>
        </w:rPr>
        <w:t>近日，甘肃省临夏回族自治州积石山县发生6.2级地震，中国太保、上海电气、上实集团紧急行动，积极参与抗震救灾相关工作。</w:t>
      </w:r>
    </w:p>
    <w:p>
      <w:pPr>
        <w:widowControl w:val="0"/>
        <w:numPr>
          <w:ilvl w:val="255"/>
          <w:numId w:val="0"/>
        </w:numPr>
        <w:ind w:firstLine="643" w:firstLineChars="200"/>
        <w:jc w:val="both"/>
        <w:rPr>
          <w:rFonts w:hint="eastAsia" w:ascii="Times New Roman" w:hAnsi="Times New Roman" w:eastAsia="仿宋_GB2312" w:cs="宋体"/>
          <w:i w:val="0"/>
          <w:caps w:val="0"/>
          <w:color w:val="auto"/>
          <w:spacing w:val="0"/>
          <w:sz w:val="32"/>
          <w:szCs w:val="32"/>
          <w:shd w:val="clear"/>
          <w:lang w:eastAsia="zh-CN" w:bidi="ar"/>
        </w:rPr>
      </w:pPr>
      <w:r>
        <w:rPr>
          <w:rFonts w:hint="eastAsia" w:ascii="Times New Roman" w:hAnsi="Times New Roman" w:eastAsia="仿宋_GB2312" w:cs="宋体"/>
          <w:b/>
          <w:bCs/>
          <w:i w:val="0"/>
          <w:caps w:val="0"/>
          <w:color w:val="auto"/>
          <w:spacing w:val="0"/>
          <w:sz w:val="32"/>
          <w:szCs w:val="32"/>
          <w:shd w:val="clear"/>
          <w:lang w:eastAsia="zh-CN" w:bidi="ar"/>
        </w:rPr>
        <w:t>中国太保</w:t>
      </w:r>
      <w:r>
        <w:rPr>
          <w:rFonts w:hint="eastAsia" w:ascii="Times New Roman" w:hAnsi="Times New Roman" w:eastAsia="仿宋_GB2312" w:cs="宋体"/>
          <w:i w:val="0"/>
          <w:caps w:val="0"/>
          <w:color w:val="auto"/>
          <w:spacing w:val="0"/>
          <w:sz w:val="32"/>
          <w:szCs w:val="32"/>
          <w:shd w:val="clear"/>
          <w:lang w:eastAsia="zh-CN" w:bidi="ar"/>
        </w:rPr>
        <w:t>产寿联动、总分协同，第一时间启动重大灾害事故应急响应机制，甘肃、青海当地机构连夜成立大灾应急小组，积极核查各业务渠道信息，在核查确保职场、人员安全的同时，重点关注人身险、车险、家财险损失及客户报案情况，理赔一线人员立即进入应急响应，全力以赴提供各项应急处置工作，最大程度保障人民群众生命财产安全。中国太保甘肃、青海大灾突击队赶赴受灾区域，开通理赔绿色通道，理赔人员24小时待命，产寿险当地分支机构快速安排设立现场理赔报案及救助点，为保险理赔及救助提供便利。</w:t>
      </w:r>
    </w:p>
    <w:p>
      <w:pPr>
        <w:widowControl w:val="0"/>
        <w:numPr>
          <w:ilvl w:val="255"/>
          <w:numId w:val="0"/>
        </w:numPr>
        <w:ind w:firstLine="643" w:firstLineChars="200"/>
        <w:jc w:val="both"/>
        <w:rPr>
          <w:rFonts w:hint="eastAsia" w:ascii="Times New Roman" w:hAnsi="Times New Roman" w:eastAsia="仿宋_GB2312" w:cs="宋体"/>
          <w:i w:val="0"/>
          <w:caps w:val="0"/>
          <w:color w:val="auto"/>
          <w:spacing w:val="0"/>
          <w:sz w:val="32"/>
          <w:szCs w:val="32"/>
          <w:shd w:val="clear"/>
          <w:lang w:eastAsia="zh-CN" w:bidi="ar"/>
        </w:rPr>
      </w:pPr>
      <w:r>
        <w:rPr>
          <w:rFonts w:hint="eastAsia" w:ascii="Times New Roman" w:hAnsi="Times New Roman" w:eastAsia="仿宋_GB2312" w:cs="宋体"/>
          <w:b/>
          <w:bCs/>
          <w:i w:val="0"/>
          <w:caps w:val="0"/>
          <w:color w:val="auto"/>
          <w:spacing w:val="0"/>
          <w:sz w:val="32"/>
          <w:szCs w:val="32"/>
          <w:shd w:val="clear"/>
          <w:lang w:eastAsia="zh-CN" w:bidi="ar"/>
        </w:rPr>
        <w:t>上海电气</w:t>
      </w:r>
      <w:r>
        <w:rPr>
          <w:rFonts w:hint="eastAsia" w:ascii="Times New Roman" w:hAnsi="Times New Roman" w:eastAsia="仿宋_GB2312" w:cs="宋体"/>
          <w:i w:val="0"/>
          <w:caps w:val="0"/>
          <w:color w:val="auto"/>
          <w:spacing w:val="0"/>
          <w:sz w:val="32"/>
          <w:szCs w:val="32"/>
          <w:shd w:val="clear"/>
          <w:lang w:eastAsia="zh-CN" w:bidi="ar"/>
        </w:rPr>
        <w:t>第一时间组织在甘相关单位启动应急预案，全力以赴配合开展抗震救灾工作，发挥在甘当地项目企业战斗堡垒作用，迅速筹集救援物资。上海电气密切与临夏州政府部门沟通，关注整个震后救援过程中的动态和需求，安排在甘人员快速寻找救援物资供应商，采购灾区急需的抗震救援物资，包括防寒帐篷、军大衣、棉被、棉鞋、手电筒、矿泉水和方便面等救援物资，紧急安排运输至灾区现场。同时，上海电气在甘人员连夜开车奔赴灾区，为受灾人员送上急需物资，并实地了解灾区救援需求，做好后续抗震救灾准备。</w:t>
      </w:r>
    </w:p>
    <w:p>
      <w:pPr>
        <w:widowControl w:val="0"/>
        <w:numPr>
          <w:ilvl w:val="255"/>
          <w:numId w:val="0"/>
        </w:numPr>
        <w:ind w:firstLine="643" w:firstLineChars="200"/>
        <w:jc w:val="both"/>
        <w:rPr>
          <w:rFonts w:hint="eastAsia" w:ascii="Times New Roman" w:hAnsi="Times New Roman" w:eastAsia="仿宋_GB2312" w:cs="宋体"/>
          <w:i w:val="0"/>
          <w:caps w:val="0"/>
          <w:color w:val="auto"/>
          <w:spacing w:val="0"/>
          <w:sz w:val="32"/>
          <w:szCs w:val="32"/>
          <w:shd w:val="clear"/>
          <w:lang w:eastAsia="zh-CN" w:bidi="ar"/>
        </w:rPr>
      </w:pPr>
      <w:r>
        <w:rPr>
          <w:rFonts w:hint="eastAsia" w:ascii="Times New Roman" w:hAnsi="Times New Roman" w:eastAsia="仿宋_GB2312" w:cs="宋体"/>
          <w:b/>
          <w:bCs/>
          <w:i w:val="0"/>
          <w:caps w:val="0"/>
          <w:color w:val="auto"/>
          <w:spacing w:val="0"/>
          <w:sz w:val="32"/>
          <w:szCs w:val="32"/>
          <w:shd w:val="clear"/>
          <w:lang w:eastAsia="zh-CN" w:bidi="ar"/>
        </w:rPr>
        <w:t>上实集团</w:t>
      </w:r>
      <w:r>
        <w:rPr>
          <w:rFonts w:hint="eastAsia" w:ascii="Times New Roman" w:hAnsi="Times New Roman" w:eastAsia="仿宋_GB2312" w:cs="宋体"/>
          <w:i w:val="0"/>
          <w:caps w:val="0"/>
          <w:color w:val="auto"/>
          <w:spacing w:val="0"/>
          <w:sz w:val="32"/>
          <w:szCs w:val="32"/>
          <w:shd w:val="clear"/>
          <w:lang w:eastAsia="zh-CN" w:bidi="ar"/>
        </w:rPr>
        <w:t>旗下上药控股上药科园甘肃公司多方沟通协调、积极调配救援物资，第一时间筹集灾民急需药品与医疗器械8850盒，食品500箱。其中，药品类别包括创伤、消炎、感冒类等，医疗器械包括碘伏消毒液、医用棉签、脱脂棉纱布等，食品包括方便面、火腿肠、面包、瓶装饮用水等。上海医药将持续关注灾情后续进展，做好各类应急医药物资的储备与供应，驰援受灾地区，帮助灾民渡过难关。（中国太保、上海电气、上实集团）</w:t>
      </w:r>
    </w:p>
    <w:p>
      <w:pPr>
        <w:pStyle w:val="2"/>
        <w:rPr>
          <w:rFonts w:hint="eastAsia" w:ascii="Times New Roman" w:hAnsi="Times New Roman" w:eastAsia="仿宋_GB2312" w:cs="宋体"/>
          <w:i w:val="0"/>
          <w:caps w:val="0"/>
          <w:color w:val="auto"/>
          <w:spacing w:val="0"/>
          <w:sz w:val="32"/>
          <w:szCs w:val="32"/>
          <w:shd w:val="clear"/>
          <w:lang w:eastAsia="zh-CN" w:bidi="ar"/>
        </w:rPr>
      </w:pPr>
    </w:p>
    <w:p>
      <w:pPr>
        <w:widowControl w:val="0"/>
        <w:numPr>
          <w:ilvl w:val="255"/>
          <w:numId w:val="0"/>
        </w:numPr>
        <w:jc w:val="center"/>
        <w:rPr>
          <w:rFonts w:hint="eastAsia" w:ascii="Times New Roman" w:hAnsi="Times New Roman" w:eastAsia="华文中宋" w:cs="华文中宋"/>
          <w:color w:val="auto"/>
          <w:sz w:val="36"/>
          <w:szCs w:val="36"/>
          <w:highlight w:val="none"/>
          <w:shd w:val="clear" w:color="auto" w:fill="FFFFFF"/>
          <w:lang w:eastAsia="zh-CN" w:bidi="ar"/>
        </w:rPr>
      </w:pPr>
      <w:r>
        <w:rPr>
          <w:rFonts w:hint="eastAsia" w:ascii="Times New Roman" w:hAnsi="Times New Roman" w:eastAsia="华文中宋" w:cs="华文中宋"/>
          <w:color w:val="auto"/>
          <w:sz w:val="36"/>
          <w:szCs w:val="36"/>
          <w:highlight w:val="none"/>
          <w:shd w:val="clear" w:color="auto" w:fill="FFFFFF"/>
          <w:lang w:eastAsia="zh-CN" w:bidi="ar"/>
        </w:rPr>
        <w:t>“大圆桶”带来新速度</w:t>
      </w:r>
    </w:p>
    <w:p>
      <w:pPr>
        <w:widowControl w:val="0"/>
        <w:numPr>
          <w:ilvl w:val="255"/>
          <w:numId w:val="0"/>
        </w:numPr>
        <w:jc w:val="center"/>
        <w:rPr>
          <w:rFonts w:hint="eastAsia" w:ascii="Times New Roman" w:hAnsi="Times New Roman" w:eastAsia="华文中宋" w:cs="华文中宋"/>
          <w:color w:val="auto"/>
          <w:sz w:val="36"/>
          <w:szCs w:val="36"/>
          <w:highlight w:val="none"/>
          <w:shd w:val="clear" w:color="auto" w:fill="FFFFFF"/>
          <w:lang w:eastAsia="zh-CN" w:bidi="ar"/>
        </w:rPr>
      </w:pPr>
      <w:r>
        <w:rPr>
          <w:rFonts w:hint="eastAsia" w:ascii="Times New Roman" w:hAnsi="Times New Roman" w:eastAsia="华文中宋" w:cs="华文中宋"/>
          <w:color w:val="auto"/>
          <w:sz w:val="36"/>
          <w:szCs w:val="36"/>
          <w:highlight w:val="none"/>
          <w:shd w:val="clear" w:color="auto" w:fill="FFFFFF"/>
          <w:lang w:eastAsia="zh-CN" w:bidi="ar"/>
        </w:rPr>
        <w:t>上港集团小洋山北作业区高速推进施工</w:t>
      </w:r>
    </w:p>
    <w:p>
      <w:pPr>
        <w:widowControl w:val="0"/>
        <w:numPr>
          <w:ilvl w:val="255"/>
          <w:numId w:val="0"/>
        </w:numPr>
        <w:ind w:firstLine="640" w:firstLineChars="200"/>
        <w:jc w:val="both"/>
        <w:rPr>
          <w:rFonts w:hint="eastAsia" w:ascii="Times New Roman" w:hAnsi="Times New Roman" w:eastAsia="仿宋_GB2312" w:cs="宋体"/>
          <w:i w:val="0"/>
          <w:caps w:val="0"/>
          <w:color w:val="auto"/>
          <w:spacing w:val="0"/>
          <w:sz w:val="32"/>
          <w:szCs w:val="32"/>
          <w:shd w:val="clear"/>
          <w:lang w:eastAsia="zh-CN" w:bidi="ar"/>
        </w:rPr>
      </w:pPr>
      <w:r>
        <w:rPr>
          <w:rFonts w:hint="eastAsia" w:ascii="Times New Roman" w:hAnsi="Times New Roman" w:eastAsia="仿宋_GB2312" w:cs="宋体"/>
          <w:i w:val="0"/>
          <w:caps w:val="0"/>
          <w:color w:val="auto"/>
          <w:spacing w:val="0"/>
          <w:sz w:val="32"/>
          <w:szCs w:val="32"/>
          <w:shd w:val="clear"/>
          <w:lang w:eastAsia="zh-CN" w:bidi="ar"/>
        </w:rPr>
        <w:t>上港集团小洋山北作业区项目的工作船码头工程近期迎来“大家伙”——千吨桶式基础结构进入有序安装阶段，目前已完成总数量近三分之一。该码头采用“砂桩地基加固+新型桶式基础”的新工艺，是</w:t>
      </w:r>
      <w:r>
        <w:rPr>
          <w:rFonts w:hint="eastAsia" w:ascii="Times New Roman" w:hAnsi="Times New Roman" w:eastAsia="仿宋_GB2312" w:cs="宋体"/>
          <w:b w:val="0"/>
          <w:bCs w:val="0"/>
          <w:i w:val="0"/>
          <w:caps w:val="0"/>
          <w:color w:val="auto"/>
          <w:spacing w:val="0"/>
          <w:sz w:val="32"/>
          <w:szCs w:val="32"/>
          <w:shd w:val="clear"/>
          <w:lang w:eastAsia="zh-CN" w:bidi="ar"/>
        </w:rPr>
        <w:t>国内首次</w:t>
      </w:r>
      <w:r>
        <w:rPr>
          <w:rFonts w:hint="eastAsia" w:ascii="Times New Roman" w:hAnsi="Times New Roman" w:eastAsia="仿宋_GB2312" w:cs="宋体"/>
          <w:i w:val="0"/>
          <w:caps w:val="0"/>
          <w:color w:val="auto"/>
          <w:spacing w:val="0"/>
          <w:sz w:val="32"/>
          <w:szCs w:val="32"/>
          <w:shd w:val="clear"/>
          <w:lang w:eastAsia="zh-CN" w:bidi="ar"/>
        </w:rPr>
        <w:t>将桶式基础结构应用于外海重力式码头，同时也推动工作船码头施工进入“高速推进”阶段。工作船码头建成后可供海事、引航、拖轮、船舶污水收集船等辅助船舶靠泊作业，为小洋山北作业区开发提供重要的配套服务。</w:t>
      </w:r>
    </w:p>
    <w:p>
      <w:pPr>
        <w:widowControl w:val="0"/>
        <w:numPr>
          <w:ilvl w:val="255"/>
          <w:numId w:val="0"/>
        </w:numPr>
        <w:ind w:firstLine="640" w:firstLineChars="200"/>
        <w:jc w:val="both"/>
        <w:rPr>
          <w:rFonts w:hint="eastAsia" w:ascii="Times New Roman" w:hAnsi="Times New Roman" w:eastAsia="仿宋_GB2312" w:cs="宋体"/>
          <w:i w:val="0"/>
          <w:caps w:val="0"/>
          <w:color w:val="auto"/>
          <w:spacing w:val="0"/>
          <w:sz w:val="32"/>
          <w:szCs w:val="32"/>
          <w:shd w:val="clear"/>
          <w:lang w:eastAsia="zh-CN" w:bidi="ar"/>
        </w:rPr>
      </w:pPr>
      <w:r>
        <w:rPr>
          <w:rFonts w:hint="eastAsia" w:ascii="Times New Roman" w:hAnsi="Times New Roman" w:eastAsia="仿宋_GB2312" w:cs="宋体"/>
          <w:i w:val="0"/>
          <w:caps w:val="0"/>
          <w:color w:val="auto"/>
          <w:spacing w:val="0"/>
          <w:sz w:val="32"/>
          <w:szCs w:val="32"/>
          <w:shd w:val="clear"/>
          <w:lang w:eastAsia="zh-CN" w:bidi="ar"/>
        </w:rPr>
        <w:t>小洋山北作业区项目自开工建设以来，工程建设已取得阶段性成果，项目工作船码头工程、接岸结构工程A标、西1区陆域形成及深层地基处理工程正顺利推进。</w:t>
      </w:r>
    </w:p>
    <w:p>
      <w:pPr>
        <w:widowControl w:val="0"/>
        <w:numPr>
          <w:ilvl w:val="255"/>
          <w:numId w:val="0"/>
        </w:numPr>
        <w:ind w:firstLine="640" w:firstLineChars="200"/>
        <w:jc w:val="both"/>
        <w:rPr>
          <w:rFonts w:hint="eastAsia" w:ascii="Times New Roman" w:hAnsi="Times New Roman" w:eastAsia="仿宋_GB2312" w:cs="宋体"/>
          <w:i w:val="0"/>
          <w:caps w:val="0"/>
          <w:color w:val="auto"/>
          <w:spacing w:val="0"/>
          <w:sz w:val="32"/>
          <w:szCs w:val="32"/>
          <w:shd w:val="clear"/>
          <w:lang w:eastAsia="zh-CN" w:bidi="ar"/>
        </w:rPr>
      </w:pPr>
      <w:r>
        <w:rPr>
          <w:rFonts w:hint="eastAsia" w:ascii="Times New Roman" w:hAnsi="Times New Roman" w:eastAsia="仿宋_GB2312" w:cs="宋体"/>
          <w:i w:val="0"/>
          <w:caps w:val="0"/>
          <w:color w:val="auto"/>
          <w:spacing w:val="0"/>
          <w:sz w:val="32"/>
          <w:szCs w:val="32"/>
          <w:shd w:val="clear"/>
          <w:lang w:eastAsia="zh-CN" w:bidi="ar"/>
        </w:rPr>
        <w:t>备受瞩目的桶式基础结构安装，受小洋山北侧施工海域水文气候条件较差的影响，存在下沉稳定难等难点。为此，集团工程指挥部建设团队成立专项课题组，组织带领参建团队在深水港工程结构国家重点试验室开展工艺模型试验以及工程试验、后方回填试验，而后进行了防波堤、接岸结构和工作船码头的模拟工况条件下的应用场景实验，在台风寒潮等模拟场景中均实现了预期的功能及建设期望。同时，工程指挥部组织参建团队引进专业气象服务单位，保障并掌握桶式基础安装实际工况下的实时水文气象条件；提前两周对施工区域进行海床扫测，确保桶式基础半潜驳下潜位置、工程实施行进路线及安装位置的水深符合各项技术要求。</w:t>
      </w:r>
    </w:p>
    <w:p>
      <w:pPr>
        <w:widowControl w:val="0"/>
        <w:numPr>
          <w:ilvl w:val="255"/>
          <w:numId w:val="0"/>
        </w:numPr>
        <w:ind w:firstLine="640" w:firstLineChars="200"/>
        <w:jc w:val="both"/>
        <w:rPr>
          <w:rFonts w:hint="eastAsia" w:ascii="Times New Roman" w:hAnsi="Times New Roman" w:eastAsia="仿宋_GB2312" w:cs="宋体"/>
          <w:i w:val="0"/>
          <w:caps w:val="0"/>
          <w:color w:val="auto"/>
          <w:spacing w:val="0"/>
          <w:sz w:val="32"/>
          <w:szCs w:val="32"/>
          <w:shd w:val="clear"/>
          <w:lang w:eastAsia="zh-CN" w:bidi="ar"/>
        </w:rPr>
      </w:pPr>
      <w:r>
        <w:rPr>
          <w:rFonts w:hint="eastAsia" w:ascii="Times New Roman" w:hAnsi="Times New Roman" w:eastAsia="仿宋_GB2312" w:cs="宋体"/>
          <w:i w:val="0"/>
          <w:caps w:val="0"/>
          <w:color w:val="auto"/>
          <w:spacing w:val="0"/>
          <w:sz w:val="32"/>
          <w:szCs w:val="32"/>
          <w:shd w:val="clear"/>
          <w:lang w:eastAsia="zh-CN" w:bidi="ar"/>
        </w:rPr>
        <w:t>为了把高达20多米、重达数千吨的“大圆桶”从预制场地运至码头，参建单位引进了自行式模块运输车。不同于以往常用的气囊运输方式，模块车联排运输不仅转向更为灵活，运输也更安全。为顺利完成“大圆桶”沉放，工程指挥部多次组织设计、监理和总包项目部进行预制场专项考察，从“大圆桶”模板支设、混凝土分层浇筑和桶式基础结构出运等多个角度进行技术考察，充分听取并讨论18项安装流程，并组织参建团队将安装流程细化至29项。</w:t>
      </w:r>
    </w:p>
    <w:p>
      <w:pPr>
        <w:widowControl w:val="0"/>
        <w:numPr>
          <w:ilvl w:val="255"/>
          <w:numId w:val="0"/>
        </w:numPr>
        <w:ind w:firstLine="640" w:firstLineChars="200"/>
        <w:jc w:val="both"/>
        <w:rPr>
          <w:rFonts w:hint="eastAsia" w:ascii="Times New Roman" w:hAnsi="Times New Roman" w:eastAsia="仿宋_GB2312" w:cs="宋体"/>
          <w:i w:val="0"/>
          <w:caps w:val="0"/>
          <w:color w:val="auto"/>
          <w:spacing w:val="0"/>
          <w:sz w:val="32"/>
          <w:szCs w:val="32"/>
          <w:shd w:val="clear"/>
          <w:lang w:eastAsia="zh-CN" w:bidi="ar"/>
        </w:rPr>
      </w:pPr>
      <w:r>
        <w:rPr>
          <w:rFonts w:hint="eastAsia" w:ascii="Times New Roman" w:hAnsi="Times New Roman" w:eastAsia="仿宋_GB2312" w:cs="宋体"/>
          <w:i w:val="0"/>
          <w:caps w:val="0"/>
          <w:color w:val="auto"/>
          <w:spacing w:val="0"/>
          <w:sz w:val="32"/>
          <w:szCs w:val="32"/>
          <w:shd w:val="clear"/>
          <w:lang w:eastAsia="zh-CN" w:bidi="ar"/>
        </w:rPr>
        <w:t>此次“大圆桶”结构的实施是桶式基础结构在外海码头和驳岸结构的首次应用，对桶式基础结构典型性施工推广应用具有重要意义，形成了一批具有创新性、前瞻性的科技成果，填补了恶劣作业条件下海域安装新型桶式基础结构的空白，将安装作业施工从理论验证转变为实际可行，为项目进度推进打下了坚实的基础。</w:t>
      </w:r>
    </w:p>
    <w:p>
      <w:pPr>
        <w:widowControl w:val="0"/>
        <w:numPr>
          <w:ilvl w:val="255"/>
          <w:numId w:val="0"/>
        </w:numPr>
        <w:ind w:firstLine="640" w:firstLineChars="200"/>
        <w:jc w:val="both"/>
        <w:rPr>
          <w:rFonts w:hint="eastAsia" w:ascii="Times New Roman" w:hAnsi="Times New Roman" w:eastAsia="仿宋_GB2312" w:cs="宋体"/>
          <w:i w:val="0"/>
          <w:caps w:val="0"/>
          <w:color w:val="auto"/>
          <w:spacing w:val="0"/>
          <w:sz w:val="32"/>
          <w:szCs w:val="32"/>
          <w:shd w:val="clear"/>
          <w:lang w:eastAsia="zh-CN" w:bidi="ar"/>
        </w:rPr>
      </w:pPr>
      <w:r>
        <w:rPr>
          <w:rFonts w:hint="eastAsia" w:ascii="Times New Roman" w:hAnsi="Times New Roman" w:eastAsia="仿宋_GB2312" w:cs="宋体"/>
          <w:i w:val="0"/>
          <w:caps w:val="0"/>
          <w:color w:val="auto"/>
          <w:spacing w:val="0"/>
          <w:sz w:val="32"/>
          <w:szCs w:val="32"/>
          <w:shd w:val="clear"/>
          <w:lang w:eastAsia="zh-CN" w:bidi="ar"/>
        </w:rPr>
        <w:t>小洋山北作业区作为上海国际航运中心洋山国际集装箱枢纽港区重要组成部分，打造长三角世界级港口群的重点项目，建成后将推进小洋山区域合作发展和综合开发，进一步发挥长三角世界级港口群江海联运整体优势，合力提升上海国际航运中心功能地位和我国国际航运竞争力。（上港集团）</w:t>
      </w:r>
    </w:p>
    <w:p>
      <w:pPr>
        <w:pStyle w:val="2"/>
        <w:rPr>
          <w:rFonts w:hint="eastAsia" w:ascii="Times New Roman" w:hAnsi="Times New Roman" w:eastAsia="仿宋_GB2312" w:cs="宋体"/>
          <w:i w:val="0"/>
          <w:caps w:val="0"/>
          <w:color w:val="auto"/>
          <w:spacing w:val="0"/>
          <w:sz w:val="32"/>
          <w:szCs w:val="32"/>
          <w:shd w:val="clear"/>
          <w:lang w:eastAsia="zh-CN" w:bidi="ar"/>
        </w:rPr>
      </w:pPr>
    </w:p>
    <w:p>
      <w:pPr>
        <w:widowControl w:val="0"/>
        <w:numPr>
          <w:ilvl w:val="255"/>
          <w:numId w:val="0"/>
        </w:numPr>
        <w:jc w:val="center"/>
        <w:rPr>
          <w:rFonts w:hint="eastAsia" w:ascii="Times New Roman" w:hAnsi="Times New Roman" w:eastAsia="华文中宋" w:cs="华文中宋"/>
          <w:color w:val="auto"/>
          <w:sz w:val="36"/>
          <w:szCs w:val="36"/>
          <w:highlight w:val="none"/>
          <w:shd w:val="clear" w:color="auto" w:fill="FFFFFF"/>
          <w:lang w:eastAsia="zh-CN" w:bidi="ar"/>
        </w:rPr>
      </w:pPr>
      <w:r>
        <w:rPr>
          <w:rFonts w:hint="eastAsia" w:ascii="Times New Roman" w:hAnsi="Times New Roman" w:eastAsia="华文中宋" w:cs="华文中宋"/>
          <w:color w:val="auto"/>
          <w:sz w:val="36"/>
          <w:szCs w:val="36"/>
          <w:highlight w:val="none"/>
          <w:shd w:val="clear" w:color="auto" w:fill="FFFFFF"/>
          <w:lang w:eastAsia="zh-CN" w:bidi="ar"/>
        </w:rPr>
        <w:t>全球首座“疯狂动物城”在上海迪士尼度假区开幕</w:t>
      </w:r>
    </w:p>
    <w:p>
      <w:pPr>
        <w:widowControl w:val="0"/>
        <w:numPr>
          <w:ilvl w:val="255"/>
          <w:numId w:val="0"/>
        </w:numPr>
        <w:ind w:firstLine="640" w:firstLineChars="200"/>
        <w:jc w:val="both"/>
        <w:rPr>
          <w:rFonts w:hint="eastAsia" w:ascii="Times New Roman" w:hAnsi="Times New Roman" w:eastAsia="仿宋_GB2312" w:cs="宋体"/>
          <w:i w:val="0"/>
          <w:caps w:val="0"/>
          <w:color w:val="auto"/>
          <w:spacing w:val="0"/>
          <w:sz w:val="32"/>
          <w:szCs w:val="32"/>
          <w:shd w:val="clear"/>
          <w:lang w:eastAsia="zh-CN" w:bidi="ar"/>
        </w:rPr>
      </w:pPr>
      <w:r>
        <w:rPr>
          <w:rFonts w:hint="eastAsia" w:ascii="Times New Roman" w:hAnsi="Times New Roman" w:eastAsia="仿宋_GB2312" w:cs="宋体"/>
          <w:i w:val="0"/>
          <w:caps w:val="0"/>
          <w:color w:val="auto"/>
          <w:spacing w:val="0"/>
          <w:sz w:val="32"/>
          <w:szCs w:val="32"/>
          <w:shd w:val="clear"/>
          <w:lang w:eastAsia="zh-CN" w:bidi="ar"/>
        </w:rPr>
        <w:t>近日，全球首座“疯狂动物城”在上海迪士尼度假区开幕。</w:t>
      </w:r>
    </w:p>
    <w:p>
      <w:pPr>
        <w:widowControl w:val="0"/>
        <w:numPr>
          <w:ilvl w:val="255"/>
          <w:numId w:val="0"/>
        </w:numPr>
        <w:ind w:firstLine="640" w:firstLineChars="200"/>
        <w:jc w:val="both"/>
        <w:rPr>
          <w:rFonts w:hint="eastAsia" w:ascii="Times New Roman" w:hAnsi="Times New Roman" w:eastAsia="仿宋_GB2312" w:cs="宋体"/>
          <w:i w:val="0"/>
          <w:caps w:val="0"/>
          <w:color w:val="auto"/>
          <w:spacing w:val="0"/>
          <w:sz w:val="32"/>
          <w:szCs w:val="32"/>
          <w:shd w:val="clear"/>
          <w:lang w:eastAsia="zh-CN" w:bidi="ar"/>
        </w:rPr>
      </w:pPr>
      <w:r>
        <w:rPr>
          <w:rFonts w:hint="eastAsia" w:ascii="Times New Roman" w:hAnsi="Times New Roman" w:eastAsia="仿宋_GB2312" w:cs="宋体"/>
          <w:i w:val="0"/>
          <w:caps w:val="0"/>
          <w:color w:val="auto"/>
          <w:spacing w:val="0"/>
          <w:sz w:val="32"/>
          <w:szCs w:val="32"/>
          <w:shd w:val="clear"/>
          <w:lang w:eastAsia="zh-CN" w:bidi="ar"/>
        </w:rPr>
        <w:t>疯狂动物城是一个以开创性的全新方式打造的、精彩纷呈的新园区。申迪集团与所有创意、设计、施工和建设团队，历时数年呈现如此美轮美奂的新片区、新作品，未来将为打造精彩成功世界一流的主题乐园继续努力，为助力上海打造具有国际影响力的世界著名旅游城市做出新的贡献。</w:t>
      </w:r>
    </w:p>
    <w:p>
      <w:pPr>
        <w:widowControl w:val="0"/>
        <w:numPr>
          <w:ilvl w:val="255"/>
          <w:numId w:val="0"/>
        </w:numPr>
        <w:ind w:firstLine="640" w:firstLineChars="200"/>
        <w:jc w:val="both"/>
        <w:rPr>
          <w:rFonts w:hint="eastAsia" w:ascii="Times New Roman" w:hAnsi="Times New Roman" w:eastAsia="仿宋_GB2312" w:cs="宋体"/>
          <w:i w:val="0"/>
          <w:caps w:val="0"/>
          <w:color w:val="auto"/>
          <w:spacing w:val="0"/>
          <w:sz w:val="32"/>
          <w:szCs w:val="32"/>
          <w:shd w:val="clear"/>
          <w:lang w:eastAsia="zh-CN" w:bidi="ar"/>
        </w:rPr>
      </w:pPr>
      <w:r>
        <w:rPr>
          <w:rFonts w:hint="eastAsia" w:ascii="Times New Roman" w:hAnsi="Times New Roman" w:eastAsia="仿宋_GB2312" w:cs="宋体"/>
          <w:i w:val="0"/>
          <w:caps w:val="0"/>
          <w:color w:val="auto"/>
          <w:spacing w:val="0"/>
          <w:sz w:val="32"/>
          <w:szCs w:val="32"/>
          <w:shd w:val="clear"/>
          <w:lang w:eastAsia="zh-CN" w:bidi="ar"/>
        </w:rPr>
        <w:t>“疯狂动物城”是上海迪士尼乐园自2016年盛大开幕以来的第二个主要扩建项目，同时也是上海迪士尼乐园的第八大主题园区。来到疯狂动物城的游客将逐一探索这些全新体验，感受迪士尼标志性的故事讲述、经久不衰的创意创想与尖端前沿的技术创新。新园区拥有一大全新景点、极富创意的娱乐演出和一系列丰富的商品和餐饮体验，将吸引游客不断重游上海迪士尼乐园。（申迪集团）</w:t>
      </w:r>
    </w:p>
    <w:p>
      <w:pPr>
        <w:widowControl w:val="0"/>
        <w:numPr>
          <w:ilvl w:val="255"/>
          <w:numId w:val="0"/>
        </w:numPr>
        <w:jc w:val="center"/>
        <w:rPr>
          <w:rFonts w:hint="eastAsia" w:ascii="Times New Roman" w:hAnsi="Times New Roman" w:eastAsia="华文中宋" w:cs="华文中宋"/>
          <w:color w:val="auto"/>
          <w:sz w:val="36"/>
          <w:szCs w:val="36"/>
          <w:highlight w:val="none"/>
          <w:shd w:val="clear" w:color="auto" w:fill="FFFFFF"/>
          <w:lang w:eastAsia="zh-CN" w:bidi="ar"/>
        </w:rPr>
      </w:pPr>
      <w:r>
        <w:rPr>
          <w:rFonts w:hint="eastAsia" w:ascii="Times New Roman" w:hAnsi="Times New Roman" w:eastAsia="华文中宋" w:cs="华文中宋"/>
          <w:color w:val="auto"/>
          <w:sz w:val="36"/>
          <w:szCs w:val="36"/>
          <w:highlight w:val="none"/>
          <w:shd w:val="clear" w:color="auto" w:fill="FFFFFF"/>
          <w:lang w:eastAsia="zh-CN" w:bidi="ar"/>
        </w:rPr>
        <w:t>全球最大室内滑雪场建设进入收尾阶段</w:t>
      </w:r>
    </w:p>
    <w:p>
      <w:pPr>
        <w:widowControl w:val="0"/>
        <w:numPr>
          <w:ilvl w:val="255"/>
          <w:numId w:val="0"/>
        </w:numPr>
        <w:jc w:val="center"/>
        <w:rPr>
          <w:rFonts w:hint="eastAsia" w:ascii="Times New Roman" w:hAnsi="Times New Roman" w:eastAsia="华文中宋" w:cs="华文中宋"/>
          <w:color w:val="auto"/>
          <w:sz w:val="36"/>
          <w:szCs w:val="36"/>
          <w:highlight w:val="none"/>
          <w:shd w:val="clear" w:color="auto" w:fill="FFFFFF"/>
          <w:lang w:eastAsia="zh-CN" w:bidi="ar"/>
        </w:rPr>
      </w:pPr>
      <w:r>
        <w:rPr>
          <w:rFonts w:hint="eastAsia" w:ascii="Times New Roman" w:hAnsi="Times New Roman" w:eastAsia="华文中宋" w:cs="华文中宋"/>
          <w:color w:val="auto"/>
          <w:sz w:val="36"/>
          <w:szCs w:val="36"/>
          <w:highlight w:val="none"/>
          <w:shd w:val="clear" w:color="auto" w:fill="FFFFFF"/>
          <w:lang w:eastAsia="zh-CN" w:bidi="ar"/>
        </w:rPr>
        <w:t>上海建工承建的耀雪冰雪世界计划明年开业</w:t>
      </w:r>
    </w:p>
    <w:p>
      <w:pPr>
        <w:widowControl w:val="0"/>
        <w:numPr>
          <w:ilvl w:val="255"/>
          <w:numId w:val="0"/>
        </w:numPr>
        <w:ind w:firstLine="640" w:firstLineChars="200"/>
        <w:jc w:val="both"/>
        <w:rPr>
          <w:rFonts w:hint="eastAsia" w:ascii="Times New Roman" w:hAnsi="Times New Roman" w:eastAsia="仿宋_GB2312" w:cs="宋体"/>
          <w:i w:val="0"/>
          <w:caps w:val="0"/>
          <w:color w:val="auto"/>
          <w:spacing w:val="0"/>
          <w:sz w:val="32"/>
          <w:szCs w:val="32"/>
          <w:shd w:val="clear"/>
          <w:lang w:eastAsia="zh-CN" w:bidi="ar"/>
        </w:rPr>
      </w:pPr>
      <w:r>
        <w:rPr>
          <w:rFonts w:hint="default" w:ascii="Times New Roman" w:hAnsi="Times New Roman" w:eastAsia="仿宋_GB2312" w:cs="宋体"/>
          <w:i w:val="0"/>
          <w:caps w:val="0"/>
          <w:color w:val="auto"/>
          <w:spacing w:val="0"/>
          <w:sz w:val="32"/>
          <w:szCs w:val="32"/>
          <w:shd w:val="clear"/>
          <w:lang w:eastAsia="zh-CN" w:bidi="ar"/>
        </w:rPr>
        <w:t>冬日来临，位于临港新片区</w:t>
      </w:r>
      <w:r>
        <w:rPr>
          <w:rFonts w:hint="eastAsia" w:ascii="Times New Roman" w:hAnsi="Times New Roman" w:eastAsia="仿宋_GB2312" w:cs="宋体"/>
          <w:i w:val="0"/>
          <w:caps w:val="0"/>
          <w:color w:val="auto"/>
          <w:spacing w:val="0"/>
          <w:sz w:val="32"/>
          <w:szCs w:val="32"/>
          <w:shd w:val="clear"/>
          <w:lang w:eastAsia="zh-CN" w:bidi="ar"/>
        </w:rPr>
        <w:t>，</w:t>
      </w:r>
      <w:r>
        <w:rPr>
          <w:rFonts w:hint="default" w:ascii="Times New Roman" w:hAnsi="Times New Roman" w:eastAsia="仿宋_GB2312" w:cs="宋体"/>
          <w:i w:val="0"/>
          <w:caps w:val="0"/>
          <w:color w:val="auto"/>
          <w:spacing w:val="0"/>
          <w:sz w:val="32"/>
          <w:szCs w:val="32"/>
          <w:shd w:val="clear"/>
          <w:lang w:eastAsia="zh-CN" w:bidi="ar"/>
        </w:rPr>
        <w:t>由上海建工承建的耀雪冰雪世界项目却是一派热火朝天的建设景象。目前，项目建设已进入收尾阶段，计划明年开业。</w:t>
      </w:r>
    </w:p>
    <w:p>
      <w:pPr>
        <w:widowControl w:val="0"/>
        <w:numPr>
          <w:ilvl w:val="255"/>
          <w:numId w:val="0"/>
        </w:numPr>
        <w:ind w:firstLine="643" w:firstLineChars="200"/>
        <w:jc w:val="both"/>
        <w:rPr>
          <w:rFonts w:hint="default" w:ascii="Times New Roman" w:hAnsi="Times New Roman" w:eastAsia="仿宋_GB2312" w:cs="宋体"/>
          <w:i w:val="0"/>
          <w:caps w:val="0"/>
          <w:color w:val="auto"/>
          <w:spacing w:val="0"/>
          <w:sz w:val="32"/>
          <w:szCs w:val="32"/>
          <w:shd w:val="clear"/>
          <w:lang w:eastAsia="zh-CN" w:bidi="ar"/>
        </w:rPr>
      </w:pPr>
      <w:r>
        <w:rPr>
          <w:rFonts w:hint="default" w:ascii="Times New Roman" w:hAnsi="Times New Roman" w:eastAsia="仿宋_GB2312" w:cs="宋体"/>
          <w:b/>
          <w:bCs/>
          <w:i w:val="0"/>
          <w:caps w:val="0"/>
          <w:color w:val="auto"/>
          <w:spacing w:val="0"/>
          <w:sz w:val="32"/>
          <w:szCs w:val="32"/>
          <w:shd w:val="clear"/>
          <w:lang w:eastAsia="zh-CN" w:bidi="ar"/>
        </w:rPr>
        <w:t>全球最大室内滑雪场</w:t>
      </w:r>
      <w:r>
        <w:rPr>
          <w:rFonts w:hint="eastAsia" w:ascii="Times New Roman" w:hAnsi="Times New Roman" w:eastAsia="仿宋_GB2312" w:cs="宋体"/>
          <w:b/>
          <w:bCs/>
          <w:i w:val="0"/>
          <w:caps w:val="0"/>
          <w:color w:val="auto"/>
          <w:spacing w:val="0"/>
          <w:sz w:val="32"/>
          <w:szCs w:val="32"/>
          <w:shd w:val="clear"/>
          <w:lang w:eastAsia="zh-CN" w:bidi="ar"/>
        </w:rPr>
        <w:t>。</w:t>
      </w:r>
      <w:r>
        <w:rPr>
          <w:rFonts w:hint="default" w:ascii="Times New Roman" w:hAnsi="Times New Roman" w:eastAsia="仿宋_GB2312" w:cs="宋体"/>
          <w:i w:val="0"/>
          <w:caps w:val="0"/>
          <w:color w:val="auto"/>
          <w:spacing w:val="0"/>
          <w:sz w:val="32"/>
          <w:szCs w:val="32"/>
          <w:shd w:val="clear"/>
          <w:lang w:eastAsia="zh-CN" w:bidi="ar"/>
        </w:rPr>
        <w:t>耀雪冰雪世界总建筑面积30.10万平方米，主要包含一座9万平方米超大滑雪场、一座2.8万平方米室内外嬉水乐园、一栋18层精品酒店和一栋15层度假酒店，建成后将成为全球最大室内滑雪主题功能性项目。耀雪冰雪世界项目是临港新片区挂牌成立后，第一个开工的重大工程，由上海建工集团承建，总承包部组织实施，五建集团、机施集团、安装集团、装饰集团、建材科技集团等单位参与建设。滑雪场内部是最高达80米的超大空间，以阿尔卑斯山为设计主题，设有高级、中级、低级3根滑道，此外，还有超过25个主题嬉雪娱乐项目。</w:t>
      </w:r>
    </w:p>
    <w:p>
      <w:pPr>
        <w:widowControl w:val="0"/>
        <w:numPr>
          <w:ilvl w:val="255"/>
          <w:numId w:val="0"/>
        </w:numPr>
        <w:ind w:firstLine="643" w:firstLineChars="200"/>
        <w:jc w:val="both"/>
        <w:rPr>
          <w:rFonts w:hint="default" w:ascii="Times New Roman" w:hAnsi="Times New Roman" w:eastAsia="仿宋_GB2312" w:cs="宋体"/>
          <w:i w:val="0"/>
          <w:caps w:val="0"/>
          <w:color w:val="auto"/>
          <w:spacing w:val="0"/>
          <w:sz w:val="32"/>
          <w:szCs w:val="32"/>
          <w:shd w:val="clear"/>
          <w:lang w:eastAsia="zh-CN" w:bidi="ar"/>
        </w:rPr>
      </w:pPr>
      <w:r>
        <w:rPr>
          <w:rFonts w:hint="default" w:ascii="Times New Roman" w:hAnsi="Times New Roman" w:eastAsia="仿宋_GB2312" w:cs="宋体"/>
          <w:b/>
          <w:bCs/>
          <w:i w:val="0"/>
          <w:caps w:val="0"/>
          <w:color w:val="auto"/>
          <w:spacing w:val="0"/>
          <w:sz w:val="32"/>
          <w:szCs w:val="32"/>
          <w:shd w:val="clear"/>
          <w:lang w:eastAsia="zh-CN" w:bidi="ar"/>
        </w:rPr>
        <w:t>主体结构复杂，存在大量异形构造</w:t>
      </w:r>
      <w:r>
        <w:rPr>
          <w:rFonts w:hint="eastAsia" w:ascii="Times New Roman" w:hAnsi="Times New Roman" w:eastAsia="仿宋_GB2312" w:cs="宋体"/>
          <w:b/>
          <w:bCs/>
          <w:i w:val="0"/>
          <w:caps w:val="0"/>
          <w:color w:val="auto"/>
          <w:spacing w:val="0"/>
          <w:sz w:val="32"/>
          <w:szCs w:val="32"/>
          <w:shd w:val="clear"/>
          <w:lang w:eastAsia="zh-CN" w:bidi="ar"/>
        </w:rPr>
        <w:t>。</w:t>
      </w:r>
      <w:r>
        <w:rPr>
          <w:rFonts w:hint="default" w:ascii="Times New Roman" w:hAnsi="Times New Roman" w:eastAsia="仿宋_GB2312" w:cs="宋体"/>
          <w:i w:val="0"/>
          <w:caps w:val="0"/>
          <w:color w:val="auto"/>
          <w:spacing w:val="0"/>
          <w:sz w:val="32"/>
          <w:szCs w:val="32"/>
          <w:shd w:val="clear"/>
          <w:lang w:eastAsia="zh-CN" w:bidi="ar"/>
        </w:rPr>
        <w:t>滑雪场内共3条雪道，结构分布呈阶梯状，滑道面呈双曲面扭转造型，滑道区域楼承板根据建筑外形，分为直线坡道段及双曲面坡道段。技术团队通过滑道双曲面区域桁架板分块单元化，使滑道实现以直代曲的效果，呈现设计所需的双曲面造型。</w:t>
      </w:r>
    </w:p>
    <w:p>
      <w:pPr>
        <w:widowControl w:val="0"/>
        <w:numPr>
          <w:ilvl w:val="255"/>
          <w:numId w:val="0"/>
        </w:numPr>
        <w:ind w:firstLine="643" w:firstLineChars="200"/>
        <w:jc w:val="both"/>
        <w:rPr>
          <w:rFonts w:hint="default" w:ascii="Times New Roman" w:hAnsi="Times New Roman" w:eastAsia="仿宋_GB2312" w:cs="宋体"/>
          <w:i w:val="0"/>
          <w:caps w:val="0"/>
          <w:color w:val="auto"/>
          <w:spacing w:val="0"/>
          <w:sz w:val="32"/>
          <w:szCs w:val="32"/>
          <w:shd w:val="clear"/>
          <w:lang w:eastAsia="zh-CN" w:bidi="ar"/>
        </w:rPr>
      </w:pPr>
      <w:r>
        <w:rPr>
          <w:rFonts w:hint="default" w:ascii="Times New Roman" w:hAnsi="Times New Roman" w:eastAsia="仿宋_GB2312" w:cs="宋体"/>
          <w:b/>
          <w:bCs/>
          <w:i w:val="0"/>
          <w:caps w:val="0"/>
          <w:color w:val="auto"/>
          <w:spacing w:val="0"/>
          <w:sz w:val="32"/>
          <w:szCs w:val="32"/>
          <w:shd w:val="clear"/>
          <w:lang w:eastAsia="zh-CN" w:bidi="ar"/>
        </w:rPr>
        <w:t>滑雪场屋盖大型网架结构提升</w:t>
      </w:r>
      <w:r>
        <w:rPr>
          <w:rFonts w:hint="eastAsia" w:ascii="Times New Roman" w:hAnsi="Times New Roman" w:eastAsia="仿宋_GB2312" w:cs="宋体"/>
          <w:b/>
          <w:bCs/>
          <w:i w:val="0"/>
          <w:caps w:val="0"/>
          <w:color w:val="auto"/>
          <w:spacing w:val="0"/>
          <w:sz w:val="32"/>
          <w:szCs w:val="32"/>
          <w:shd w:val="clear"/>
          <w:lang w:eastAsia="zh-CN" w:bidi="ar"/>
        </w:rPr>
        <w:t>。</w:t>
      </w:r>
      <w:r>
        <w:rPr>
          <w:rFonts w:hint="default" w:ascii="Times New Roman" w:hAnsi="Times New Roman" w:eastAsia="仿宋_GB2312" w:cs="宋体"/>
          <w:i w:val="0"/>
          <w:caps w:val="0"/>
          <w:color w:val="auto"/>
          <w:spacing w:val="0"/>
          <w:sz w:val="32"/>
          <w:szCs w:val="32"/>
          <w:shd w:val="clear"/>
          <w:lang w:eastAsia="zh-CN" w:bidi="ar"/>
        </w:rPr>
        <w:t>滑雪场屋盖采用钢网架形式，最长边达328米，投影面积达39200平方米，网架标高自+29.000米渐变至74.050米，钢网架重达7000吨。项目团队制定了把整个网架划分为5块、分别进行安装的方案。每个分块网架的提升都用计算机多参数自动同步控制，实现滑雪场屋盖网架高空连续提升，就位前采用点动控制功能，对每个提升点姿态进行精调。</w:t>
      </w:r>
    </w:p>
    <w:p>
      <w:pPr>
        <w:widowControl w:val="0"/>
        <w:numPr>
          <w:ilvl w:val="255"/>
          <w:numId w:val="0"/>
        </w:numPr>
        <w:ind w:firstLine="643" w:firstLineChars="200"/>
        <w:jc w:val="both"/>
        <w:rPr>
          <w:rFonts w:hint="eastAsia" w:ascii="Times New Roman" w:hAnsi="Times New Roman" w:eastAsia="仿宋_GB2312" w:cs="宋体"/>
          <w:i w:val="0"/>
          <w:caps w:val="0"/>
          <w:color w:val="auto"/>
          <w:spacing w:val="0"/>
          <w:sz w:val="32"/>
          <w:szCs w:val="32"/>
          <w:shd w:val="clear"/>
          <w:lang w:eastAsia="zh-CN" w:bidi="ar"/>
        </w:rPr>
      </w:pPr>
      <w:r>
        <w:rPr>
          <w:rFonts w:hint="default" w:ascii="Times New Roman" w:hAnsi="Times New Roman" w:eastAsia="仿宋_GB2312" w:cs="宋体"/>
          <w:b/>
          <w:bCs/>
          <w:i w:val="0"/>
          <w:caps w:val="0"/>
          <w:color w:val="auto"/>
          <w:spacing w:val="0"/>
          <w:sz w:val="32"/>
          <w:szCs w:val="32"/>
          <w:shd w:val="clear"/>
          <w:lang w:eastAsia="zh-CN" w:bidi="ar"/>
        </w:rPr>
        <w:t>保温效果要求高、工艺工况复杂</w:t>
      </w:r>
      <w:r>
        <w:rPr>
          <w:rFonts w:hint="eastAsia" w:ascii="Times New Roman" w:hAnsi="Times New Roman" w:eastAsia="仿宋_GB2312" w:cs="宋体"/>
          <w:b/>
          <w:bCs/>
          <w:i w:val="0"/>
          <w:caps w:val="0"/>
          <w:color w:val="auto"/>
          <w:spacing w:val="0"/>
          <w:sz w:val="32"/>
          <w:szCs w:val="32"/>
          <w:shd w:val="clear"/>
          <w:lang w:eastAsia="zh-CN" w:bidi="ar"/>
        </w:rPr>
        <w:t>。</w:t>
      </w:r>
      <w:r>
        <w:rPr>
          <w:rFonts w:hint="default" w:ascii="Times New Roman" w:hAnsi="Times New Roman" w:eastAsia="仿宋_GB2312" w:cs="宋体"/>
          <w:i w:val="0"/>
          <w:caps w:val="0"/>
          <w:color w:val="auto"/>
          <w:spacing w:val="0"/>
          <w:sz w:val="32"/>
          <w:szCs w:val="32"/>
          <w:shd w:val="clear"/>
          <w:lang w:eastAsia="zh-CN" w:bidi="ar"/>
        </w:rPr>
        <w:t>为确保滑雪场内部超大空间能够常年维持零下3摄氏度至零上5摄氏度的室内温度，项目团队在项目初期对工程的保温形式及材料选用进行了分析对比，最终选择了硬泡聚氨酯无空腔复合保温体系作为墙体保温体系，并通过保温样板房的建造、检测及整改，使相关参建单位进一步了解保温材料的选用以及细部节点的处理等。项目团队则根据现场施工情况，不断完善优化保温设计方案，加强对每道工序的质量把控。（上海建工）</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Monotype Corsiva">
    <w:panose1 w:val="03010101010201010101"/>
    <w:charset w:val="00"/>
    <w:family w:val="script"/>
    <w:pitch w:val="default"/>
    <w:sig w:usb0="00000287" w:usb1="00000000" w:usb2="00000000" w:usb3="00000000" w:csb0="2000009F" w:csb1="DFD70000"/>
  </w:font>
  <w:font w:name="方正舒体">
    <w:panose1 w:val="02010601030101010101"/>
    <w:charset w:val="86"/>
    <w:family w:val="auto"/>
    <w:pitch w:val="default"/>
    <w:sig w:usb0="00000003"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5"/>
      </w:rPr>
      <w:id w:val="1082953191"/>
    </w:sdtPr>
    <w:sdtEndPr>
      <w:rPr>
        <w:rStyle w:val="15"/>
      </w:rPr>
    </w:sdtEndPr>
    <w:sdtContent>
      <w:p>
        <w:pPr>
          <w:pStyle w:val="9"/>
          <w:framePr w:wrap="around" w:vAnchor="text" w:hAnchor="margin" w:xAlign="center" w:y="1"/>
          <w:rPr>
            <w:rStyle w:val="15"/>
          </w:rPr>
        </w:pPr>
        <w:r>
          <w:rPr>
            <w:rStyle w:val="15"/>
          </w:rPr>
          <w:fldChar w:fldCharType="begin"/>
        </w:r>
        <w:r>
          <w:rPr>
            <w:rStyle w:val="15"/>
          </w:rPr>
          <w:instrText xml:space="preserve"> PAGE </w:instrText>
        </w:r>
        <w:r>
          <w:rPr>
            <w:rStyle w:val="15"/>
          </w:rPr>
          <w:fldChar w:fldCharType="separate"/>
        </w:r>
        <w:r>
          <w:rPr>
            <w:rStyle w:val="15"/>
          </w:rPr>
          <w:t>12</w:t>
        </w:r>
        <w:r>
          <w:rPr>
            <w:rStyle w:val="15"/>
          </w:rPr>
          <w:fldChar w:fldCharType="end"/>
        </w:r>
      </w:p>
    </w:sdtContent>
  </w:sdt>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Style w:val="15"/>
      </w:rPr>
      <w:id w:val="-262157374"/>
    </w:sdtPr>
    <w:sdtEndPr>
      <w:rPr>
        <w:rStyle w:val="15"/>
      </w:rPr>
    </w:sdtEndPr>
    <w:sdtContent>
      <w:p>
        <w:pPr>
          <w:pStyle w:val="9"/>
          <w:framePr w:wrap="around" w:vAnchor="text" w:hAnchor="margin" w:xAlign="center" w:y="1"/>
          <w:rPr>
            <w:rStyle w:val="15"/>
          </w:rPr>
        </w:pPr>
        <w:r>
          <w:rPr>
            <w:rStyle w:val="15"/>
          </w:rPr>
          <w:fldChar w:fldCharType="begin"/>
        </w:r>
        <w:r>
          <w:rPr>
            <w:rStyle w:val="15"/>
          </w:rPr>
          <w:instrText xml:space="preserve"> PAGE </w:instrText>
        </w:r>
        <w:r>
          <w:rPr>
            <w:rStyle w:val="15"/>
          </w:rPr>
          <w:fldChar w:fldCharType="end"/>
        </w:r>
      </w:p>
    </w:sdtContent>
  </w:sdt>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97D2F"/>
    <w:multiLevelType w:val="multilevel"/>
    <w:tmpl w:val="2CB97D2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5Mzc2YjkwYmEwZDk1YTlkYmE5MjgzMWQzNmFhY2YifQ=="/>
  </w:docVars>
  <w:rsids>
    <w:rsidRoot w:val="422C2EE7"/>
    <w:rsid w:val="00032593"/>
    <w:rsid w:val="00036C22"/>
    <w:rsid w:val="000A0AD8"/>
    <w:rsid w:val="000B75B6"/>
    <w:rsid w:val="000C2233"/>
    <w:rsid w:val="000C73CD"/>
    <w:rsid w:val="000E4EB6"/>
    <w:rsid w:val="000E713B"/>
    <w:rsid w:val="0010619F"/>
    <w:rsid w:val="001302CE"/>
    <w:rsid w:val="0013253D"/>
    <w:rsid w:val="00137FEB"/>
    <w:rsid w:val="0017433C"/>
    <w:rsid w:val="001E17B0"/>
    <w:rsid w:val="001E6745"/>
    <w:rsid w:val="002320FC"/>
    <w:rsid w:val="00234168"/>
    <w:rsid w:val="00263179"/>
    <w:rsid w:val="002644A7"/>
    <w:rsid w:val="00273F39"/>
    <w:rsid w:val="00297F0E"/>
    <w:rsid w:val="002F6315"/>
    <w:rsid w:val="00315240"/>
    <w:rsid w:val="00343044"/>
    <w:rsid w:val="00354CB0"/>
    <w:rsid w:val="003A68E0"/>
    <w:rsid w:val="003C32C4"/>
    <w:rsid w:val="003C42B2"/>
    <w:rsid w:val="003E0DB7"/>
    <w:rsid w:val="003E791D"/>
    <w:rsid w:val="004002DC"/>
    <w:rsid w:val="00411425"/>
    <w:rsid w:val="0041518F"/>
    <w:rsid w:val="00446463"/>
    <w:rsid w:val="00456EB1"/>
    <w:rsid w:val="00464590"/>
    <w:rsid w:val="004905CC"/>
    <w:rsid w:val="004B32B5"/>
    <w:rsid w:val="004C061E"/>
    <w:rsid w:val="004E1B4B"/>
    <w:rsid w:val="004E46E5"/>
    <w:rsid w:val="00531D44"/>
    <w:rsid w:val="00540A47"/>
    <w:rsid w:val="0055574E"/>
    <w:rsid w:val="005E579D"/>
    <w:rsid w:val="00607335"/>
    <w:rsid w:val="00614879"/>
    <w:rsid w:val="006178CF"/>
    <w:rsid w:val="006336EF"/>
    <w:rsid w:val="0064451D"/>
    <w:rsid w:val="00655023"/>
    <w:rsid w:val="00663C86"/>
    <w:rsid w:val="006827D8"/>
    <w:rsid w:val="00686359"/>
    <w:rsid w:val="0069038F"/>
    <w:rsid w:val="006A5FB6"/>
    <w:rsid w:val="006C1F18"/>
    <w:rsid w:val="006F1F01"/>
    <w:rsid w:val="007016C0"/>
    <w:rsid w:val="0070353C"/>
    <w:rsid w:val="0070399D"/>
    <w:rsid w:val="0072717E"/>
    <w:rsid w:val="00733A93"/>
    <w:rsid w:val="00755463"/>
    <w:rsid w:val="00771016"/>
    <w:rsid w:val="007A49EC"/>
    <w:rsid w:val="007A516B"/>
    <w:rsid w:val="007B697D"/>
    <w:rsid w:val="007F7E4F"/>
    <w:rsid w:val="00814993"/>
    <w:rsid w:val="00841B1C"/>
    <w:rsid w:val="008533D2"/>
    <w:rsid w:val="00855182"/>
    <w:rsid w:val="00857EF0"/>
    <w:rsid w:val="0087106F"/>
    <w:rsid w:val="008811BF"/>
    <w:rsid w:val="008B0AF8"/>
    <w:rsid w:val="008B0FE7"/>
    <w:rsid w:val="008D7D29"/>
    <w:rsid w:val="008E5A03"/>
    <w:rsid w:val="0090692F"/>
    <w:rsid w:val="00926779"/>
    <w:rsid w:val="00954CFE"/>
    <w:rsid w:val="00962579"/>
    <w:rsid w:val="00962F1E"/>
    <w:rsid w:val="009B48F2"/>
    <w:rsid w:val="009B73F6"/>
    <w:rsid w:val="009C00C2"/>
    <w:rsid w:val="009E005E"/>
    <w:rsid w:val="009E222B"/>
    <w:rsid w:val="009F45C9"/>
    <w:rsid w:val="00A11F0C"/>
    <w:rsid w:val="00A34644"/>
    <w:rsid w:val="00A50797"/>
    <w:rsid w:val="00A652DB"/>
    <w:rsid w:val="00A94ECC"/>
    <w:rsid w:val="00AA2791"/>
    <w:rsid w:val="00AB1063"/>
    <w:rsid w:val="00AB3C9D"/>
    <w:rsid w:val="00AD0299"/>
    <w:rsid w:val="00AD7E4E"/>
    <w:rsid w:val="00AE296A"/>
    <w:rsid w:val="00B01B3A"/>
    <w:rsid w:val="00B10EE3"/>
    <w:rsid w:val="00B40415"/>
    <w:rsid w:val="00B63B24"/>
    <w:rsid w:val="00B6403F"/>
    <w:rsid w:val="00BB53DB"/>
    <w:rsid w:val="00BC6F92"/>
    <w:rsid w:val="00BD10DD"/>
    <w:rsid w:val="00BD325B"/>
    <w:rsid w:val="00BD7134"/>
    <w:rsid w:val="00BE5F7D"/>
    <w:rsid w:val="00C06964"/>
    <w:rsid w:val="00C722A8"/>
    <w:rsid w:val="00C77BB5"/>
    <w:rsid w:val="00C944ED"/>
    <w:rsid w:val="00CD3FA8"/>
    <w:rsid w:val="00CD7690"/>
    <w:rsid w:val="00D0528F"/>
    <w:rsid w:val="00D114A2"/>
    <w:rsid w:val="00D16176"/>
    <w:rsid w:val="00D2228D"/>
    <w:rsid w:val="00D31CF3"/>
    <w:rsid w:val="00D52190"/>
    <w:rsid w:val="00D75561"/>
    <w:rsid w:val="00D81AE4"/>
    <w:rsid w:val="00DA6B1A"/>
    <w:rsid w:val="00DD4A4F"/>
    <w:rsid w:val="00DE0594"/>
    <w:rsid w:val="00E40078"/>
    <w:rsid w:val="00E547F1"/>
    <w:rsid w:val="00E65D74"/>
    <w:rsid w:val="00E81E0A"/>
    <w:rsid w:val="00E850DA"/>
    <w:rsid w:val="00E90F8A"/>
    <w:rsid w:val="00EA4E85"/>
    <w:rsid w:val="00EC6E62"/>
    <w:rsid w:val="00EF61F1"/>
    <w:rsid w:val="00F21840"/>
    <w:rsid w:val="00F53C34"/>
    <w:rsid w:val="00F567A6"/>
    <w:rsid w:val="00F91A1A"/>
    <w:rsid w:val="00FA0227"/>
    <w:rsid w:val="00FC07B7"/>
    <w:rsid w:val="00FC2E34"/>
    <w:rsid w:val="00FC44A9"/>
    <w:rsid w:val="00FE2E28"/>
    <w:rsid w:val="0106405D"/>
    <w:rsid w:val="01160EA3"/>
    <w:rsid w:val="012F7699"/>
    <w:rsid w:val="013851DA"/>
    <w:rsid w:val="01396E1E"/>
    <w:rsid w:val="014B07F6"/>
    <w:rsid w:val="015476DB"/>
    <w:rsid w:val="015D6F61"/>
    <w:rsid w:val="016A7D77"/>
    <w:rsid w:val="016F283F"/>
    <w:rsid w:val="017936BE"/>
    <w:rsid w:val="017F5714"/>
    <w:rsid w:val="018F6A3E"/>
    <w:rsid w:val="01A86BBB"/>
    <w:rsid w:val="01BE4AB7"/>
    <w:rsid w:val="01BF26CB"/>
    <w:rsid w:val="02191E9F"/>
    <w:rsid w:val="02272D09"/>
    <w:rsid w:val="022C3ECA"/>
    <w:rsid w:val="02581A32"/>
    <w:rsid w:val="025E2CEB"/>
    <w:rsid w:val="02783D4A"/>
    <w:rsid w:val="02784926"/>
    <w:rsid w:val="027849AA"/>
    <w:rsid w:val="028E5BCE"/>
    <w:rsid w:val="02993083"/>
    <w:rsid w:val="029D4945"/>
    <w:rsid w:val="02A74584"/>
    <w:rsid w:val="02BC4BE1"/>
    <w:rsid w:val="02C74535"/>
    <w:rsid w:val="02EE29ED"/>
    <w:rsid w:val="02F17217"/>
    <w:rsid w:val="02F7E560"/>
    <w:rsid w:val="030412C4"/>
    <w:rsid w:val="0309108C"/>
    <w:rsid w:val="030B27EE"/>
    <w:rsid w:val="0332738A"/>
    <w:rsid w:val="0336518B"/>
    <w:rsid w:val="034D3112"/>
    <w:rsid w:val="03734FC2"/>
    <w:rsid w:val="039320A2"/>
    <w:rsid w:val="03B85372"/>
    <w:rsid w:val="03EA5256"/>
    <w:rsid w:val="03FC4949"/>
    <w:rsid w:val="03FE15DB"/>
    <w:rsid w:val="042E07AD"/>
    <w:rsid w:val="044E2487"/>
    <w:rsid w:val="0456470E"/>
    <w:rsid w:val="04581854"/>
    <w:rsid w:val="045D2CDA"/>
    <w:rsid w:val="04A441ED"/>
    <w:rsid w:val="04B05DEF"/>
    <w:rsid w:val="04BC02DB"/>
    <w:rsid w:val="04D213A5"/>
    <w:rsid w:val="04F27594"/>
    <w:rsid w:val="051D3BF0"/>
    <w:rsid w:val="05241C9D"/>
    <w:rsid w:val="05510960"/>
    <w:rsid w:val="0561044A"/>
    <w:rsid w:val="056441D3"/>
    <w:rsid w:val="056905C6"/>
    <w:rsid w:val="0574442A"/>
    <w:rsid w:val="05883E17"/>
    <w:rsid w:val="05B050C8"/>
    <w:rsid w:val="05B253F0"/>
    <w:rsid w:val="05B9052D"/>
    <w:rsid w:val="05BB510E"/>
    <w:rsid w:val="05C217CC"/>
    <w:rsid w:val="060A4F83"/>
    <w:rsid w:val="063400E4"/>
    <w:rsid w:val="0676641E"/>
    <w:rsid w:val="06C54B1C"/>
    <w:rsid w:val="06CE625A"/>
    <w:rsid w:val="06D318FA"/>
    <w:rsid w:val="06D574E0"/>
    <w:rsid w:val="06DD20DC"/>
    <w:rsid w:val="06E1523D"/>
    <w:rsid w:val="06E15F8D"/>
    <w:rsid w:val="06EA4586"/>
    <w:rsid w:val="06F02F02"/>
    <w:rsid w:val="06F20FC3"/>
    <w:rsid w:val="070677A2"/>
    <w:rsid w:val="071F13E4"/>
    <w:rsid w:val="072132C6"/>
    <w:rsid w:val="075E096D"/>
    <w:rsid w:val="076B6ED0"/>
    <w:rsid w:val="07A5586E"/>
    <w:rsid w:val="07B15B08"/>
    <w:rsid w:val="07D214D5"/>
    <w:rsid w:val="07F8789F"/>
    <w:rsid w:val="080726D2"/>
    <w:rsid w:val="080767B5"/>
    <w:rsid w:val="081606E4"/>
    <w:rsid w:val="081A063F"/>
    <w:rsid w:val="08290BEF"/>
    <w:rsid w:val="0831084F"/>
    <w:rsid w:val="08311465"/>
    <w:rsid w:val="08357123"/>
    <w:rsid w:val="08384EBC"/>
    <w:rsid w:val="08456031"/>
    <w:rsid w:val="085750E9"/>
    <w:rsid w:val="08580653"/>
    <w:rsid w:val="08614263"/>
    <w:rsid w:val="086D14F0"/>
    <w:rsid w:val="08904360"/>
    <w:rsid w:val="089F7EAE"/>
    <w:rsid w:val="08A26306"/>
    <w:rsid w:val="08C71A11"/>
    <w:rsid w:val="08DC76F0"/>
    <w:rsid w:val="08E7715F"/>
    <w:rsid w:val="08FE77F2"/>
    <w:rsid w:val="09252932"/>
    <w:rsid w:val="093B47D2"/>
    <w:rsid w:val="093C0C24"/>
    <w:rsid w:val="09563EF1"/>
    <w:rsid w:val="09631BFE"/>
    <w:rsid w:val="09857BDC"/>
    <w:rsid w:val="09914198"/>
    <w:rsid w:val="09A45624"/>
    <w:rsid w:val="0A096DD5"/>
    <w:rsid w:val="0A13455E"/>
    <w:rsid w:val="0A3104F6"/>
    <w:rsid w:val="0A547120"/>
    <w:rsid w:val="0A6102E0"/>
    <w:rsid w:val="0A6204C2"/>
    <w:rsid w:val="0A9D47E0"/>
    <w:rsid w:val="0AB00A77"/>
    <w:rsid w:val="0AB441DD"/>
    <w:rsid w:val="0AC43663"/>
    <w:rsid w:val="0AC90061"/>
    <w:rsid w:val="0AD36BDA"/>
    <w:rsid w:val="0AD5598B"/>
    <w:rsid w:val="0AE44A7F"/>
    <w:rsid w:val="0AF113D7"/>
    <w:rsid w:val="0B096D48"/>
    <w:rsid w:val="0B103C3C"/>
    <w:rsid w:val="0B162C87"/>
    <w:rsid w:val="0B294C45"/>
    <w:rsid w:val="0B716BC4"/>
    <w:rsid w:val="0B7A075E"/>
    <w:rsid w:val="0B8D0492"/>
    <w:rsid w:val="0B9FED80"/>
    <w:rsid w:val="0BA12063"/>
    <w:rsid w:val="0BAA7F38"/>
    <w:rsid w:val="0BB275A6"/>
    <w:rsid w:val="0BDD4FB0"/>
    <w:rsid w:val="0BFD3530"/>
    <w:rsid w:val="0C036DA6"/>
    <w:rsid w:val="0C0822F8"/>
    <w:rsid w:val="0C0F5F75"/>
    <w:rsid w:val="0C211715"/>
    <w:rsid w:val="0C3E6914"/>
    <w:rsid w:val="0C582584"/>
    <w:rsid w:val="0C5D06E6"/>
    <w:rsid w:val="0C6C3047"/>
    <w:rsid w:val="0C7565A8"/>
    <w:rsid w:val="0CA81D25"/>
    <w:rsid w:val="0CAD6525"/>
    <w:rsid w:val="0CC00B47"/>
    <w:rsid w:val="0CC872A8"/>
    <w:rsid w:val="0CE155CB"/>
    <w:rsid w:val="0CED43FB"/>
    <w:rsid w:val="0CF2B52E"/>
    <w:rsid w:val="0D200273"/>
    <w:rsid w:val="0D210971"/>
    <w:rsid w:val="0D243D21"/>
    <w:rsid w:val="0D37001E"/>
    <w:rsid w:val="0D3928BE"/>
    <w:rsid w:val="0D405202"/>
    <w:rsid w:val="0D6727FF"/>
    <w:rsid w:val="0D6E4F86"/>
    <w:rsid w:val="0D7228B2"/>
    <w:rsid w:val="0D921D8F"/>
    <w:rsid w:val="0D9A0604"/>
    <w:rsid w:val="0DA379EE"/>
    <w:rsid w:val="0DA40B44"/>
    <w:rsid w:val="0DE63D10"/>
    <w:rsid w:val="0DFC36AD"/>
    <w:rsid w:val="0E1453FC"/>
    <w:rsid w:val="0E6A3D66"/>
    <w:rsid w:val="0E801890"/>
    <w:rsid w:val="0E9C416E"/>
    <w:rsid w:val="0EA21C23"/>
    <w:rsid w:val="0EA6530A"/>
    <w:rsid w:val="0EF146A7"/>
    <w:rsid w:val="0F053AD3"/>
    <w:rsid w:val="0F0A0142"/>
    <w:rsid w:val="0F470B37"/>
    <w:rsid w:val="0F4946D1"/>
    <w:rsid w:val="0F61365E"/>
    <w:rsid w:val="0FAA4F3B"/>
    <w:rsid w:val="0FBD6CF4"/>
    <w:rsid w:val="0FC46C98"/>
    <w:rsid w:val="0FD4257E"/>
    <w:rsid w:val="0FD70A3F"/>
    <w:rsid w:val="0FE6742B"/>
    <w:rsid w:val="0FF12FDF"/>
    <w:rsid w:val="0FF314D7"/>
    <w:rsid w:val="1014226A"/>
    <w:rsid w:val="10152C44"/>
    <w:rsid w:val="102C137D"/>
    <w:rsid w:val="10332559"/>
    <w:rsid w:val="103547F4"/>
    <w:rsid w:val="10431267"/>
    <w:rsid w:val="10687DDF"/>
    <w:rsid w:val="10737A53"/>
    <w:rsid w:val="107759BB"/>
    <w:rsid w:val="107B2FAF"/>
    <w:rsid w:val="10807427"/>
    <w:rsid w:val="109E0A4B"/>
    <w:rsid w:val="10CD30DE"/>
    <w:rsid w:val="10EE0E2F"/>
    <w:rsid w:val="10F253C4"/>
    <w:rsid w:val="110B69CC"/>
    <w:rsid w:val="112A6783"/>
    <w:rsid w:val="113F3B94"/>
    <w:rsid w:val="115E4FD3"/>
    <w:rsid w:val="116B4B73"/>
    <w:rsid w:val="11C343A8"/>
    <w:rsid w:val="11CB1D14"/>
    <w:rsid w:val="11E579A3"/>
    <w:rsid w:val="12100618"/>
    <w:rsid w:val="12647147"/>
    <w:rsid w:val="12B62D7F"/>
    <w:rsid w:val="12B75D5C"/>
    <w:rsid w:val="12D673A1"/>
    <w:rsid w:val="12E110C3"/>
    <w:rsid w:val="12E54BF2"/>
    <w:rsid w:val="12FF7805"/>
    <w:rsid w:val="131B394A"/>
    <w:rsid w:val="131B45D5"/>
    <w:rsid w:val="133826F0"/>
    <w:rsid w:val="136525A5"/>
    <w:rsid w:val="136F0D23"/>
    <w:rsid w:val="13710009"/>
    <w:rsid w:val="137B0967"/>
    <w:rsid w:val="137F4254"/>
    <w:rsid w:val="13B133B7"/>
    <w:rsid w:val="13B37082"/>
    <w:rsid w:val="13BE1CB6"/>
    <w:rsid w:val="13E23345"/>
    <w:rsid w:val="13FF9570"/>
    <w:rsid w:val="140F6CD8"/>
    <w:rsid w:val="142259AD"/>
    <w:rsid w:val="143134CE"/>
    <w:rsid w:val="144203E3"/>
    <w:rsid w:val="146C62A7"/>
    <w:rsid w:val="14711B9F"/>
    <w:rsid w:val="147F1D38"/>
    <w:rsid w:val="14A92FE1"/>
    <w:rsid w:val="14AC3033"/>
    <w:rsid w:val="14B3099F"/>
    <w:rsid w:val="14B60DBE"/>
    <w:rsid w:val="14C35937"/>
    <w:rsid w:val="14C67831"/>
    <w:rsid w:val="14DD6852"/>
    <w:rsid w:val="14E5131D"/>
    <w:rsid w:val="151DF1C9"/>
    <w:rsid w:val="15212909"/>
    <w:rsid w:val="152C6320"/>
    <w:rsid w:val="153B2863"/>
    <w:rsid w:val="155658B8"/>
    <w:rsid w:val="159510AA"/>
    <w:rsid w:val="159A6A11"/>
    <w:rsid w:val="15A038B8"/>
    <w:rsid w:val="15A738B8"/>
    <w:rsid w:val="15CB509B"/>
    <w:rsid w:val="15CD5408"/>
    <w:rsid w:val="15CF1FB8"/>
    <w:rsid w:val="15EC2259"/>
    <w:rsid w:val="166766FD"/>
    <w:rsid w:val="168129A1"/>
    <w:rsid w:val="16814633"/>
    <w:rsid w:val="16A411B1"/>
    <w:rsid w:val="16AB662C"/>
    <w:rsid w:val="16AC2613"/>
    <w:rsid w:val="16AF39B2"/>
    <w:rsid w:val="16D05BF8"/>
    <w:rsid w:val="16E6543B"/>
    <w:rsid w:val="16F63D3C"/>
    <w:rsid w:val="171A3829"/>
    <w:rsid w:val="172872C1"/>
    <w:rsid w:val="17316B01"/>
    <w:rsid w:val="174724F7"/>
    <w:rsid w:val="1751381D"/>
    <w:rsid w:val="17652608"/>
    <w:rsid w:val="176D2B2B"/>
    <w:rsid w:val="178A6269"/>
    <w:rsid w:val="179700E2"/>
    <w:rsid w:val="17BEDABF"/>
    <w:rsid w:val="17BF64B1"/>
    <w:rsid w:val="17D6307D"/>
    <w:rsid w:val="17EC425D"/>
    <w:rsid w:val="17ECC66A"/>
    <w:rsid w:val="17EF9815"/>
    <w:rsid w:val="17F84EE5"/>
    <w:rsid w:val="17FB0595"/>
    <w:rsid w:val="17FE817A"/>
    <w:rsid w:val="180748E2"/>
    <w:rsid w:val="18215A56"/>
    <w:rsid w:val="18497B59"/>
    <w:rsid w:val="184C6E69"/>
    <w:rsid w:val="18953CCD"/>
    <w:rsid w:val="189E3CDE"/>
    <w:rsid w:val="18D74E87"/>
    <w:rsid w:val="18ED4BE6"/>
    <w:rsid w:val="18F02389"/>
    <w:rsid w:val="19047787"/>
    <w:rsid w:val="190C1B75"/>
    <w:rsid w:val="193A52A0"/>
    <w:rsid w:val="193E1025"/>
    <w:rsid w:val="194523AC"/>
    <w:rsid w:val="1969544D"/>
    <w:rsid w:val="199D9461"/>
    <w:rsid w:val="19A6CE9F"/>
    <w:rsid w:val="19B629D4"/>
    <w:rsid w:val="19BC4967"/>
    <w:rsid w:val="19C972F9"/>
    <w:rsid w:val="19D3098F"/>
    <w:rsid w:val="19D8090C"/>
    <w:rsid w:val="19E641DE"/>
    <w:rsid w:val="19FB3199"/>
    <w:rsid w:val="1A033C1A"/>
    <w:rsid w:val="1A0E455F"/>
    <w:rsid w:val="1A182DF0"/>
    <w:rsid w:val="1A282B86"/>
    <w:rsid w:val="1A5A1E87"/>
    <w:rsid w:val="1A700A12"/>
    <w:rsid w:val="1A75091E"/>
    <w:rsid w:val="1A965070"/>
    <w:rsid w:val="1AB41EA3"/>
    <w:rsid w:val="1AE7DA30"/>
    <w:rsid w:val="1B0612A8"/>
    <w:rsid w:val="1B077EE7"/>
    <w:rsid w:val="1B112A8A"/>
    <w:rsid w:val="1B142621"/>
    <w:rsid w:val="1B1F09DB"/>
    <w:rsid w:val="1B2B4194"/>
    <w:rsid w:val="1B32070E"/>
    <w:rsid w:val="1B360594"/>
    <w:rsid w:val="1B69745E"/>
    <w:rsid w:val="1B6B0D73"/>
    <w:rsid w:val="1B6D28A5"/>
    <w:rsid w:val="1B7F2AE9"/>
    <w:rsid w:val="1B854450"/>
    <w:rsid w:val="1B90327A"/>
    <w:rsid w:val="1B9723D1"/>
    <w:rsid w:val="1BB074A7"/>
    <w:rsid w:val="1BB4747C"/>
    <w:rsid w:val="1BB8C628"/>
    <w:rsid w:val="1BBB39A1"/>
    <w:rsid w:val="1BBDE88B"/>
    <w:rsid w:val="1BC34195"/>
    <w:rsid w:val="1BD8567E"/>
    <w:rsid w:val="1BDF22F2"/>
    <w:rsid w:val="1BEA484C"/>
    <w:rsid w:val="1C312724"/>
    <w:rsid w:val="1C366EC8"/>
    <w:rsid w:val="1C4D7F52"/>
    <w:rsid w:val="1C733010"/>
    <w:rsid w:val="1C805614"/>
    <w:rsid w:val="1C8B1D2B"/>
    <w:rsid w:val="1CA71F00"/>
    <w:rsid w:val="1CBD3FFE"/>
    <w:rsid w:val="1CBE2FD4"/>
    <w:rsid w:val="1CBFAB87"/>
    <w:rsid w:val="1CC35F1C"/>
    <w:rsid w:val="1CDC7546"/>
    <w:rsid w:val="1CF33ECD"/>
    <w:rsid w:val="1D0258A9"/>
    <w:rsid w:val="1D07EEB4"/>
    <w:rsid w:val="1D2251D7"/>
    <w:rsid w:val="1D3F399A"/>
    <w:rsid w:val="1D481109"/>
    <w:rsid w:val="1D5361AD"/>
    <w:rsid w:val="1D624507"/>
    <w:rsid w:val="1D78CB1B"/>
    <w:rsid w:val="1DA96B97"/>
    <w:rsid w:val="1DAA4ED3"/>
    <w:rsid w:val="1DE226F6"/>
    <w:rsid w:val="1DE704DA"/>
    <w:rsid w:val="1DE735DB"/>
    <w:rsid w:val="1DE91CB6"/>
    <w:rsid w:val="1DFA0F99"/>
    <w:rsid w:val="1DFBD568"/>
    <w:rsid w:val="1DFC67B9"/>
    <w:rsid w:val="1DFE3406"/>
    <w:rsid w:val="1E756385"/>
    <w:rsid w:val="1E8B1FEC"/>
    <w:rsid w:val="1E9DF133"/>
    <w:rsid w:val="1EB11921"/>
    <w:rsid w:val="1EB91754"/>
    <w:rsid w:val="1EBA7324"/>
    <w:rsid w:val="1EBF5B8E"/>
    <w:rsid w:val="1EC4217D"/>
    <w:rsid w:val="1EDDD3FE"/>
    <w:rsid w:val="1EDE3459"/>
    <w:rsid w:val="1EF9C54E"/>
    <w:rsid w:val="1EFFCFEC"/>
    <w:rsid w:val="1F0C1AC6"/>
    <w:rsid w:val="1F35CFF9"/>
    <w:rsid w:val="1F4B0664"/>
    <w:rsid w:val="1F592C68"/>
    <w:rsid w:val="1F642775"/>
    <w:rsid w:val="1F668E0E"/>
    <w:rsid w:val="1F6DF702"/>
    <w:rsid w:val="1F7C289F"/>
    <w:rsid w:val="1F7FE508"/>
    <w:rsid w:val="1F8B2AE2"/>
    <w:rsid w:val="1F916AB3"/>
    <w:rsid w:val="1F953961"/>
    <w:rsid w:val="1FB1659D"/>
    <w:rsid w:val="1FB78243"/>
    <w:rsid w:val="1FBFF1CB"/>
    <w:rsid w:val="1FC55C88"/>
    <w:rsid w:val="1FC9478B"/>
    <w:rsid w:val="1FE614B3"/>
    <w:rsid w:val="1FEF209F"/>
    <w:rsid w:val="1FF05635"/>
    <w:rsid w:val="1FF31CF7"/>
    <w:rsid w:val="1FF7460B"/>
    <w:rsid w:val="1FFD0EDD"/>
    <w:rsid w:val="1FFE333D"/>
    <w:rsid w:val="20137350"/>
    <w:rsid w:val="201E3E0C"/>
    <w:rsid w:val="20257881"/>
    <w:rsid w:val="2058178A"/>
    <w:rsid w:val="20895606"/>
    <w:rsid w:val="20923CE8"/>
    <w:rsid w:val="20B672C9"/>
    <w:rsid w:val="20C37337"/>
    <w:rsid w:val="20F16975"/>
    <w:rsid w:val="20FA40ED"/>
    <w:rsid w:val="21084DEC"/>
    <w:rsid w:val="211808D1"/>
    <w:rsid w:val="2119329D"/>
    <w:rsid w:val="211E7A7D"/>
    <w:rsid w:val="2139763B"/>
    <w:rsid w:val="21450638"/>
    <w:rsid w:val="21544BE2"/>
    <w:rsid w:val="215E2E47"/>
    <w:rsid w:val="21875A02"/>
    <w:rsid w:val="21997692"/>
    <w:rsid w:val="219B6301"/>
    <w:rsid w:val="21A13C4D"/>
    <w:rsid w:val="21CB3390"/>
    <w:rsid w:val="21D25E3F"/>
    <w:rsid w:val="21E23A88"/>
    <w:rsid w:val="21F44DAC"/>
    <w:rsid w:val="220E03B9"/>
    <w:rsid w:val="221922E6"/>
    <w:rsid w:val="2219440B"/>
    <w:rsid w:val="221B6BE9"/>
    <w:rsid w:val="222A0BC3"/>
    <w:rsid w:val="222D5B7B"/>
    <w:rsid w:val="22393715"/>
    <w:rsid w:val="223F21D8"/>
    <w:rsid w:val="22635651"/>
    <w:rsid w:val="227E0543"/>
    <w:rsid w:val="22A00653"/>
    <w:rsid w:val="22C37E84"/>
    <w:rsid w:val="22CE1644"/>
    <w:rsid w:val="23012AA5"/>
    <w:rsid w:val="23126B17"/>
    <w:rsid w:val="23197760"/>
    <w:rsid w:val="23607DE2"/>
    <w:rsid w:val="23763BB2"/>
    <w:rsid w:val="23975438"/>
    <w:rsid w:val="23CB5866"/>
    <w:rsid w:val="23D62EBF"/>
    <w:rsid w:val="23EC3B4C"/>
    <w:rsid w:val="23EC7CB0"/>
    <w:rsid w:val="23F27D7B"/>
    <w:rsid w:val="24082954"/>
    <w:rsid w:val="240E3358"/>
    <w:rsid w:val="241B1C88"/>
    <w:rsid w:val="24257906"/>
    <w:rsid w:val="243E45C7"/>
    <w:rsid w:val="244260AD"/>
    <w:rsid w:val="246D64DB"/>
    <w:rsid w:val="247229E8"/>
    <w:rsid w:val="247E5C2E"/>
    <w:rsid w:val="24871919"/>
    <w:rsid w:val="249F2727"/>
    <w:rsid w:val="24D5612F"/>
    <w:rsid w:val="24EE778A"/>
    <w:rsid w:val="24FE171B"/>
    <w:rsid w:val="251956B6"/>
    <w:rsid w:val="25261781"/>
    <w:rsid w:val="25323BFF"/>
    <w:rsid w:val="253E2E7F"/>
    <w:rsid w:val="253E4BFC"/>
    <w:rsid w:val="2562372C"/>
    <w:rsid w:val="25652B73"/>
    <w:rsid w:val="257D21C8"/>
    <w:rsid w:val="257D7D42"/>
    <w:rsid w:val="25890B8B"/>
    <w:rsid w:val="25893995"/>
    <w:rsid w:val="25922659"/>
    <w:rsid w:val="25CB5C6B"/>
    <w:rsid w:val="260371E9"/>
    <w:rsid w:val="26252D3B"/>
    <w:rsid w:val="26490A10"/>
    <w:rsid w:val="264B2FCC"/>
    <w:rsid w:val="265C7550"/>
    <w:rsid w:val="266D61B8"/>
    <w:rsid w:val="268C1199"/>
    <w:rsid w:val="269D0951"/>
    <w:rsid w:val="26BF8E80"/>
    <w:rsid w:val="26C80178"/>
    <w:rsid w:val="26D8095A"/>
    <w:rsid w:val="272D1C75"/>
    <w:rsid w:val="273566E0"/>
    <w:rsid w:val="2735777A"/>
    <w:rsid w:val="27367DB0"/>
    <w:rsid w:val="2741157D"/>
    <w:rsid w:val="274C1FE1"/>
    <w:rsid w:val="275344C2"/>
    <w:rsid w:val="276A122F"/>
    <w:rsid w:val="27752CC6"/>
    <w:rsid w:val="27A07C73"/>
    <w:rsid w:val="27A651C9"/>
    <w:rsid w:val="27AE2E87"/>
    <w:rsid w:val="27B572E1"/>
    <w:rsid w:val="27D8516B"/>
    <w:rsid w:val="27DB911B"/>
    <w:rsid w:val="27FE3BCB"/>
    <w:rsid w:val="280C18D0"/>
    <w:rsid w:val="281A6A81"/>
    <w:rsid w:val="2858552C"/>
    <w:rsid w:val="286666A7"/>
    <w:rsid w:val="288E6BD5"/>
    <w:rsid w:val="28A2213D"/>
    <w:rsid w:val="28A64E9F"/>
    <w:rsid w:val="28B0060B"/>
    <w:rsid w:val="28BB5D28"/>
    <w:rsid w:val="28C03598"/>
    <w:rsid w:val="28DB1529"/>
    <w:rsid w:val="28F15BC1"/>
    <w:rsid w:val="28FB3D1E"/>
    <w:rsid w:val="29146F2D"/>
    <w:rsid w:val="29233EE7"/>
    <w:rsid w:val="29283896"/>
    <w:rsid w:val="292B1457"/>
    <w:rsid w:val="293D309F"/>
    <w:rsid w:val="2944442E"/>
    <w:rsid w:val="29513A7E"/>
    <w:rsid w:val="29625B64"/>
    <w:rsid w:val="296D510E"/>
    <w:rsid w:val="297266AA"/>
    <w:rsid w:val="29753FDA"/>
    <w:rsid w:val="29770FFB"/>
    <w:rsid w:val="298C3D0B"/>
    <w:rsid w:val="29CE7E9F"/>
    <w:rsid w:val="29E67538"/>
    <w:rsid w:val="29F36110"/>
    <w:rsid w:val="2A110D2B"/>
    <w:rsid w:val="2A1C3F0A"/>
    <w:rsid w:val="2A2312FE"/>
    <w:rsid w:val="2A2657D5"/>
    <w:rsid w:val="2A457487"/>
    <w:rsid w:val="2A473E52"/>
    <w:rsid w:val="2A53D664"/>
    <w:rsid w:val="2AAD2577"/>
    <w:rsid w:val="2ABB78CF"/>
    <w:rsid w:val="2AD40F00"/>
    <w:rsid w:val="2AD76E2A"/>
    <w:rsid w:val="2ADE576E"/>
    <w:rsid w:val="2AEA3DF5"/>
    <w:rsid w:val="2AF771F4"/>
    <w:rsid w:val="2AF91248"/>
    <w:rsid w:val="2B0E3227"/>
    <w:rsid w:val="2B1054A1"/>
    <w:rsid w:val="2B706BA4"/>
    <w:rsid w:val="2B7515AC"/>
    <w:rsid w:val="2B8F423A"/>
    <w:rsid w:val="2BF49A1F"/>
    <w:rsid w:val="2BFE4350"/>
    <w:rsid w:val="2BFF2F3A"/>
    <w:rsid w:val="2BFF5A07"/>
    <w:rsid w:val="2C223A0F"/>
    <w:rsid w:val="2C471B3F"/>
    <w:rsid w:val="2C5F0F59"/>
    <w:rsid w:val="2C6A272C"/>
    <w:rsid w:val="2CB431B9"/>
    <w:rsid w:val="2CBB717D"/>
    <w:rsid w:val="2CDA5AF8"/>
    <w:rsid w:val="2CE12129"/>
    <w:rsid w:val="2CFC4180"/>
    <w:rsid w:val="2D164660"/>
    <w:rsid w:val="2D37707D"/>
    <w:rsid w:val="2D3F7BCD"/>
    <w:rsid w:val="2D5E35E4"/>
    <w:rsid w:val="2D812430"/>
    <w:rsid w:val="2DBD47AF"/>
    <w:rsid w:val="2DDE6026"/>
    <w:rsid w:val="2DFBB9C5"/>
    <w:rsid w:val="2DFD1FB1"/>
    <w:rsid w:val="2DFFC2AB"/>
    <w:rsid w:val="2E0F515D"/>
    <w:rsid w:val="2E3739F1"/>
    <w:rsid w:val="2E431884"/>
    <w:rsid w:val="2E4E730D"/>
    <w:rsid w:val="2E5548B8"/>
    <w:rsid w:val="2E5E6A96"/>
    <w:rsid w:val="2E710C25"/>
    <w:rsid w:val="2E72534F"/>
    <w:rsid w:val="2E7C01C6"/>
    <w:rsid w:val="2E90020C"/>
    <w:rsid w:val="2EA245EF"/>
    <w:rsid w:val="2EAB7223"/>
    <w:rsid w:val="2EAD0EC5"/>
    <w:rsid w:val="2EB77450"/>
    <w:rsid w:val="2EBF65F9"/>
    <w:rsid w:val="2EC92CDF"/>
    <w:rsid w:val="2ED753FC"/>
    <w:rsid w:val="2EDC2A13"/>
    <w:rsid w:val="2EE753F6"/>
    <w:rsid w:val="2EF27E76"/>
    <w:rsid w:val="2EF5FD32"/>
    <w:rsid w:val="2F0C3A34"/>
    <w:rsid w:val="2F115758"/>
    <w:rsid w:val="2F306818"/>
    <w:rsid w:val="2F421E9F"/>
    <w:rsid w:val="2F57B80A"/>
    <w:rsid w:val="2F6D0E9C"/>
    <w:rsid w:val="2F7701F4"/>
    <w:rsid w:val="2F791F3A"/>
    <w:rsid w:val="2F797671"/>
    <w:rsid w:val="2F83700A"/>
    <w:rsid w:val="2FBE6FC2"/>
    <w:rsid w:val="2FBF0628"/>
    <w:rsid w:val="2FC27AC2"/>
    <w:rsid w:val="2FCC6774"/>
    <w:rsid w:val="2FCF30BB"/>
    <w:rsid w:val="2FD52BB2"/>
    <w:rsid w:val="2FD90DAB"/>
    <w:rsid w:val="2FDF5CAC"/>
    <w:rsid w:val="2FEE46DB"/>
    <w:rsid w:val="2FEFAAF3"/>
    <w:rsid w:val="2FF02B05"/>
    <w:rsid w:val="2FFB7532"/>
    <w:rsid w:val="2FFE1B63"/>
    <w:rsid w:val="30321580"/>
    <w:rsid w:val="3034173B"/>
    <w:rsid w:val="305875FE"/>
    <w:rsid w:val="305C3F0C"/>
    <w:rsid w:val="30941EE4"/>
    <w:rsid w:val="309542D5"/>
    <w:rsid w:val="30D45D84"/>
    <w:rsid w:val="30E038CF"/>
    <w:rsid w:val="31102C85"/>
    <w:rsid w:val="313B6BEC"/>
    <w:rsid w:val="315216B2"/>
    <w:rsid w:val="31562B39"/>
    <w:rsid w:val="31624D74"/>
    <w:rsid w:val="317C672F"/>
    <w:rsid w:val="31825375"/>
    <w:rsid w:val="31E37965"/>
    <w:rsid w:val="31EF7B5C"/>
    <w:rsid w:val="31F5007E"/>
    <w:rsid w:val="31F7C996"/>
    <w:rsid w:val="31FAE00E"/>
    <w:rsid w:val="32572665"/>
    <w:rsid w:val="325A3079"/>
    <w:rsid w:val="325A6415"/>
    <w:rsid w:val="32627278"/>
    <w:rsid w:val="326D04FD"/>
    <w:rsid w:val="328178CA"/>
    <w:rsid w:val="32821FC4"/>
    <w:rsid w:val="32847D6D"/>
    <w:rsid w:val="32B11D6B"/>
    <w:rsid w:val="32D37DB5"/>
    <w:rsid w:val="32DE10A9"/>
    <w:rsid w:val="32FF7915"/>
    <w:rsid w:val="33117C51"/>
    <w:rsid w:val="331E20AC"/>
    <w:rsid w:val="332411D7"/>
    <w:rsid w:val="332A73EA"/>
    <w:rsid w:val="337A6E90"/>
    <w:rsid w:val="337D6433"/>
    <w:rsid w:val="33983728"/>
    <w:rsid w:val="33A34936"/>
    <w:rsid w:val="33D5E67C"/>
    <w:rsid w:val="33D91377"/>
    <w:rsid w:val="33E77882"/>
    <w:rsid w:val="33ED0545"/>
    <w:rsid w:val="33F1223B"/>
    <w:rsid w:val="33F5325C"/>
    <w:rsid w:val="33FD1B1D"/>
    <w:rsid w:val="34071D68"/>
    <w:rsid w:val="342224D8"/>
    <w:rsid w:val="343B70D4"/>
    <w:rsid w:val="345B6508"/>
    <w:rsid w:val="34693182"/>
    <w:rsid w:val="346A2930"/>
    <w:rsid w:val="3476152C"/>
    <w:rsid w:val="347FE253"/>
    <w:rsid w:val="348D4D8F"/>
    <w:rsid w:val="3490645F"/>
    <w:rsid w:val="34973EDD"/>
    <w:rsid w:val="34B61205"/>
    <w:rsid w:val="34BC6CB3"/>
    <w:rsid w:val="34C7963E"/>
    <w:rsid w:val="34CC64BD"/>
    <w:rsid w:val="34D00377"/>
    <w:rsid w:val="34E92F3F"/>
    <w:rsid w:val="34FA1E45"/>
    <w:rsid w:val="351F5D4F"/>
    <w:rsid w:val="35233181"/>
    <w:rsid w:val="357E504E"/>
    <w:rsid w:val="357E5998"/>
    <w:rsid w:val="357EEE2E"/>
    <w:rsid w:val="35C4598D"/>
    <w:rsid w:val="35C64805"/>
    <w:rsid w:val="360635C0"/>
    <w:rsid w:val="361F74C5"/>
    <w:rsid w:val="363C12D6"/>
    <w:rsid w:val="364E04BA"/>
    <w:rsid w:val="366F53B2"/>
    <w:rsid w:val="368E0145"/>
    <w:rsid w:val="369B2589"/>
    <w:rsid w:val="369E54F7"/>
    <w:rsid w:val="36C418A2"/>
    <w:rsid w:val="36C51DB4"/>
    <w:rsid w:val="36D37BBB"/>
    <w:rsid w:val="36DF2BA5"/>
    <w:rsid w:val="36E51695"/>
    <w:rsid w:val="36E78128"/>
    <w:rsid w:val="371B7F38"/>
    <w:rsid w:val="3740018C"/>
    <w:rsid w:val="37431B98"/>
    <w:rsid w:val="375B3FD0"/>
    <w:rsid w:val="375C659B"/>
    <w:rsid w:val="3777C8DA"/>
    <w:rsid w:val="378F705B"/>
    <w:rsid w:val="378F79B9"/>
    <w:rsid w:val="37AB4837"/>
    <w:rsid w:val="37BD621F"/>
    <w:rsid w:val="37C16C4A"/>
    <w:rsid w:val="37C52B3F"/>
    <w:rsid w:val="37CA701A"/>
    <w:rsid w:val="37D7135C"/>
    <w:rsid w:val="37DF1561"/>
    <w:rsid w:val="37DF2D92"/>
    <w:rsid w:val="37F8AF0C"/>
    <w:rsid w:val="37FE0197"/>
    <w:rsid w:val="38240FCD"/>
    <w:rsid w:val="383C63DD"/>
    <w:rsid w:val="38481310"/>
    <w:rsid w:val="385201EA"/>
    <w:rsid w:val="386D476C"/>
    <w:rsid w:val="387D573C"/>
    <w:rsid w:val="388E270B"/>
    <w:rsid w:val="389D141B"/>
    <w:rsid w:val="389E33A0"/>
    <w:rsid w:val="38DD65ED"/>
    <w:rsid w:val="3904606F"/>
    <w:rsid w:val="39256838"/>
    <w:rsid w:val="39454E51"/>
    <w:rsid w:val="394713D0"/>
    <w:rsid w:val="394F0285"/>
    <w:rsid w:val="39585C49"/>
    <w:rsid w:val="396D662C"/>
    <w:rsid w:val="397A0981"/>
    <w:rsid w:val="397F11FB"/>
    <w:rsid w:val="39882264"/>
    <w:rsid w:val="398B699D"/>
    <w:rsid w:val="39A148C7"/>
    <w:rsid w:val="39A256FA"/>
    <w:rsid w:val="39B53883"/>
    <w:rsid w:val="39CFB4E6"/>
    <w:rsid w:val="39EF0FD8"/>
    <w:rsid w:val="39FC6AD2"/>
    <w:rsid w:val="3A040F3C"/>
    <w:rsid w:val="3A192D6D"/>
    <w:rsid w:val="3A1A63DF"/>
    <w:rsid w:val="3A35638A"/>
    <w:rsid w:val="3A3B7A62"/>
    <w:rsid w:val="3A5610EA"/>
    <w:rsid w:val="3A5B32CD"/>
    <w:rsid w:val="3A7F3AB6"/>
    <w:rsid w:val="3A8B75BA"/>
    <w:rsid w:val="3A900B55"/>
    <w:rsid w:val="3AB74E7B"/>
    <w:rsid w:val="3ACE3BA5"/>
    <w:rsid w:val="3AD44EE6"/>
    <w:rsid w:val="3AD7E7A5"/>
    <w:rsid w:val="3ADB3D07"/>
    <w:rsid w:val="3AEF9B9E"/>
    <w:rsid w:val="3AF83C8C"/>
    <w:rsid w:val="3B1654FE"/>
    <w:rsid w:val="3B1E4680"/>
    <w:rsid w:val="3B2A71FC"/>
    <w:rsid w:val="3B2D7BB0"/>
    <w:rsid w:val="3B37F3B8"/>
    <w:rsid w:val="3B3C7254"/>
    <w:rsid w:val="3B537311"/>
    <w:rsid w:val="3B6FA332"/>
    <w:rsid w:val="3B7266C3"/>
    <w:rsid w:val="3B7E6473"/>
    <w:rsid w:val="3B9E40F9"/>
    <w:rsid w:val="3B9E6AFA"/>
    <w:rsid w:val="3BBA4D52"/>
    <w:rsid w:val="3BCD4C4C"/>
    <w:rsid w:val="3BD1B563"/>
    <w:rsid w:val="3BD74519"/>
    <w:rsid w:val="3BD775EC"/>
    <w:rsid w:val="3BDC16AF"/>
    <w:rsid w:val="3BE03E4A"/>
    <w:rsid w:val="3BE52A39"/>
    <w:rsid w:val="3BE84E70"/>
    <w:rsid w:val="3BF55EBD"/>
    <w:rsid w:val="3BF5E7AF"/>
    <w:rsid w:val="3BF9E2C7"/>
    <w:rsid w:val="3BFB6FAE"/>
    <w:rsid w:val="3BFC088F"/>
    <w:rsid w:val="3C1825A4"/>
    <w:rsid w:val="3C1E46D5"/>
    <w:rsid w:val="3C59DE93"/>
    <w:rsid w:val="3C96689A"/>
    <w:rsid w:val="3CB3F8EA"/>
    <w:rsid w:val="3CC9147E"/>
    <w:rsid w:val="3D0052A0"/>
    <w:rsid w:val="3D1D17B6"/>
    <w:rsid w:val="3D4109B2"/>
    <w:rsid w:val="3D4B4EAB"/>
    <w:rsid w:val="3D4D2D2E"/>
    <w:rsid w:val="3D627C3E"/>
    <w:rsid w:val="3D7FE9B7"/>
    <w:rsid w:val="3D913F92"/>
    <w:rsid w:val="3D98044D"/>
    <w:rsid w:val="3D9A62B6"/>
    <w:rsid w:val="3D9B618F"/>
    <w:rsid w:val="3D9E6CBA"/>
    <w:rsid w:val="3D9F8935"/>
    <w:rsid w:val="3DAB63D2"/>
    <w:rsid w:val="3DAFFAC1"/>
    <w:rsid w:val="3DB65977"/>
    <w:rsid w:val="3DBF0285"/>
    <w:rsid w:val="3DBF7A8A"/>
    <w:rsid w:val="3DCF13E9"/>
    <w:rsid w:val="3DE6782B"/>
    <w:rsid w:val="3DF32DF4"/>
    <w:rsid w:val="3DF6A376"/>
    <w:rsid w:val="3DFD78BC"/>
    <w:rsid w:val="3DFDA193"/>
    <w:rsid w:val="3E1F34E6"/>
    <w:rsid w:val="3E310271"/>
    <w:rsid w:val="3E4F6AC4"/>
    <w:rsid w:val="3E5706C5"/>
    <w:rsid w:val="3E636CAD"/>
    <w:rsid w:val="3E6E11AD"/>
    <w:rsid w:val="3E7DE0D6"/>
    <w:rsid w:val="3E7E7642"/>
    <w:rsid w:val="3E807EF2"/>
    <w:rsid w:val="3E82734E"/>
    <w:rsid w:val="3E9950E6"/>
    <w:rsid w:val="3E9FDC00"/>
    <w:rsid w:val="3EB95737"/>
    <w:rsid w:val="3EBF7396"/>
    <w:rsid w:val="3EBF9FA9"/>
    <w:rsid w:val="3ECA0FAD"/>
    <w:rsid w:val="3ED03F03"/>
    <w:rsid w:val="3ED54B2F"/>
    <w:rsid w:val="3EDC1708"/>
    <w:rsid w:val="3EEFC2EB"/>
    <w:rsid w:val="3EF545D4"/>
    <w:rsid w:val="3EFFAB5A"/>
    <w:rsid w:val="3EFFE7E0"/>
    <w:rsid w:val="3F2D1834"/>
    <w:rsid w:val="3F3101B5"/>
    <w:rsid w:val="3F732378"/>
    <w:rsid w:val="3F7B2D8C"/>
    <w:rsid w:val="3F7EFFF7"/>
    <w:rsid w:val="3F7F736C"/>
    <w:rsid w:val="3F87756C"/>
    <w:rsid w:val="3FB64E89"/>
    <w:rsid w:val="3FB76AA9"/>
    <w:rsid w:val="3FBB10F7"/>
    <w:rsid w:val="3FBD94C1"/>
    <w:rsid w:val="3FBFB2C1"/>
    <w:rsid w:val="3FC62645"/>
    <w:rsid w:val="3FC767D9"/>
    <w:rsid w:val="3FCB7D3B"/>
    <w:rsid w:val="3FCF6F7E"/>
    <w:rsid w:val="3FD87226"/>
    <w:rsid w:val="3FDA6FFE"/>
    <w:rsid w:val="3FE26C71"/>
    <w:rsid w:val="3FEF6230"/>
    <w:rsid w:val="3FF34231"/>
    <w:rsid w:val="3FF71C39"/>
    <w:rsid w:val="3FF72DB8"/>
    <w:rsid w:val="3FF736A7"/>
    <w:rsid w:val="3FFBD45F"/>
    <w:rsid w:val="3FFC587A"/>
    <w:rsid w:val="3FFDD6E3"/>
    <w:rsid w:val="3FFF5F02"/>
    <w:rsid w:val="3FFF76F0"/>
    <w:rsid w:val="3FFF7D38"/>
    <w:rsid w:val="3FFF81DD"/>
    <w:rsid w:val="400A0B64"/>
    <w:rsid w:val="40112738"/>
    <w:rsid w:val="401D5FC7"/>
    <w:rsid w:val="40224BB0"/>
    <w:rsid w:val="40253294"/>
    <w:rsid w:val="40623BB7"/>
    <w:rsid w:val="4064171F"/>
    <w:rsid w:val="40687AD4"/>
    <w:rsid w:val="406C7E62"/>
    <w:rsid w:val="4081373D"/>
    <w:rsid w:val="40996ECE"/>
    <w:rsid w:val="409C1FA4"/>
    <w:rsid w:val="40A50042"/>
    <w:rsid w:val="40AB0CCB"/>
    <w:rsid w:val="40D95004"/>
    <w:rsid w:val="40F73B40"/>
    <w:rsid w:val="410417E6"/>
    <w:rsid w:val="410C42C2"/>
    <w:rsid w:val="411211BD"/>
    <w:rsid w:val="412D70DB"/>
    <w:rsid w:val="412F607B"/>
    <w:rsid w:val="41356D39"/>
    <w:rsid w:val="41434DB8"/>
    <w:rsid w:val="41586871"/>
    <w:rsid w:val="41850E61"/>
    <w:rsid w:val="418A4550"/>
    <w:rsid w:val="418A4E1D"/>
    <w:rsid w:val="41AF1E20"/>
    <w:rsid w:val="41B700BE"/>
    <w:rsid w:val="41C06DDF"/>
    <w:rsid w:val="41D32045"/>
    <w:rsid w:val="41D57EC1"/>
    <w:rsid w:val="41DFA0F8"/>
    <w:rsid w:val="41E33AEE"/>
    <w:rsid w:val="421B6683"/>
    <w:rsid w:val="421D0A44"/>
    <w:rsid w:val="42282FC7"/>
    <w:rsid w:val="422C2EE7"/>
    <w:rsid w:val="42303B5B"/>
    <w:rsid w:val="423975C1"/>
    <w:rsid w:val="4240099C"/>
    <w:rsid w:val="42705E47"/>
    <w:rsid w:val="42764C03"/>
    <w:rsid w:val="428708B5"/>
    <w:rsid w:val="428B3ABA"/>
    <w:rsid w:val="4296196A"/>
    <w:rsid w:val="42C10479"/>
    <w:rsid w:val="42DC25A8"/>
    <w:rsid w:val="42E5038C"/>
    <w:rsid w:val="4308044F"/>
    <w:rsid w:val="433E48A1"/>
    <w:rsid w:val="43530F99"/>
    <w:rsid w:val="435A59B1"/>
    <w:rsid w:val="43A26453"/>
    <w:rsid w:val="43BA5917"/>
    <w:rsid w:val="43D07D2A"/>
    <w:rsid w:val="43DBE997"/>
    <w:rsid w:val="43E06794"/>
    <w:rsid w:val="43E53521"/>
    <w:rsid w:val="43EC5C87"/>
    <w:rsid w:val="440E7F9D"/>
    <w:rsid w:val="44250560"/>
    <w:rsid w:val="44344E80"/>
    <w:rsid w:val="44377C79"/>
    <w:rsid w:val="44380257"/>
    <w:rsid w:val="4447497A"/>
    <w:rsid w:val="444D4739"/>
    <w:rsid w:val="444E4AFB"/>
    <w:rsid w:val="446E7C5F"/>
    <w:rsid w:val="448564A3"/>
    <w:rsid w:val="448D669E"/>
    <w:rsid w:val="448F7185"/>
    <w:rsid w:val="449776B0"/>
    <w:rsid w:val="449F2BFC"/>
    <w:rsid w:val="44A14C7E"/>
    <w:rsid w:val="44AE027F"/>
    <w:rsid w:val="44B32010"/>
    <w:rsid w:val="44BD6A2D"/>
    <w:rsid w:val="44BE2E8F"/>
    <w:rsid w:val="44EF24B6"/>
    <w:rsid w:val="44FCDA17"/>
    <w:rsid w:val="450703F9"/>
    <w:rsid w:val="4510761C"/>
    <w:rsid w:val="452156FC"/>
    <w:rsid w:val="452438BF"/>
    <w:rsid w:val="453677FF"/>
    <w:rsid w:val="45455285"/>
    <w:rsid w:val="455523D4"/>
    <w:rsid w:val="455671BE"/>
    <w:rsid w:val="455D45C9"/>
    <w:rsid w:val="457B7A6B"/>
    <w:rsid w:val="457F787C"/>
    <w:rsid w:val="459C4C27"/>
    <w:rsid w:val="45CC15DB"/>
    <w:rsid w:val="45EC21FE"/>
    <w:rsid w:val="45EF119B"/>
    <w:rsid w:val="46064E49"/>
    <w:rsid w:val="46297193"/>
    <w:rsid w:val="46380EA2"/>
    <w:rsid w:val="46466945"/>
    <w:rsid w:val="466D1874"/>
    <w:rsid w:val="46780545"/>
    <w:rsid w:val="469043B7"/>
    <w:rsid w:val="46BA58D8"/>
    <w:rsid w:val="46C94CC5"/>
    <w:rsid w:val="46CA4706"/>
    <w:rsid w:val="46DC584E"/>
    <w:rsid w:val="46F31C44"/>
    <w:rsid w:val="46FA3A85"/>
    <w:rsid w:val="46FAE106"/>
    <w:rsid w:val="46FB3723"/>
    <w:rsid w:val="471D28A5"/>
    <w:rsid w:val="47541888"/>
    <w:rsid w:val="475573AE"/>
    <w:rsid w:val="475F2220"/>
    <w:rsid w:val="475F6B28"/>
    <w:rsid w:val="475F7E71"/>
    <w:rsid w:val="47AC5D2C"/>
    <w:rsid w:val="47B37EF8"/>
    <w:rsid w:val="47E81FD1"/>
    <w:rsid w:val="47FD5CB7"/>
    <w:rsid w:val="47FF001A"/>
    <w:rsid w:val="47FFF59F"/>
    <w:rsid w:val="48210086"/>
    <w:rsid w:val="48353277"/>
    <w:rsid w:val="48353A66"/>
    <w:rsid w:val="484A0E07"/>
    <w:rsid w:val="485A6BE0"/>
    <w:rsid w:val="48AD63D4"/>
    <w:rsid w:val="48C22822"/>
    <w:rsid w:val="48C81442"/>
    <w:rsid w:val="48F36E7F"/>
    <w:rsid w:val="491846CB"/>
    <w:rsid w:val="491945BD"/>
    <w:rsid w:val="49295C0D"/>
    <w:rsid w:val="493127F7"/>
    <w:rsid w:val="4932504A"/>
    <w:rsid w:val="495A414A"/>
    <w:rsid w:val="49956B2C"/>
    <w:rsid w:val="499D42D0"/>
    <w:rsid w:val="49D54780"/>
    <w:rsid w:val="49DFF2FA"/>
    <w:rsid w:val="4A525E27"/>
    <w:rsid w:val="4A83059A"/>
    <w:rsid w:val="4ADF3B5F"/>
    <w:rsid w:val="4AF56EDE"/>
    <w:rsid w:val="4B5C107E"/>
    <w:rsid w:val="4B6C403B"/>
    <w:rsid w:val="4B6F0C0A"/>
    <w:rsid w:val="4BA9144B"/>
    <w:rsid w:val="4BBD529A"/>
    <w:rsid w:val="4BC002BD"/>
    <w:rsid w:val="4BCD8A69"/>
    <w:rsid w:val="4BE5C480"/>
    <w:rsid w:val="4BE807F1"/>
    <w:rsid w:val="4BFD8D68"/>
    <w:rsid w:val="4BFF9A85"/>
    <w:rsid w:val="4C186974"/>
    <w:rsid w:val="4C293FCF"/>
    <w:rsid w:val="4C602076"/>
    <w:rsid w:val="4C7D6CC5"/>
    <w:rsid w:val="4C9A1035"/>
    <w:rsid w:val="4C9E5360"/>
    <w:rsid w:val="4CA42A33"/>
    <w:rsid w:val="4CC00BCE"/>
    <w:rsid w:val="4CC65240"/>
    <w:rsid w:val="4CCC5FA3"/>
    <w:rsid w:val="4CDA3DEF"/>
    <w:rsid w:val="4CEF4CA8"/>
    <w:rsid w:val="4CFF585E"/>
    <w:rsid w:val="4D114395"/>
    <w:rsid w:val="4D235401"/>
    <w:rsid w:val="4D37D611"/>
    <w:rsid w:val="4D3C100D"/>
    <w:rsid w:val="4D56487E"/>
    <w:rsid w:val="4D721995"/>
    <w:rsid w:val="4D8E784E"/>
    <w:rsid w:val="4D94711C"/>
    <w:rsid w:val="4DA561DD"/>
    <w:rsid w:val="4DBE61ED"/>
    <w:rsid w:val="4DC572DA"/>
    <w:rsid w:val="4DC808DA"/>
    <w:rsid w:val="4DF711BF"/>
    <w:rsid w:val="4E178E38"/>
    <w:rsid w:val="4E3D0C3F"/>
    <w:rsid w:val="4E55DC1B"/>
    <w:rsid w:val="4E7416CB"/>
    <w:rsid w:val="4E7A4E88"/>
    <w:rsid w:val="4E7F5F2E"/>
    <w:rsid w:val="4E9FD606"/>
    <w:rsid w:val="4EB67551"/>
    <w:rsid w:val="4EBD5F65"/>
    <w:rsid w:val="4EBE210D"/>
    <w:rsid w:val="4EBE56A0"/>
    <w:rsid w:val="4EC30082"/>
    <w:rsid w:val="4ED14027"/>
    <w:rsid w:val="4EDE2FB4"/>
    <w:rsid w:val="4EEF596F"/>
    <w:rsid w:val="4EF3FFE9"/>
    <w:rsid w:val="4EF609BE"/>
    <w:rsid w:val="4EFB766D"/>
    <w:rsid w:val="4EFB9C37"/>
    <w:rsid w:val="4F2790DF"/>
    <w:rsid w:val="4F28431D"/>
    <w:rsid w:val="4F4421E2"/>
    <w:rsid w:val="4F451EFA"/>
    <w:rsid w:val="4F620CCD"/>
    <w:rsid w:val="4F660E4F"/>
    <w:rsid w:val="4F6F7D13"/>
    <w:rsid w:val="4F786EFC"/>
    <w:rsid w:val="4F7F35ED"/>
    <w:rsid w:val="4F8A45E1"/>
    <w:rsid w:val="4F8C3212"/>
    <w:rsid w:val="4F97F24A"/>
    <w:rsid w:val="4F9E30E2"/>
    <w:rsid w:val="4FAD222C"/>
    <w:rsid w:val="4FBF8209"/>
    <w:rsid w:val="4FC81AB6"/>
    <w:rsid w:val="4FC955C3"/>
    <w:rsid w:val="4FC955E3"/>
    <w:rsid w:val="4FD71F3E"/>
    <w:rsid w:val="4FDF6FF2"/>
    <w:rsid w:val="4FDFC06F"/>
    <w:rsid w:val="4FE55A96"/>
    <w:rsid w:val="4FE79ABF"/>
    <w:rsid w:val="4FE81398"/>
    <w:rsid w:val="4FEF3889"/>
    <w:rsid w:val="4FF55DC3"/>
    <w:rsid w:val="500D786D"/>
    <w:rsid w:val="503822FE"/>
    <w:rsid w:val="50467A0A"/>
    <w:rsid w:val="504F1A0D"/>
    <w:rsid w:val="50533347"/>
    <w:rsid w:val="506C0F75"/>
    <w:rsid w:val="507234D9"/>
    <w:rsid w:val="507B37ED"/>
    <w:rsid w:val="507E5B0A"/>
    <w:rsid w:val="50844312"/>
    <w:rsid w:val="50856264"/>
    <w:rsid w:val="508948E5"/>
    <w:rsid w:val="50A75D18"/>
    <w:rsid w:val="50AF2244"/>
    <w:rsid w:val="50B05148"/>
    <w:rsid w:val="50B53FBE"/>
    <w:rsid w:val="50BD48DD"/>
    <w:rsid w:val="50CA399C"/>
    <w:rsid w:val="50CB0E83"/>
    <w:rsid w:val="50D3331D"/>
    <w:rsid w:val="50E6185A"/>
    <w:rsid w:val="50FA7B94"/>
    <w:rsid w:val="50FD1FCA"/>
    <w:rsid w:val="510309E5"/>
    <w:rsid w:val="51155195"/>
    <w:rsid w:val="5121577C"/>
    <w:rsid w:val="513114AD"/>
    <w:rsid w:val="51501CA0"/>
    <w:rsid w:val="51600013"/>
    <w:rsid w:val="5167665C"/>
    <w:rsid w:val="516A3A56"/>
    <w:rsid w:val="519138FA"/>
    <w:rsid w:val="51974FB6"/>
    <w:rsid w:val="51C276E7"/>
    <w:rsid w:val="51E61062"/>
    <w:rsid w:val="51ED3157"/>
    <w:rsid w:val="51F64CB1"/>
    <w:rsid w:val="51FA933B"/>
    <w:rsid w:val="51FDE05F"/>
    <w:rsid w:val="521EFBAC"/>
    <w:rsid w:val="52235FF0"/>
    <w:rsid w:val="52290925"/>
    <w:rsid w:val="52297EF2"/>
    <w:rsid w:val="5249383B"/>
    <w:rsid w:val="525B3D5B"/>
    <w:rsid w:val="5273380C"/>
    <w:rsid w:val="527FD5C5"/>
    <w:rsid w:val="52CB49C9"/>
    <w:rsid w:val="52CF4113"/>
    <w:rsid w:val="52E63682"/>
    <w:rsid w:val="52EF40ED"/>
    <w:rsid w:val="530C34C1"/>
    <w:rsid w:val="533573F7"/>
    <w:rsid w:val="534222E1"/>
    <w:rsid w:val="53567573"/>
    <w:rsid w:val="536C62BD"/>
    <w:rsid w:val="536E11E4"/>
    <w:rsid w:val="53725EA5"/>
    <w:rsid w:val="53A13367"/>
    <w:rsid w:val="53B222F9"/>
    <w:rsid w:val="53BBDD48"/>
    <w:rsid w:val="53CB2ED2"/>
    <w:rsid w:val="53CD81CA"/>
    <w:rsid w:val="53D97C99"/>
    <w:rsid w:val="53DF552A"/>
    <w:rsid w:val="53F77AD0"/>
    <w:rsid w:val="5417013E"/>
    <w:rsid w:val="54177BB1"/>
    <w:rsid w:val="5435497A"/>
    <w:rsid w:val="54492049"/>
    <w:rsid w:val="546F2C29"/>
    <w:rsid w:val="54B01375"/>
    <w:rsid w:val="54BEACFB"/>
    <w:rsid w:val="54D46E00"/>
    <w:rsid w:val="54E51A29"/>
    <w:rsid w:val="54ED6937"/>
    <w:rsid w:val="54FE4BE1"/>
    <w:rsid w:val="550565D4"/>
    <w:rsid w:val="55115317"/>
    <w:rsid w:val="553964A2"/>
    <w:rsid w:val="554967A4"/>
    <w:rsid w:val="555250C2"/>
    <w:rsid w:val="555718A0"/>
    <w:rsid w:val="555E00A0"/>
    <w:rsid w:val="55776997"/>
    <w:rsid w:val="558346D3"/>
    <w:rsid w:val="559317C9"/>
    <w:rsid w:val="55AB3BAD"/>
    <w:rsid w:val="55BEE358"/>
    <w:rsid w:val="55D7B4A1"/>
    <w:rsid w:val="55D8633C"/>
    <w:rsid w:val="55E40DAC"/>
    <w:rsid w:val="55F253AA"/>
    <w:rsid w:val="55F63222"/>
    <w:rsid w:val="55F84CE8"/>
    <w:rsid w:val="55FB8DBC"/>
    <w:rsid w:val="55FEBC10"/>
    <w:rsid w:val="56384F6E"/>
    <w:rsid w:val="563A2710"/>
    <w:rsid w:val="564E4841"/>
    <w:rsid w:val="56AF0889"/>
    <w:rsid w:val="56BA1E1F"/>
    <w:rsid w:val="56DA179D"/>
    <w:rsid w:val="56DE6AF8"/>
    <w:rsid w:val="56F51D94"/>
    <w:rsid w:val="56FBD8F3"/>
    <w:rsid w:val="57014E5D"/>
    <w:rsid w:val="570B1D0C"/>
    <w:rsid w:val="571A94D5"/>
    <w:rsid w:val="571B5FF7"/>
    <w:rsid w:val="573EE54F"/>
    <w:rsid w:val="574E3F27"/>
    <w:rsid w:val="57542D95"/>
    <w:rsid w:val="575541D7"/>
    <w:rsid w:val="575B0585"/>
    <w:rsid w:val="575E2DB7"/>
    <w:rsid w:val="577065D0"/>
    <w:rsid w:val="577F3705"/>
    <w:rsid w:val="57883D23"/>
    <w:rsid w:val="5799F0CD"/>
    <w:rsid w:val="579F3F38"/>
    <w:rsid w:val="57AA4DA3"/>
    <w:rsid w:val="57BA001E"/>
    <w:rsid w:val="57BFC3DA"/>
    <w:rsid w:val="57F22D43"/>
    <w:rsid w:val="57F74724"/>
    <w:rsid w:val="580D1C74"/>
    <w:rsid w:val="588418A2"/>
    <w:rsid w:val="588E6508"/>
    <w:rsid w:val="58BC5653"/>
    <w:rsid w:val="58CD5A51"/>
    <w:rsid w:val="58D7304D"/>
    <w:rsid w:val="58E42D1D"/>
    <w:rsid w:val="59114DD8"/>
    <w:rsid w:val="592A069B"/>
    <w:rsid w:val="594421BB"/>
    <w:rsid w:val="594524EF"/>
    <w:rsid w:val="594D4FCD"/>
    <w:rsid w:val="594F1D54"/>
    <w:rsid w:val="59527BF2"/>
    <w:rsid w:val="595B49E7"/>
    <w:rsid w:val="595C5227"/>
    <w:rsid w:val="5963617B"/>
    <w:rsid w:val="596D650D"/>
    <w:rsid w:val="596F2997"/>
    <w:rsid w:val="597BFB7A"/>
    <w:rsid w:val="597D4C6F"/>
    <w:rsid w:val="597E95DD"/>
    <w:rsid w:val="59891F7D"/>
    <w:rsid w:val="599DE3C1"/>
    <w:rsid w:val="59A65079"/>
    <w:rsid w:val="59B42737"/>
    <w:rsid w:val="59CB6DBB"/>
    <w:rsid w:val="59E4254F"/>
    <w:rsid w:val="59F21C00"/>
    <w:rsid w:val="59FDFEF2"/>
    <w:rsid w:val="59FFDFC5"/>
    <w:rsid w:val="5A451531"/>
    <w:rsid w:val="5A555BBE"/>
    <w:rsid w:val="5A5A0BD4"/>
    <w:rsid w:val="5A685873"/>
    <w:rsid w:val="5A697C7E"/>
    <w:rsid w:val="5A7725B2"/>
    <w:rsid w:val="5A776550"/>
    <w:rsid w:val="5A79031F"/>
    <w:rsid w:val="5A7E085F"/>
    <w:rsid w:val="5AA862C2"/>
    <w:rsid w:val="5AE10BA2"/>
    <w:rsid w:val="5AEBF48F"/>
    <w:rsid w:val="5AF11D31"/>
    <w:rsid w:val="5AF4CD8F"/>
    <w:rsid w:val="5AFE3AD6"/>
    <w:rsid w:val="5B192DE9"/>
    <w:rsid w:val="5B27113D"/>
    <w:rsid w:val="5B43473B"/>
    <w:rsid w:val="5B4B6087"/>
    <w:rsid w:val="5B4BA497"/>
    <w:rsid w:val="5B5648CD"/>
    <w:rsid w:val="5B579E81"/>
    <w:rsid w:val="5B5D7E1A"/>
    <w:rsid w:val="5B6FB53C"/>
    <w:rsid w:val="5B922491"/>
    <w:rsid w:val="5B922B0E"/>
    <w:rsid w:val="5B9F1648"/>
    <w:rsid w:val="5BB14B31"/>
    <w:rsid w:val="5BB5985A"/>
    <w:rsid w:val="5BBAF074"/>
    <w:rsid w:val="5BC12FED"/>
    <w:rsid w:val="5BC9BE4D"/>
    <w:rsid w:val="5BD67B62"/>
    <w:rsid w:val="5BDB844D"/>
    <w:rsid w:val="5BED4BFC"/>
    <w:rsid w:val="5BF25889"/>
    <w:rsid w:val="5BFD30FD"/>
    <w:rsid w:val="5BFE4BEC"/>
    <w:rsid w:val="5BFFEE43"/>
    <w:rsid w:val="5C0870DF"/>
    <w:rsid w:val="5C163158"/>
    <w:rsid w:val="5C1EF3AF"/>
    <w:rsid w:val="5C252EE1"/>
    <w:rsid w:val="5C57DE4B"/>
    <w:rsid w:val="5C5C1FC4"/>
    <w:rsid w:val="5C5F18A6"/>
    <w:rsid w:val="5C793EFB"/>
    <w:rsid w:val="5C7B8025"/>
    <w:rsid w:val="5CEABB43"/>
    <w:rsid w:val="5CED210B"/>
    <w:rsid w:val="5CED6E83"/>
    <w:rsid w:val="5CEFA648"/>
    <w:rsid w:val="5CF527A3"/>
    <w:rsid w:val="5CF9A4EF"/>
    <w:rsid w:val="5D096819"/>
    <w:rsid w:val="5D1A7137"/>
    <w:rsid w:val="5D4F456A"/>
    <w:rsid w:val="5D4F4CD8"/>
    <w:rsid w:val="5D5977A1"/>
    <w:rsid w:val="5D6ADDF3"/>
    <w:rsid w:val="5D6CA9D3"/>
    <w:rsid w:val="5D6F0D72"/>
    <w:rsid w:val="5D7C1B64"/>
    <w:rsid w:val="5D7EBEC8"/>
    <w:rsid w:val="5D7F697E"/>
    <w:rsid w:val="5DB91FEB"/>
    <w:rsid w:val="5DE5AF84"/>
    <w:rsid w:val="5DE86A07"/>
    <w:rsid w:val="5DEF3F5C"/>
    <w:rsid w:val="5DF19D11"/>
    <w:rsid w:val="5DFCD631"/>
    <w:rsid w:val="5DFCDB4D"/>
    <w:rsid w:val="5E04700C"/>
    <w:rsid w:val="5E0648A7"/>
    <w:rsid w:val="5E09107B"/>
    <w:rsid w:val="5E0D0017"/>
    <w:rsid w:val="5E10464A"/>
    <w:rsid w:val="5E1F0D94"/>
    <w:rsid w:val="5E394EDC"/>
    <w:rsid w:val="5E453881"/>
    <w:rsid w:val="5E505345"/>
    <w:rsid w:val="5E663E7B"/>
    <w:rsid w:val="5E6A5D46"/>
    <w:rsid w:val="5E74AEDC"/>
    <w:rsid w:val="5E75E3B1"/>
    <w:rsid w:val="5E7DFEFC"/>
    <w:rsid w:val="5E7F2E0C"/>
    <w:rsid w:val="5E852A2B"/>
    <w:rsid w:val="5E8E131D"/>
    <w:rsid w:val="5E987B1D"/>
    <w:rsid w:val="5EAB603E"/>
    <w:rsid w:val="5EB010E6"/>
    <w:rsid w:val="5EBEF5C8"/>
    <w:rsid w:val="5EC7191B"/>
    <w:rsid w:val="5ECF10BB"/>
    <w:rsid w:val="5ECF1B47"/>
    <w:rsid w:val="5EDBE091"/>
    <w:rsid w:val="5EDF286E"/>
    <w:rsid w:val="5EE254AC"/>
    <w:rsid w:val="5EF7CC5F"/>
    <w:rsid w:val="5F0E45BB"/>
    <w:rsid w:val="5F15112E"/>
    <w:rsid w:val="5F2216F1"/>
    <w:rsid w:val="5F271A1F"/>
    <w:rsid w:val="5F376CB1"/>
    <w:rsid w:val="5F3C2ED6"/>
    <w:rsid w:val="5F42EA54"/>
    <w:rsid w:val="5F4E479B"/>
    <w:rsid w:val="5F5C74C8"/>
    <w:rsid w:val="5F697EE8"/>
    <w:rsid w:val="5F6D374B"/>
    <w:rsid w:val="5F7059D3"/>
    <w:rsid w:val="5F77DB1C"/>
    <w:rsid w:val="5F7D58A4"/>
    <w:rsid w:val="5F7FCE7D"/>
    <w:rsid w:val="5F7FEE71"/>
    <w:rsid w:val="5F9E5F1B"/>
    <w:rsid w:val="5F9F5BDD"/>
    <w:rsid w:val="5F9F9504"/>
    <w:rsid w:val="5FAA5CF4"/>
    <w:rsid w:val="5FB92A9C"/>
    <w:rsid w:val="5FBBDFFB"/>
    <w:rsid w:val="5FBCF92C"/>
    <w:rsid w:val="5FBF5D63"/>
    <w:rsid w:val="5FDB1D9D"/>
    <w:rsid w:val="5FDC329F"/>
    <w:rsid w:val="5FDF4BB1"/>
    <w:rsid w:val="5FE01AB3"/>
    <w:rsid w:val="5FEA90A8"/>
    <w:rsid w:val="5FEB1E8C"/>
    <w:rsid w:val="5FEC77C5"/>
    <w:rsid w:val="5FF432C2"/>
    <w:rsid w:val="5FF552A2"/>
    <w:rsid w:val="5FF7CE4D"/>
    <w:rsid w:val="5FF7E204"/>
    <w:rsid w:val="5FF7E51D"/>
    <w:rsid w:val="5FFB0D2C"/>
    <w:rsid w:val="5FFB3B6D"/>
    <w:rsid w:val="5FFCB8C1"/>
    <w:rsid w:val="5FFD53A6"/>
    <w:rsid w:val="5FFD70BD"/>
    <w:rsid w:val="5FFE2122"/>
    <w:rsid w:val="5FFE6C12"/>
    <w:rsid w:val="5FFEA0C9"/>
    <w:rsid w:val="5FFEED4F"/>
    <w:rsid w:val="5FFF1780"/>
    <w:rsid w:val="5FFF1AD8"/>
    <w:rsid w:val="5FFFB95A"/>
    <w:rsid w:val="600B6B75"/>
    <w:rsid w:val="60132DE4"/>
    <w:rsid w:val="60326D30"/>
    <w:rsid w:val="603F267B"/>
    <w:rsid w:val="603F52AA"/>
    <w:rsid w:val="604B7099"/>
    <w:rsid w:val="606B6E69"/>
    <w:rsid w:val="60980E01"/>
    <w:rsid w:val="60AA0313"/>
    <w:rsid w:val="60C9490B"/>
    <w:rsid w:val="60D42D7C"/>
    <w:rsid w:val="60D80EDF"/>
    <w:rsid w:val="60DB1C4C"/>
    <w:rsid w:val="6146663F"/>
    <w:rsid w:val="61573869"/>
    <w:rsid w:val="61596A8D"/>
    <w:rsid w:val="616563B2"/>
    <w:rsid w:val="616B3B9D"/>
    <w:rsid w:val="617ACAC1"/>
    <w:rsid w:val="61973664"/>
    <w:rsid w:val="61A62889"/>
    <w:rsid w:val="61B6665A"/>
    <w:rsid w:val="61C55405"/>
    <w:rsid w:val="61C64A0E"/>
    <w:rsid w:val="61D92445"/>
    <w:rsid w:val="61E54345"/>
    <w:rsid w:val="61F34F7E"/>
    <w:rsid w:val="61F950AE"/>
    <w:rsid w:val="62140502"/>
    <w:rsid w:val="62172BB5"/>
    <w:rsid w:val="62233ED9"/>
    <w:rsid w:val="622A5268"/>
    <w:rsid w:val="622D1E45"/>
    <w:rsid w:val="623720B9"/>
    <w:rsid w:val="625A349A"/>
    <w:rsid w:val="626D5A5B"/>
    <w:rsid w:val="62814FD2"/>
    <w:rsid w:val="62875486"/>
    <w:rsid w:val="628A0DC3"/>
    <w:rsid w:val="62A465C7"/>
    <w:rsid w:val="62A544C1"/>
    <w:rsid w:val="62CBE407"/>
    <w:rsid w:val="62D1082D"/>
    <w:rsid w:val="62D64101"/>
    <w:rsid w:val="62DC3E7F"/>
    <w:rsid w:val="62DC55C0"/>
    <w:rsid w:val="62F84AC4"/>
    <w:rsid w:val="62FC72F4"/>
    <w:rsid w:val="62FF6F1D"/>
    <w:rsid w:val="630261E5"/>
    <w:rsid w:val="630670EC"/>
    <w:rsid w:val="63136B1F"/>
    <w:rsid w:val="631B25A8"/>
    <w:rsid w:val="632F69CC"/>
    <w:rsid w:val="63336829"/>
    <w:rsid w:val="635D7461"/>
    <w:rsid w:val="636F40F1"/>
    <w:rsid w:val="63795CCD"/>
    <w:rsid w:val="63841B73"/>
    <w:rsid w:val="639B6F6E"/>
    <w:rsid w:val="639F1C49"/>
    <w:rsid w:val="63C30398"/>
    <w:rsid w:val="63D757F1"/>
    <w:rsid w:val="63DD1C69"/>
    <w:rsid w:val="63DFDF33"/>
    <w:rsid w:val="63E40FB0"/>
    <w:rsid w:val="641036CB"/>
    <w:rsid w:val="641A4ACF"/>
    <w:rsid w:val="642D5F69"/>
    <w:rsid w:val="643E259B"/>
    <w:rsid w:val="643F95C5"/>
    <w:rsid w:val="6461518D"/>
    <w:rsid w:val="6486408C"/>
    <w:rsid w:val="64983522"/>
    <w:rsid w:val="64A129F4"/>
    <w:rsid w:val="64AA7A10"/>
    <w:rsid w:val="64DD2FE4"/>
    <w:rsid w:val="64DE18E8"/>
    <w:rsid w:val="64F41105"/>
    <w:rsid w:val="64F658D5"/>
    <w:rsid w:val="64F94D48"/>
    <w:rsid w:val="65180AF8"/>
    <w:rsid w:val="65500499"/>
    <w:rsid w:val="656C7EC2"/>
    <w:rsid w:val="656F7A5E"/>
    <w:rsid w:val="65782624"/>
    <w:rsid w:val="65BF0E82"/>
    <w:rsid w:val="65C05087"/>
    <w:rsid w:val="65C47781"/>
    <w:rsid w:val="65CC4D1D"/>
    <w:rsid w:val="65D31860"/>
    <w:rsid w:val="65D4527D"/>
    <w:rsid w:val="65DB2594"/>
    <w:rsid w:val="65E518E4"/>
    <w:rsid w:val="65E79EF2"/>
    <w:rsid w:val="65E7D73A"/>
    <w:rsid w:val="662E5667"/>
    <w:rsid w:val="66344BEB"/>
    <w:rsid w:val="663E0BF4"/>
    <w:rsid w:val="664E3EC5"/>
    <w:rsid w:val="666E080B"/>
    <w:rsid w:val="6683DB9E"/>
    <w:rsid w:val="669372EB"/>
    <w:rsid w:val="66B14AAB"/>
    <w:rsid w:val="66B573F4"/>
    <w:rsid w:val="66BB3C93"/>
    <w:rsid w:val="66BD65F1"/>
    <w:rsid w:val="66BF7078"/>
    <w:rsid w:val="66D47E98"/>
    <w:rsid w:val="66D57819"/>
    <w:rsid w:val="66DD4F9F"/>
    <w:rsid w:val="66F24016"/>
    <w:rsid w:val="6711227C"/>
    <w:rsid w:val="67140294"/>
    <w:rsid w:val="67220C03"/>
    <w:rsid w:val="67263872"/>
    <w:rsid w:val="673FBE74"/>
    <w:rsid w:val="67422B02"/>
    <w:rsid w:val="67567BE5"/>
    <w:rsid w:val="675E7762"/>
    <w:rsid w:val="677B594E"/>
    <w:rsid w:val="677DBAAD"/>
    <w:rsid w:val="678D06FF"/>
    <w:rsid w:val="678E479A"/>
    <w:rsid w:val="67B24694"/>
    <w:rsid w:val="67BC609B"/>
    <w:rsid w:val="67C95523"/>
    <w:rsid w:val="67DC7C5A"/>
    <w:rsid w:val="67DE8684"/>
    <w:rsid w:val="67DFB8DA"/>
    <w:rsid w:val="67EFBD51"/>
    <w:rsid w:val="67F6F19D"/>
    <w:rsid w:val="67FC3283"/>
    <w:rsid w:val="67FD652A"/>
    <w:rsid w:val="67FE43C8"/>
    <w:rsid w:val="67FEF456"/>
    <w:rsid w:val="67FF9B3D"/>
    <w:rsid w:val="67FFEC90"/>
    <w:rsid w:val="67FFFE8E"/>
    <w:rsid w:val="68112ADA"/>
    <w:rsid w:val="681A05E1"/>
    <w:rsid w:val="685069F3"/>
    <w:rsid w:val="685AC63C"/>
    <w:rsid w:val="68616285"/>
    <w:rsid w:val="6871CECD"/>
    <w:rsid w:val="68732CE1"/>
    <w:rsid w:val="68812DA4"/>
    <w:rsid w:val="68914293"/>
    <w:rsid w:val="689E4967"/>
    <w:rsid w:val="68AD0CCF"/>
    <w:rsid w:val="68CDF215"/>
    <w:rsid w:val="68D86FEB"/>
    <w:rsid w:val="68EDC580"/>
    <w:rsid w:val="690E2177"/>
    <w:rsid w:val="691D3B46"/>
    <w:rsid w:val="692B7A37"/>
    <w:rsid w:val="69326344"/>
    <w:rsid w:val="693B3CD3"/>
    <w:rsid w:val="6948576C"/>
    <w:rsid w:val="695D32A8"/>
    <w:rsid w:val="695F3B77"/>
    <w:rsid w:val="697ED089"/>
    <w:rsid w:val="69842120"/>
    <w:rsid w:val="699C4400"/>
    <w:rsid w:val="699E0216"/>
    <w:rsid w:val="69A26117"/>
    <w:rsid w:val="69B13883"/>
    <w:rsid w:val="69B4119E"/>
    <w:rsid w:val="69C02F35"/>
    <w:rsid w:val="69C20A63"/>
    <w:rsid w:val="69CD3731"/>
    <w:rsid w:val="69F6E7F1"/>
    <w:rsid w:val="6A011556"/>
    <w:rsid w:val="6A15449D"/>
    <w:rsid w:val="6A1A162E"/>
    <w:rsid w:val="6A1E3383"/>
    <w:rsid w:val="6A1E3DD9"/>
    <w:rsid w:val="6A3008E0"/>
    <w:rsid w:val="6A4021D8"/>
    <w:rsid w:val="6A4B4537"/>
    <w:rsid w:val="6A5C2394"/>
    <w:rsid w:val="6A5F2753"/>
    <w:rsid w:val="6AB3B75B"/>
    <w:rsid w:val="6ABA24C6"/>
    <w:rsid w:val="6ABCB5CD"/>
    <w:rsid w:val="6AE24654"/>
    <w:rsid w:val="6AEC44A8"/>
    <w:rsid w:val="6AFA607C"/>
    <w:rsid w:val="6AFF4ABE"/>
    <w:rsid w:val="6B2F0F2B"/>
    <w:rsid w:val="6B347553"/>
    <w:rsid w:val="6B373154"/>
    <w:rsid w:val="6B3E9755"/>
    <w:rsid w:val="6B3FC36E"/>
    <w:rsid w:val="6B3FEC47"/>
    <w:rsid w:val="6B577B98"/>
    <w:rsid w:val="6B6A02C3"/>
    <w:rsid w:val="6B7068D7"/>
    <w:rsid w:val="6B77103C"/>
    <w:rsid w:val="6B7E6B96"/>
    <w:rsid w:val="6B7F6D0B"/>
    <w:rsid w:val="6B843095"/>
    <w:rsid w:val="6B8FA36D"/>
    <w:rsid w:val="6B9BA32F"/>
    <w:rsid w:val="6B9F3D9D"/>
    <w:rsid w:val="6BBAA249"/>
    <w:rsid w:val="6BBE919F"/>
    <w:rsid w:val="6BD368AD"/>
    <w:rsid w:val="6BD42164"/>
    <w:rsid w:val="6BDF8D51"/>
    <w:rsid w:val="6BE85984"/>
    <w:rsid w:val="6BEC17E0"/>
    <w:rsid w:val="6BF7DA80"/>
    <w:rsid w:val="6BFA7971"/>
    <w:rsid w:val="6BFD1C3F"/>
    <w:rsid w:val="6C032026"/>
    <w:rsid w:val="6C037118"/>
    <w:rsid w:val="6C57857B"/>
    <w:rsid w:val="6C7563DF"/>
    <w:rsid w:val="6C793548"/>
    <w:rsid w:val="6CA1DA52"/>
    <w:rsid w:val="6CD70355"/>
    <w:rsid w:val="6CFFB6DB"/>
    <w:rsid w:val="6D0FA1E7"/>
    <w:rsid w:val="6D1A54F0"/>
    <w:rsid w:val="6D1F7E3A"/>
    <w:rsid w:val="6D270449"/>
    <w:rsid w:val="6D374F86"/>
    <w:rsid w:val="6D536BD3"/>
    <w:rsid w:val="6D7F9542"/>
    <w:rsid w:val="6D8053C3"/>
    <w:rsid w:val="6D8F45DB"/>
    <w:rsid w:val="6DA265FA"/>
    <w:rsid w:val="6DA274AF"/>
    <w:rsid w:val="6DB34CEB"/>
    <w:rsid w:val="6DB53FA6"/>
    <w:rsid w:val="6DB81974"/>
    <w:rsid w:val="6DBDBABD"/>
    <w:rsid w:val="6DD617A9"/>
    <w:rsid w:val="6DD733CE"/>
    <w:rsid w:val="6DD77C6A"/>
    <w:rsid w:val="6DDF50F0"/>
    <w:rsid w:val="6DDFCBBA"/>
    <w:rsid w:val="6DE30DE0"/>
    <w:rsid w:val="6DE42ADC"/>
    <w:rsid w:val="6DE72449"/>
    <w:rsid w:val="6DE77FDB"/>
    <w:rsid w:val="6DE9321C"/>
    <w:rsid w:val="6DECB930"/>
    <w:rsid w:val="6DEF0D1B"/>
    <w:rsid w:val="6DF73585"/>
    <w:rsid w:val="6DF9750E"/>
    <w:rsid w:val="6DFBF63B"/>
    <w:rsid w:val="6DFE3533"/>
    <w:rsid w:val="6DFE5138"/>
    <w:rsid w:val="6E0650EF"/>
    <w:rsid w:val="6E0C43BB"/>
    <w:rsid w:val="6E1732CA"/>
    <w:rsid w:val="6E1F6782"/>
    <w:rsid w:val="6E2E4F0F"/>
    <w:rsid w:val="6E3402E4"/>
    <w:rsid w:val="6E3904DB"/>
    <w:rsid w:val="6E3A5F81"/>
    <w:rsid w:val="6E4A4335"/>
    <w:rsid w:val="6E4C47B8"/>
    <w:rsid w:val="6E4EC1A0"/>
    <w:rsid w:val="6E564512"/>
    <w:rsid w:val="6E5C2D42"/>
    <w:rsid w:val="6E6A4988"/>
    <w:rsid w:val="6E6F691D"/>
    <w:rsid w:val="6E71AE38"/>
    <w:rsid w:val="6E7C568B"/>
    <w:rsid w:val="6E9D65E7"/>
    <w:rsid w:val="6E9F9ADB"/>
    <w:rsid w:val="6EA14B04"/>
    <w:rsid w:val="6EAAC24F"/>
    <w:rsid w:val="6EAD14EE"/>
    <w:rsid w:val="6EBC4FFE"/>
    <w:rsid w:val="6EBF36B1"/>
    <w:rsid w:val="6EBF51DC"/>
    <w:rsid w:val="6EC35CE7"/>
    <w:rsid w:val="6EE8132F"/>
    <w:rsid w:val="6EF340F9"/>
    <w:rsid w:val="6EF3EF09"/>
    <w:rsid w:val="6EFA8242"/>
    <w:rsid w:val="6F0E9651"/>
    <w:rsid w:val="6F1BBBC6"/>
    <w:rsid w:val="6F3A4CB1"/>
    <w:rsid w:val="6F4701CE"/>
    <w:rsid w:val="6F5F6124"/>
    <w:rsid w:val="6F656188"/>
    <w:rsid w:val="6F6EB1AD"/>
    <w:rsid w:val="6F78732B"/>
    <w:rsid w:val="6F797765"/>
    <w:rsid w:val="6F7B167B"/>
    <w:rsid w:val="6F7C8E16"/>
    <w:rsid w:val="6FB24E2D"/>
    <w:rsid w:val="6FCD0DC3"/>
    <w:rsid w:val="6FD66FD8"/>
    <w:rsid w:val="6FD7DD9B"/>
    <w:rsid w:val="6FD91107"/>
    <w:rsid w:val="6FD985FF"/>
    <w:rsid w:val="6FE7130C"/>
    <w:rsid w:val="6FEEBE7B"/>
    <w:rsid w:val="6FEEEA3F"/>
    <w:rsid w:val="6FEFC78B"/>
    <w:rsid w:val="6FF13E8D"/>
    <w:rsid w:val="6FF3E798"/>
    <w:rsid w:val="6FF6057A"/>
    <w:rsid w:val="6FF60D7F"/>
    <w:rsid w:val="6FF66457"/>
    <w:rsid w:val="6FF7F358"/>
    <w:rsid w:val="6FF9CD3E"/>
    <w:rsid w:val="6FFDBDFB"/>
    <w:rsid w:val="6FFE2F44"/>
    <w:rsid w:val="6FFEF623"/>
    <w:rsid w:val="6FFF1246"/>
    <w:rsid w:val="6FFF20F7"/>
    <w:rsid w:val="6FFF4E02"/>
    <w:rsid w:val="6FFF8B7D"/>
    <w:rsid w:val="6FFFCEEA"/>
    <w:rsid w:val="70185799"/>
    <w:rsid w:val="7046283D"/>
    <w:rsid w:val="70590E33"/>
    <w:rsid w:val="705A17F8"/>
    <w:rsid w:val="70696811"/>
    <w:rsid w:val="708F7F54"/>
    <w:rsid w:val="70A24F15"/>
    <w:rsid w:val="70AD7537"/>
    <w:rsid w:val="70C74717"/>
    <w:rsid w:val="70CC53D1"/>
    <w:rsid w:val="70D64ACC"/>
    <w:rsid w:val="70E70925"/>
    <w:rsid w:val="70F643F7"/>
    <w:rsid w:val="70FD1404"/>
    <w:rsid w:val="70FF5F05"/>
    <w:rsid w:val="712FD3B7"/>
    <w:rsid w:val="71529E2C"/>
    <w:rsid w:val="71833BD0"/>
    <w:rsid w:val="719A0BB7"/>
    <w:rsid w:val="719C9BB8"/>
    <w:rsid w:val="71A845E4"/>
    <w:rsid w:val="71BE95FE"/>
    <w:rsid w:val="71C33C4E"/>
    <w:rsid w:val="71C3452B"/>
    <w:rsid w:val="72005AE0"/>
    <w:rsid w:val="72124F97"/>
    <w:rsid w:val="721D00EF"/>
    <w:rsid w:val="72374A3F"/>
    <w:rsid w:val="72531906"/>
    <w:rsid w:val="72603758"/>
    <w:rsid w:val="726522EC"/>
    <w:rsid w:val="726619E2"/>
    <w:rsid w:val="726E117A"/>
    <w:rsid w:val="7273B1B2"/>
    <w:rsid w:val="729836BF"/>
    <w:rsid w:val="729FD69E"/>
    <w:rsid w:val="72C62384"/>
    <w:rsid w:val="72CA1653"/>
    <w:rsid w:val="72E755D2"/>
    <w:rsid w:val="72F2170B"/>
    <w:rsid w:val="72F671DC"/>
    <w:rsid w:val="72FE3E40"/>
    <w:rsid w:val="72FEDD8C"/>
    <w:rsid w:val="731004AA"/>
    <w:rsid w:val="73173E2E"/>
    <w:rsid w:val="731755C9"/>
    <w:rsid w:val="731B1CFB"/>
    <w:rsid w:val="731D17F8"/>
    <w:rsid w:val="73261F61"/>
    <w:rsid w:val="733FAD19"/>
    <w:rsid w:val="73516CDB"/>
    <w:rsid w:val="735D0D8C"/>
    <w:rsid w:val="73696F77"/>
    <w:rsid w:val="7376AA6A"/>
    <w:rsid w:val="737B7CDB"/>
    <w:rsid w:val="737E5EBB"/>
    <w:rsid w:val="738113A0"/>
    <w:rsid w:val="738549F4"/>
    <w:rsid w:val="739C6A10"/>
    <w:rsid w:val="73A143B8"/>
    <w:rsid w:val="73A46746"/>
    <w:rsid w:val="73B01E4B"/>
    <w:rsid w:val="73B02B11"/>
    <w:rsid w:val="73B30C45"/>
    <w:rsid w:val="73BB7FF2"/>
    <w:rsid w:val="73CB68E0"/>
    <w:rsid w:val="73CBD7D6"/>
    <w:rsid w:val="73DBA7CA"/>
    <w:rsid w:val="73DDB053"/>
    <w:rsid w:val="73DF7F93"/>
    <w:rsid w:val="73E47231"/>
    <w:rsid w:val="73EA0CFB"/>
    <w:rsid w:val="73F62852"/>
    <w:rsid w:val="74325266"/>
    <w:rsid w:val="743F422E"/>
    <w:rsid w:val="74425A77"/>
    <w:rsid w:val="7443665D"/>
    <w:rsid w:val="74557335"/>
    <w:rsid w:val="745D1D73"/>
    <w:rsid w:val="7461100D"/>
    <w:rsid w:val="74736397"/>
    <w:rsid w:val="74AAAE1E"/>
    <w:rsid w:val="74AD0101"/>
    <w:rsid w:val="74B53FE0"/>
    <w:rsid w:val="74C514BD"/>
    <w:rsid w:val="74CE3D2B"/>
    <w:rsid w:val="74D231A8"/>
    <w:rsid w:val="74DB0954"/>
    <w:rsid w:val="74E920C5"/>
    <w:rsid w:val="74F34607"/>
    <w:rsid w:val="750BF332"/>
    <w:rsid w:val="755803C1"/>
    <w:rsid w:val="7567C1A3"/>
    <w:rsid w:val="756F8787"/>
    <w:rsid w:val="75722D56"/>
    <w:rsid w:val="757350D2"/>
    <w:rsid w:val="757D2D9D"/>
    <w:rsid w:val="757F3835"/>
    <w:rsid w:val="75825BCB"/>
    <w:rsid w:val="758451D9"/>
    <w:rsid w:val="75C54AC5"/>
    <w:rsid w:val="75D3009C"/>
    <w:rsid w:val="75DFD2B6"/>
    <w:rsid w:val="75E914E0"/>
    <w:rsid w:val="75F91781"/>
    <w:rsid w:val="75F9F003"/>
    <w:rsid w:val="75FD1071"/>
    <w:rsid w:val="75FD2CE7"/>
    <w:rsid w:val="75FD8C3E"/>
    <w:rsid w:val="75FECA87"/>
    <w:rsid w:val="75FF1DDF"/>
    <w:rsid w:val="75FF4D97"/>
    <w:rsid w:val="760765AF"/>
    <w:rsid w:val="760B1A49"/>
    <w:rsid w:val="760B5023"/>
    <w:rsid w:val="762732F0"/>
    <w:rsid w:val="7629B897"/>
    <w:rsid w:val="762FE296"/>
    <w:rsid w:val="76495766"/>
    <w:rsid w:val="7654035F"/>
    <w:rsid w:val="765406AD"/>
    <w:rsid w:val="766919CA"/>
    <w:rsid w:val="766964A3"/>
    <w:rsid w:val="76A20C6A"/>
    <w:rsid w:val="76AE068B"/>
    <w:rsid w:val="76B30508"/>
    <w:rsid w:val="76B9164A"/>
    <w:rsid w:val="76C010E3"/>
    <w:rsid w:val="76C77AF3"/>
    <w:rsid w:val="76D7C167"/>
    <w:rsid w:val="76DDA6E0"/>
    <w:rsid w:val="76DF2EF1"/>
    <w:rsid w:val="76E57FD3"/>
    <w:rsid w:val="76EB1212"/>
    <w:rsid w:val="76EB177B"/>
    <w:rsid w:val="76EB2A2C"/>
    <w:rsid w:val="76EEE4BA"/>
    <w:rsid w:val="76EF1C31"/>
    <w:rsid w:val="76F318E8"/>
    <w:rsid w:val="76FF0475"/>
    <w:rsid w:val="76FF6D23"/>
    <w:rsid w:val="76FFF9E1"/>
    <w:rsid w:val="77031578"/>
    <w:rsid w:val="77107706"/>
    <w:rsid w:val="77407E24"/>
    <w:rsid w:val="77477B66"/>
    <w:rsid w:val="77550B7C"/>
    <w:rsid w:val="775A6197"/>
    <w:rsid w:val="776A2658"/>
    <w:rsid w:val="777789B3"/>
    <w:rsid w:val="777A41BB"/>
    <w:rsid w:val="777F1AFD"/>
    <w:rsid w:val="777F33E7"/>
    <w:rsid w:val="778F8D89"/>
    <w:rsid w:val="779B317D"/>
    <w:rsid w:val="779EBE35"/>
    <w:rsid w:val="77A646EE"/>
    <w:rsid w:val="77AD1979"/>
    <w:rsid w:val="77AFE27C"/>
    <w:rsid w:val="77B757F6"/>
    <w:rsid w:val="77B9B080"/>
    <w:rsid w:val="77BAB806"/>
    <w:rsid w:val="77BAC8C9"/>
    <w:rsid w:val="77BD8D65"/>
    <w:rsid w:val="77BDBAF2"/>
    <w:rsid w:val="77C81353"/>
    <w:rsid w:val="77CA46C2"/>
    <w:rsid w:val="77DD9A0A"/>
    <w:rsid w:val="77DF1E38"/>
    <w:rsid w:val="77DF6393"/>
    <w:rsid w:val="77E2963D"/>
    <w:rsid w:val="77E45CCE"/>
    <w:rsid w:val="77EBE7E4"/>
    <w:rsid w:val="77EC519A"/>
    <w:rsid w:val="77EDF40F"/>
    <w:rsid w:val="77EF3313"/>
    <w:rsid w:val="77EFB3CB"/>
    <w:rsid w:val="77F04406"/>
    <w:rsid w:val="77F36B45"/>
    <w:rsid w:val="77F7752A"/>
    <w:rsid w:val="77FA66B5"/>
    <w:rsid w:val="77FB124A"/>
    <w:rsid w:val="77FE1662"/>
    <w:rsid w:val="77FE6733"/>
    <w:rsid w:val="77FF5846"/>
    <w:rsid w:val="77FF7473"/>
    <w:rsid w:val="77FFA082"/>
    <w:rsid w:val="77FFB9D1"/>
    <w:rsid w:val="78030C0D"/>
    <w:rsid w:val="780D320A"/>
    <w:rsid w:val="78153022"/>
    <w:rsid w:val="7817176B"/>
    <w:rsid w:val="781F0FA1"/>
    <w:rsid w:val="782642CC"/>
    <w:rsid w:val="782E09E2"/>
    <w:rsid w:val="786A1BE4"/>
    <w:rsid w:val="787648A7"/>
    <w:rsid w:val="78877F1D"/>
    <w:rsid w:val="788F25FD"/>
    <w:rsid w:val="78AA0FB2"/>
    <w:rsid w:val="78B2790D"/>
    <w:rsid w:val="78CE5280"/>
    <w:rsid w:val="78D67AA0"/>
    <w:rsid w:val="78E977D3"/>
    <w:rsid w:val="78FAFA59"/>
    <w:rsid w:val="7912390B"/>
    <w:rsid w:val="7914278D"/>
    <w:rsid w:val="79180D6A"/>
    <w:rsid w:val="79232399"/>
    <w:rsid w:val="792A0D89"/>
    <w:rsid w:val="792D7313"/>
    <w:rsid w:val="79385B87"/>
    <w:rsid w:val="79386C61"/>
    <w:rsid w:val="79406591"/>
    <w:rsid w:val="79415644"/>
    <w:rsid w:val="794942D8"/>
    <w:rsid w:val="794A3243"/>
    <w:rsid w:val="795D2FDA"/>
    <w:rsid w:val="796564A1"/>
    <w:rsid w:val="797057FE"/>
    <w:rsid w:val="7977A23F"/>
    <w:rsid w:val="797AA848"/>
    <w:rsid w:val="79990BA0"/>
    <w:rsid w:val="799C08C4"/>
    <w:rsid w:val="799FE1CA"/>
    <w:rsid w:val="79A04407"/>
    <w:rsid w:val="79B57A46"/>
    <w:rsid w:val="79B85C40"/>
    <w:rsid w:val="79D6C6E8"/>
    <w:rsid w:val="79DC6531"/>
    <w:rsid w:val="79DF3095"/>
    <w:rsid w:val="79FB7929"/>
    <w:rsid w:val="79FF8323"/>
    <w:rsid w:val="79FFBE6A"/>
    <w:rsid w:val="7A2912C6"/>
    <w:rsid w:val="7A3760DF"/>
    <w:rsid w:val="7A391CBB"/>
    <w:rsid w:val="7A3921BD"/>
    <w:rsid w:val="7A4F3F08"/>
    <w:rsid w:val="7A5D7213"/>
    <w:rsid w:val="7A695F3F"/>
    <w:rsid w:val="7A6BB264"/>
    <w:rsid w:val="7A745408"/>
    <w:rsid w:val="7A74D92C"/>
    <w:rsid w:val="7A757983"/>
    <w:rsid w:val="7A773114"/>
    <w:rsid w:val="7A8B6F6D"/>
    <w:rsid w:val="7ABBE534"/>
    <w:rsid w:val="7ABDBAA9"/>
    <w:rsid w:val="7AC322A6"/>
    <w:rsid w:val="7ADF73FA"/>
    <w:rsid w:val="7AF551EA"/>
    <w:rsid w:val="7AF7ACD7"/>
    <w:rsid w:val="7AF7C189"/>
    <w:rsid w:val="7AFD098B"/>
    <w:rsid w:val="7AFF414C"/>
    <w:rsid w:val="7AFFF6F1"/>
    <w:rsid w:val="7B1A0118"/>
    <w:rsid w:val="7B262912"/>
    <w:rsid w:val="7B510186"/>
    <w:rsid w:val="7B574557"/>
    <w:rsid w:val="7B5FA696"/>
    <w:rsid w:val="7B640A94"/>
    <w:rsid w:val="7B6A0FC6"/>
    <w:rsid w:val="7B6BBCED"/>
    <w:rsid w:val="7B7712BA"/>
    <w:rsid w:val="7B7F4DE7"/>
    <w:rsid w:val="7B8D4BA2"/>
    <w:rsid w:val="7BA1E8EA"/>
    <w:rsid w:val="7BAD7C65"/>
    <w:rsid w:val="7BB3A02F"/>
    <w:rsid w:val="7BB57A48"/>
    <w:rsid w:val="7BBEEBBA"/>
    <w:rsid w:val="7BBEF119"/>
    <w:rsid w:val="7BBF7D2D"/>
    <w:rsid w:val="7BBFBDD9"/>
    <w:rsid w:val="7BD314DA"/>
    <w:rsid w:val="7BDF0F0E"/>
    <w:rsid w:val="7BDF15D6"/>
    <w:rsid w:val="7BE73057"/>
    <w:rsid w:val="7BEB28E1"/>
    <w:rsid w:val="7BEFCD9B"/>
    <w:rsid w:val="7BF51326"/>
    <w:rsid w:val="7BF7C4A0"/>
    <w:rsid w:val="7BFBDB6B"/>
    <w:rsid w:val="7BFD867B"/>
    <w:rsid w:val="7BFDB484"/>
    <w:rsid w:val="7BFF5241"/>
    <w:rsid w:val="7BFFBA14"/>
    <w:rsid w:val="7BFFFDF0"/>
    <w:rsid w:val="7C042B76"/>
    <w:rsid w:val="7C0DC28B"/>
    <w:rsid w:val="7C102C7A"/>
    <w:rsid w:val="7C5D7FD8"/>
    <w:rsid w:val="7C63789C"/>
    <w:rsid w:val="7C6660D5"/>
    <w:rsid w:val="7C72BC48"/>
    <w:rsid w:val="7C7723E2"/>
    <w:rsid w:val="7C961A20"/>
    <w:rsid w:val="7C973F94"/>
    <w:rsid w:val="7C9F5D93"/>
    <w:rsid w:val="7CBB19BD"/>
    <w:rsid w:val="7CC11C19"/>
    <w:rsid w:val="7CD03A2F"/>
    <w:rsid w:val="7CD673E6"/>
    <w:rsid w:val="7CDF7451"/>
    <w:rsid w:val="7CDF7A3C"/>
    <w:rsid w:val="7CF04396"/>
    <w:rsid w:val="7CF29BF4"/>
    <w:rsid w:val="7CF401B4"/>
    <w:rsid w:val="7CF86A7C"/>
    <w:rsid w:val="7CFE9A73"/>
    <w:rsid w:val="7CFF6711"/>
    <w:rsid w:val="7CFFBBF6"/>
    <w:rsid w:val="7D0B72D7"/>
    <w:rsid w:val="7D27D221"/>
    <w:rsid w:val="7D36599C"/>
    <w:rsid w:val="7D3924E1"/>
    <w:rsid w:val="7D3E395D"/>
    <w:rsid w:val="7D6B282B"/>
    <w:rsid w:val="7D72477A"/>
    <w:rsid w:val="7D7C677F"/>
    <w:rsid w:val="7D913F95"/>
    <w:rsid w:val="7D9B12E1"/>
    <w:rsid w:val="7D9B55EE"/>
    <w:rsid w:val="7DAA5F1C"/>
    <w:rsid w:val="7DAF47DE"/>
    <w:rsid w:val="7DB55B20"/>
    <w:rsid w:val="7DB79627"/>
    <w:rsid w:val="7DBA3E80"/>
    <w:rsid w:val="7DBE6850"/>
    <w:rsid w:val="7DBF0BFB"/>
    <w:rsid w:val="7DBF4391"/>
    <w:rsid w:val="7DD5757E"/>
    <w:rsid w:val="7DD9296E"/>
    <w:rsid w:val="7DD9A274"/>
    <w:rsid w:val="7DDA71E4"/>
    <w:rsid w:val="7DDDC2D0"/>
    <w:rsid w:val="7DDF1E58"/>
    <w:rsid w:val="7DDF6B79"/>
    <w:rsid w:val="7DDFD140"/>
    <w:rsid w:val="7DE1A120"/>
    <w:rsid w:val="7DE9F423"/>
    <w:rsid w:val="7DED7670"/>
    <w:rsid w:val="7DEDAED5"/>
    <w:rsid w:val="7DEF74B9"/>
    <w:rsid w:val="7DF63207"/>
    <w:rsid w:val="7DF8A239"/>
    <w:rsid w:val="7DFB6D6B"/>
    <w:rsid w:val="7DFB7EE4"/>
    <w:rsid w:val="7DFE55FF"/>
    <w:rsid w:val="7DFE65B0"/>
    <w:rsid w:val="7DFF71A5"/>
    <w:rsid w:val="7E052833"/>
    <w:rsid w:val="7E1664EC"/>
    <w:rsid w:val="7E191995"/>
    <w:rsid w:val="7E1A21DD"/>
    <w:rsid w:val="7E1B8D10"/>
    <w:rsid w:val="7E1D6134"/>
    <w:rsid w:val="7E3FD544"/>
    <w:rsid w:val="7E414658"/>
    <w:rsid w:val="7E50097B"/>
    <w:rsid w:val="7E554192"/>
    <w:rsid w:val="7E5A696A"/>
    <w:rsid w:val="7E5F5996"/>
    <w:rsid w:val="7E6680E4"/>
    <w:rsid w:val="7E684FE0"/>
    <w:rsid w:val="7E6DDA3F"/>
    <w:rsid w:val="7E7B8A05"/>
    <w:rsid w:val="7E7F8503"/>
    <w:rsid w:val="7E976E76"/>
    <w:rsid w:val="7E9B3C8F"/>
    <w:rsid w:val="7E9FF47D"/>
    <w:rsid w:val="7EA63C5A"/>
    <w:rsid w:val="7EA6506C"/>
    <w:rsid w:val="7EB20E37"/>
    <w:rsid w:val="7EB758AE"/>
    <w:rsid w:val="7EB76526"/>
    <w:rsid w:val="7EBB7053"/>
    <w:rsid w:val="7EBF19DA"/>
    <w:rsid w:val="7EBF9F9E"/>
    <w:rsid w:val="7EBFA908"/>
    <w:rsid w:val="7EBFB3DA"/>
    <w:rsid w:val="7EC76812"/>
    <w:rsid w:val="7ECBF843"/>
    <w:rsid w:val="7ED345C6"/>
    <w:rsid w:val="7ED7EDFB"/>
    <w:rsid w:val="7EDAE45A"/>
    <w:rsid w:val="7EDD54D2"/>
    <w:rsid w:val="7EDF33AF"/>
    <w:rsid w:val="7EDF9C1A"/>
    <w:rsid w:val="7EE07FBC"/>
    <w:rsid w:val="7EED365E"/>
    <w:rsid w:val="7EEF2595"/>
    <w:rsid w:val="7EEFC15F"/>
    <w:rsid w:val="7EF4C369"/>
    <w:rsid w:val="7EF6BA1B"/>
    <w:rsid w:val="7EFB570E"/>
    <w:rsid w:val="7EFB6ACF"/>
    <w:rsid w:val="7EFBEC5B"/>
    <w:rsid w:val="7EFCE2EF"/>
    <w:rsid w:val="7EFF243B"/>
    <w:rsid w:val="7EFF7C28"/>
    <w:rsid w:val="7EFF9F85"/>
    <w:rsid w:val="7EFFAA6D"/>
    <w:rsid w:val="7EFFB51D"/>
    <w:rsid w:val="7EFFF8E0"/>
    <w:rsid w:val="7F1FE0FA"/>
    <w:rsid w:val="7F2B23AA"/>
    <w:rsid w:val="7F3344D2"/>
    <w:rsid w:val="7F374BD2"/>
    <w:rsid w:val="7F3EF109"/>
    <w:rsid w:val="7F3FA9E6"/>
    <w:rsid w:val="7F412798"/>
    <w:rsid w:val="7F56C5CB"/>
    <w:rsid w:val="7F5B0F60"/>
    <w:rsid w:val="7F5D5F59"/>
    <w:rsid w:val="7F613DD0"/>
    <w:rsid w:val="7F642662"/>
    <w:rsid w:val="7F65EC78"/>
    <w:rsid w:val="7F668CE0"/>
    <w:rsid w:val="7F6F1CF3"/>
    <w:rsid w:val="7F6F2316"/>
    <w:rsid w:val="7F6FDE85"/>
    <w:rsid w:val="7F751F3B"/>
    <w:rsid w:val="7F769FF0"/>
    <w:rsid w:val="7F7704E9"/>
    <w:rsid w:val="7F7B24FC"/>
    <w:rsid w:val="7F7BA113"/>
    <w:rsid w:val="7F7BD9B6"/>
    <w:rsid w:val="7F7CD479"/>
    <w:rsid w:val="7F7F1A4A"/>
    <w:rsid w:val="7F7F5D14"/>
    <w:rsid w:val="7F7F61EA"/>
    <w:rsid w:val="7F7F7E1A"/>
    <w:rsid w:val="7F7FD183"/>
    <w:rsid w:val="7F8E7414"/>
    <w:rsid w:val="7F934C4E"/>
    <w:rsid w:val="7F9CCD04"/>
    <w:rsid w:val="7F9FBAF7"/>
    <w:rsid w:val="7FA78FE5"/>
    <w:rsid w:val="7FAB0DC6"/>
    <w:rsid w:val="7FAB5EB3"/>
    <w:rsid w:val="7FAD0111"/>
    <w:rsid w:val="7FAFB167"/>
    <w:rsid w:val="7FB30DB2"/>
    <w:rsid w:val="7FB33C48"/>
    <w:rsid w:val="7FB59996"/>
    <w:rsid w:val="7FB6E6E0"/>
    <w:rsid w:val="7FB7A296"/>
    <w:rsid w:val="7FBAD26C"/>
    <w:rsid w:val="7FBB2929"/>
    <w:rsid w:val="7FBD0F65"/>
    <w:rsid w:val="7FBD886B"/>
    <w:rsid w:val="7FBE197A"/>
    <w:rsid w:val="7FBF2298"/>
    <w:rsid w:val="7FBF2F77"/>
    <w:rsid w:val="7FBFCD76"/>
    <w:rsid w:val="7FBFF6E5"/>
    <w:rsid w:val="7FBFF8D3"/>
    <w:rsid w:val="7FC31EAD"/>
    <w:rsid w:val="7FC42C6F"/>
    <w:rsid w:val="7FC70D26"/>
    <w:rsid w:val="7FCD7385"/>
    <w:rsid w:val="7FCE0A7B"/>
    <w:rsid w:val="7FCF7BFF"/>
    <w:rsid w:val="7FCFCC20"/>
    <w:rsid w:val="7FCFEE7B"/>
    <w:rsid w:val="7FD10921"/>
    <w:rsid w:val="7FD141DE"/>
    <w:rsid w:val="7FD1F4A7"/>
    <w:rsid w:val="7FD797CC"/>
    <w:rsid w:val="7FDB73AA"/>
    <w:rsid w:val="7FDD6146"/>
    <w:rsid w:val="7FDDB124"/>
    <w:rsid w:val="7FDDC69E"/>
    <w:rsid w:val="7FDE0D90"/>
    <w:rsid w:val="7FDF37C4"/>
    <w:rsid w:val="7FDF43AA"/>
    <w:rsid w:val="7FDF592F"/>
    <w:rsid w:val="7FDFA58C"/>
    <w:rsid w:val="7FDFC67D"/>
    <w:rsid w:val="7FDFF49D"/>
    <w:rsid w:val="7FE26D6E"/>
    <w:rsid w:val="7FE470BE"/>
    <w:rsid w:val="7FE4A1E4"/>
    <w:rsid w:val="7FE72B03"/>
    <w:rsid w:val="7FE75187"/>
    <w:rsid w:val="7FE7C34C"/>
    <w:rsid w:val="7FE9BE57"/>
    <w:rsid w:val="7FEB5C47"/>
    <w:rsid w:val="7FED969A"/>
    <w:rsid w:val="7FEE6EEC"/>
    <w:rsid w:val="7FEF26BA"/>
    <w:rsid w:val="7FEF3042"/>
    <w:rsid w:val="7FEF8190"/>
    <w:rsid w:val="7FF187E1"/>
    <w:rsid w:val="7FF2047A"/>
    <w:rsid w:val="7FF3521E"/>
    <w:rsid w:val="7FF3C86D"/>
    <w:rsid w:val="7FF53341"/>
    <w:rsid w:val="7FF74440"/>
    <w:rsid w:val="7FF77983"/>
    <w:rsid w:val="7FF77CDF"/>
    <w:rsid w:val="7FFA3EF9"/>
    <w:rsid w:val="7FFAA4FA"/>
    <w:rsid w:val="7FFAD497"/>
    <w:rsid w:val="7FFAEA40"/>
    <w:rsid w:val="7FFAEC34"/>
    <w:rsid w:val="7FFB24BA"/>
    <w:rsid w:val="7FFBC208"/>
    <w:rsid w:val="7FFC0FBD"/>
    <w:rsid w:val="7FFD4662"/>
    <w:rsid w:val="7FFD4A0B"/>
    <w:rsid w:val="7FFD5492"/>
    <w:rsid w:val="7FFD5613"/>
    <w:rsid w:val="7FFD5B09"/>
    <w:rsid w:val="7FFD7C09"/>
    <w:rsid w:val="7FFDB997"/>
    <w:rsid w:val="7FFDBA6F"/>
    <w:rsid w:val="7FFDE599"/>
    <w:rsid w:val="7FFE076D"/>
    <w:rsid w:val="7FFE096A"/>
    <w:rsid w:val="7FFEC749"/>
    <w:rsid w:val="7FFF1FF6"/>
    <w:rsid w:val="7FFF20AD"/>
    <w:rsid w:val="7FFF42A1"/>
    <w:rsid w:val="7FFF483D"/>
    <w:rsid w:val="7FFF5500"/>
    <w:rsid w:val="7FFF5809"/>
    <w:rsid w:val="7FFF60BE"/>
    <w:rsid w:val="7FFF78DC"/>
    <w:rsid w:val="7FFF7DC9"/>
    <w:rsid w:val="7FFF82B6"/>
    <w:rsid w:val="7FFFAA6A"/>
    <w:rsid w:val="7FFFF65E"/>
    <w:rsid w:val="835864B6"/>
    <w:rsid w:val="86FF589C"/>
    <w:rsid w:val="8A4F811B"/>
    <w:rsid w:val="8A7E7EC2"/>
    <w:rsid w:val="8BBA5808"/>
    <w:rsid w:val="8BFBB3FB"/>
    <w:rsid w:val="8CF5763B"/>
    <w:rsid w:val="8CFFB4E0"/>
    <w:rsid w:val="8E3BE4FF"/>
    <w:rsid w:val="8EFB6132"/>
    <w:rsid w:val="8F3F1F3D"/>
    <w:rsid w:val="8F7799C2"/>
    <w:rsid w:val="8FF68884"/>
    <w:rsid w:val="91D793B8"/>
    <w:rsid w:val="96E68C38"/>
    <w:rsid w:val="979FE0F4"/>
    <w:rsid w:val="97BBB7C6"/>
    <w:rsid w:val="97DE7E5B"/>
    <w:rsid w:val="97EB3727"/>
    <w:rsid w:val="97FBB494"/>
    <w:rsid w:val="97FD79D6"/>
    <w:rsid w:val="98F9647C"/>
    <w:rsid w:val="99DF7708"/>
    <w:rsid w:val="9A72E5E2"/>
    <w:rsid w:val="9AF95D50"/>
    <w:rsid w:val="9BCB48A5"/>
    <w:rsid w:val="9BEFC015"/>
    <w:rsid w:val="9CBFEA14"/>
    <w:rsid w:val="9CF15629"/>
    <w:rsid w:val="9D72D5BA"/>
    <w:rsid w:val="9D7BBA12"/>
    <w:rsid w:val="9DBF73C5"/>
    <w:rsid w:val="9DEF280E"/>
    <w:rsid w:val="9DFD1918"/>
    <w:rsid w:val="9DFEEF3A"/>
    <w:rsid w:val="9E3955F3"/>
    <w:rsid w:val="9E6B7339"/>
    <w:rsid w:val="9EDFCB20"/>
    <w:rsid w:val="9EE7850D"/>
    <w:rsid w:val="9EF670B2"/>
    <w:rsid w:val="9EF7F76B"/>
    <w:rsid w:val="9EFECCC2"/>
    <w:rsid w:val="9EFFE6E8"/>
    <w:rsid w:val="9F3E8171"/>
    <w:rsid w:val="9FAF4F67"/>
    <w:rsid w:val="9FBA93F0"/>
    <w:rsid w:val="9FBAB6F1"/>
    <w:rsid w:val="9FBC373C"/>
    <w:rsid w:val="9FEDD466"/>
    <w:rsid w:val="9FEDE013"/>
    <w:rsid w:val="9FEE744E"/>
    <w:rsid w:val="9FF04239"/>
    <w:rsid w:val="9FF57C96"/>
    <w:rsid w:val="9FFB9EE3"/>
    <w:rsid w:val="9FFF36CA"/>
    <w:rsid w:val="9FFF52DD"/>
    <w:rsid w:val="A1F34BD9"/>
    <w:rsid w:val="A3BEC521"/>
    <w:rsid w:val="A473835B"/>
    <w:rsid w:val="A596BCE2"/>
    <w:rsid w:val="A5F1E8E7"/>
    <w:rsid w:val="A5FF4870"/>
    <w:rsid w:val="A6FC09BA"/>
    <w:rsid w:val="A75F936C"/>
    <w:rsid w:val="A7E4BCA3"/>
    <w:rsid w:val="A7EE2DE9"/>
    <w:rsid w:val="A7FDE82C"/>
    <w:rsid w:val="A99DD129"/>
    <w:rsid w:val="AAF7BBC5"/>
    <w:rsid w:val="AAFC54E8"/>
    <w:rsid w:val="AAFDE026"/>
    <w:rsid w:val="AB770CC1"/>
    <w:rsid w:val="ABCE4EAE"/>
    <w:rsid w:val="ABE1098A"/>
    <w:rsid w:val="ABEF319C"/>
    <w:rsid w:val="ABFF5232"/>
    <w:rsid w:val="ACF915EC"/>
    <w:rsid w:val="ACFFC1AE"/>
    <w:rsid w:val="AE7F7F1C"/>
    <w:rsid w:val="AE9FA4B8"/>
    <w:rsid w:val="AEDFC7EE"/>
    <w:rsid w:val="AEF76386"/>
    <w:rsid w:val="AEFF1721"/>
    <w:rsid w:val="AEFFE6A1"/>
    <w:rsid w:val="AF6E42B7"/>
    <w:rsid w:val="AF6FD3DE"/>
    <w:rsid w:val="AF7F34F2"/>
    <w:rsid w:val="AF7F57D0"/>
    <w:rsid w:val="AFAF0645"/>
    <w:rsid w:val="AFBA0CB2"/>
    <w:rsid w:val="AFBDBDD7"/>
    <w:rsid w:val="AFBF4D06"/>
    <w:rsid w:val="AFDE11E1"/>
    <w:rsid w:val="AFDEC187"/>
    <w:rsid w:val="AFEF5F6D"/>
    <w:rsid w:val="AFFA4E97"/>
    <w:rsid w:val="AFFD33BC"/>
    <w:rsid w:val="AFFD4B96"/>
    <w:rsid w:val="AFFD50EC"/>
    <w:rsid w:val="AFFEFBE6"/>
    <w:rsid w:val="AFFF59D6"/>
    <w:rsid w:val="AFFF64F5"/>
    <w:rsid w:val="AFFFDCA8"/>
    <w:rsid w:val="B0BC83CE"/>
    <w:rsid w:val="B1E90C80"/>
    <w:rsid w:val="B35F9882"/>
    <w:rsid w:val="B3B959F4"/>
    <w:rsid w:val="B3BE048A"/>
    <w:rsid w:val="B3FF278D"/>
    <w:rsid w:val="B4F79CA4"/>
    <w:rsid w:val="B4FB9436"/>
    <w:rsid w:val="B4FFD4B1"/>
    <w:rsid w:val="B5D796BD"/>
    <w:rsid w:val="B5DFD345"/>
    <w:rsid w:val="B5FF93D4"/>
    <w:rsid w:val="B6BD60C4"/>
    <w:rsid w:val="B6DF3660"/>
    <w:rsid w:val="B6DFFB4B"/>
    <w:rsid w:val="B6ED5965"/>
    <w:rsid w:val="B6FB0EFC"/>
    <w:rsid w:val="B6FB2F09"/>
    <w:rsid w:val="B6FF8AA3"/>
    <w:rsid w:val="B7278174"/>
    <w:rsid w:val="B75F2064"/>
    <w:rsid w:val="B76F7F9D"/>
    <w:rsid w:val="B77FB25E"/>
    <w:rsid w:val="B7B73C5C"/>
    <w:rsid w:val="B7DDCF75"/>
    <w:rsid w:val="B7DF570C"/>
    <w:rsid w:val="B7DF6920"/>
    <w:rsid w:val="B7E74273"/>
    <w:rsid w:val="B7EEFB99"/>
    <w:rsid w:val="B7EFBEC5"/>
    <w:rsid w:val="B7F9DD92"/>
    <w:rsid w:val="B7FB72DD"/>
    <w:rsid w:val="B94BE975"/>
    <w:rsid w:val="BA7B23C6"/>
    <w:rsid w:val="BAAFAF9E"/>
    <w:rsid w:val="BAFD0431"/>
    <w:rsid w:val="BAFE6127"/>
    <w:rsid w:val="BB2BECF3"/>
    <w:rsid w:val="BB7E507B"/>
    <w:rsid w:val="BB8F2E48"/>
    <w:rsid w:val="BBBBA0EC"/>
    <w:rsid w:val="BBBD0F18"/>
    <w:rsid w:val="BBBD5052"/>
    <w:rsid w:val="BBBEE0C6"/>
    <w:rsid w:val="BBCE6A08"/>
    <w:rsid w:val="BBD7CFC5"/>
    <w:rsid w:val="BBDD8106"/>
    <w:rsid w:val="BBEBA678"/>
    <w:rsid w:val="BBFED678"/>
    <w:rsid w:val="BC07C6EE"/>
    <w:rsid w:val="BC7B0866"/>
    <w:rsid w:val="BC7DF676"/>
    <w:rsid w:val="BCBAA610"/>
    <w:rsid w:val="BCBF3DA0"/>
    <w:rsid w:val="BCBFBBCB"/>
    <w:rsid w:val="BCCFB9EB"/>
    <w:rsid w:val="BCFEB3C8"/>
    <w:rsid w:val="BCFF87C7"/>
    <w:rsid w:val="BD159B47"/>
    <w:rsid w:val="BD5F9C39"/>
    <w:rsid w:val="BD69EA76"/>
    <w:rsid w:val="BD9E6A5B"/>
    <w:rsid w:val="BDBF3C4C"/>
    <w:rsid w:val="BDCE3CBD"/>
    <w:rsid w:val="BDDF1D90"/>
    <w:rsid w:val="BDEE550A"/>
    <w:rsid w:val="BDFDABC8"/>
    <w:rsid w:val="BDFF569A"/>
    <w:rsid w:val="BDFF60B6"/>
    <w:rsid w:val="BDFF7D51"/>
    <w:rsid w:val="BE262179"/>
    <w:rsid w:val="BE332371"/>
    <w:rsid w:val="BE5B2936"/>
    <w:rsid w:val="BE679F46"/>
    <w:rsid w:val="BE6F17A4"/>
    <w:rsid w:val="BE9F67BB"/>
    <w:rsid w:val="BED7A7AE"/>
    <w:rsid w:val="BEE5F0D1"/>
    <w:rsid w:val="BEEF4F54"/>
    <w:rsid w:val="BEFA91F8"/>
    <w:rsid w:val="BEFD2B5A"/>
    <w:rsid w:val="BEFFE8E7"/>
    <w:rsid w:val="BF1D9FA1"/>
    <w:rsid w:val="BF2F4406"/>
    <w:rsid w:val="BF5E30CB"/>
    <w:rsid w:val="BF677372"/>
    <w:rsid w:val="BF69B727"/>
    <w:rsid w:val="BF7F3CEB"/>
    <w:rsid w:val="BF7FD8DD"/>
    <w:rsid w:val="BFACA1BA"/>
    <w:rsid w:val="BFAD0A5B"/>
    <w:rsid w:val="BFB5CE66"/>
    <w:rsid w:val="BFBFE547"/>
    <w:rsid w:val="BFBFF975"/>
    <w:rsid w:val="BFCEC373"/>
    <w:rsid w:val="BFDB7048"/>
    <w:rsid w:val="BFDF4577"/>
    <w:rsid w:val="BFDF6A87"/>
    <w:rsid w:val="BFE0A2C8"/>
    <w:rsid w:val="BFEB5EF1"/>
    <w:rsid w:val="BFF1AB59"/>
    <w:rsid w:val="BFF95C8C"/>
    <w:rsid w:val="BFFB5F1D"/>
    <w:rsid w:val="BFFE5DDC"/>
    <w:rsid w:val="BFFE74A7"/>
    <w:rsid w:val="BFFF23D7"/>
    <w:rsid w:val="BFFFA31B"/>
    <w:rsid w:val="BFFFC9DB"/>
    <w:rsid w:val="C0DF6857"/>
    <w:rsid w:val="C2EE863A"/>
    <w:rsid w:val="C3B70622"/>
    <w:rsid w:val="C4B7CC1C"/>
    <w:rsid w:val="C5177F48"/>
    <w:rsid w:val="C52D4053"/>
    <w:rsid w:val="C557193B"/>
    <w:rsid w:val="C57BCE7E"/>
    <w:rsid w:val="C6FF6AF0"/>
    <w:rsid w:val="C75B988A"/>
    <w:rsid w:val="C7DED5B2"/>
    <w:rsid w:val="C7E75DCE"/>
    <w:rsid w:val="C7F79355"/>
    <w:rsid w:val="C9FEBEBF"/>
    <w:rsid w:val="C9FFFC85"/>
    <w:rsid w:val="CB97801F"/>
    <w:rsid w:val="CBD3D240"/>
    <w:rsid w:val="CBDFDB75"/>
    <w:rsid w:val="CBEF6020"/>
    <w:rsid w:val="CBFF0587"/>
    <w:rsid w:val="CBFFD674"/>
    <w:rsid w:val="CC5E72C7"/>
    <w:rsid w:val="CD1ED750"/>
    <w:rsid w:val="CD7F244C"/>
    <w:rsid w:val="CDF7E2DB"/>
    <w:rsid w:val="CE29E47C"/>
    <w:rsid w:val="CEEFDDC6"/>
    <w:rsid w:val="CEFDA0D6"/>
    <w:rsid w:val="CF06C0E0"/>
    <w:rsid w:val="CF7BC544"/>
    <w:rsid w:val="CF7D6A0A"/>
    <w:rsid w:val="CF7F1DCB"/>
    <w:rsid w:val="CF9E6108"/>
    <w:rsid w:val="CFA65F49"/>
    <w:rsid w:val="CFAE57BC"/>
    <w:rsid w:val="CFCF9E53"/>
    <w:rsid w:val="CFDEF40B"/>
    <w:rsid w:val="CFF6132E"/>
    <w:rsid w:val="CFF7E594"/>
    <w:rsid w:val="CFFA6467"/>
    <w:rsid w:val="CFFADD31"/>
    <w:rsid w:val="CFFD16C8"/>
    <w:rsid w:val="CFFFB635"/>
    <w:rsid w:val="D0F2B0C7"/>
    <w:rsid w:val="D13EFE29"/>
    <w:rsid w:val="D176162E"/>
    <w:rsid w:val="D27BA209"/>
    <w:rsid w:val="D27D3686"/>
    <w:rsid w:val="D2FBD6E4"/>
    <w:rsid w:val="D32FDF53"/>
    <w:rsid w:val="D3BFE219"/>
    <w:rsid w:val="D3DE22B9"/>
    <w:rsid w:val="D47FAF2C"/>
    <w:rsid w:val="D57DA6DC"/>
    <w:rsid w:val="D57FF14D"/>
    <w:rsid w:val="D59E8223"/>
    <w:rsid w:val="D5A6E39A"/>
    <w:rsid w:val="D5D7A065"/>
    <w:rsid w:val="D5F770F9"/>
    <w:rsid w:val="D63F8C29"/>
    <w:rsid w:val="D6763BF3"/>
    <w:rsid w:val="D6A7B808"/>
    <w:rsid w:val="D6BF5217"/>
    <w:rsid w:val="D6DFF190"/>
    <w:rsid w:val="D707747F"/>
    <w:rsid w:val="D7CFD767"/>
    <w:rsid w:val="D7DE748E"/>
    <w:rsid w:val="D7E7DA27"/>
    <w:rsid w:val="D7FC25F6"/>
    <w:rsid w:val="D7FF89B3"/>
    <w:rsid w:val="D7FFCCE3"/>
    <w:rsid w:val="D85C70CE"/>
    <w:rsid w:val="D8770DC2"/>
    <w:rsid w:val="D87D417D"/>
    <w:rsid w:val="D89DA7C4"/>
    <w:rsid w:val="D96F3632"/>
    <w:rsid w:val="D96F6EA3"/>
    <w:rsid w:val="D9FFC99D"/>
    <w:rsid w:val="DAAA1B64"/>
    <w:rsid w:val="DAFB4223"/>
    <w:rsid w:val="DB3B9696"/>
    <w:rsid w:val="DB3F438B"/>
    <w:rsid w:val="DB47FC2D"/>
    <w:rsid w:val="DB5DCD29"/>
    <w:rsid w:val="DB7794B2"/>
    <w:rsid w:val="DB7AAC73"/>
    <w:rsid w:val="DB7E89F1"/>
    <w:rsid w:val="DB7F0A3B"/>
    <w:rsid w:val="DB9E080C"/>
    <w:rsid w:val="DBAE0300"/>
    <w:rsid w:val="DBD754C0"/>
    <w:rsid w:val="DBDECA1E"/>
    <w:rsid w:val="DBE34893"/>
    <w:rsid w:val="DBEFC53B"/>
    <w:rsid w:val="DBF58F63"/>
    <w:rsid w:val="DBF7E33E"/>
    <w:rsid w:val="DBFC3819"/>
    <w:rsid w:val="DBFE38A3"/>
    <w:rsid w:val="DBFF13D9"/>
    <w:rsid w:val="DBFFEA6B"/>
    <w:rsid w:val="DCFDB6A1"/>
    <w:rsid w:val="DD27AB82"/>
    <w:rsid w:val="DD7D1DC6"/>
    <w:rsid w:val="DD87AC26"/>
    <w:rsid w:val="DD98A805"/>
    <w:rsid w:val="DD9ACE9A"/>
    <w:rsid w:val="DD9D9D58"/>
    <w:rsid w:val="DDB7F06F"/>
    <w:rsid w:val="DDD7BEA4"/>
    <w:rsid w:val="DDD7C64C"/>
    <w:rsid w:val="DDDFD04B"/>
    <w:rsid w:val="DDF434CD"/>
    <w:rsid w:val="DDF8FAA1"/>
    <w:rsid w:val="DDF9E743"/>
    <w:rsid w:val="DDFAF6CE"/>
    <w:rsid w:val="DDFF9349"/>
    <w:rsid w:val="DE776E97"/>
    <w:rsid w:val="DEBE9922"/>
    <w:rsid w:val="DEBF8317"/>
    <w:rsid w:val="DECF2995"/>
    <w:rsid w:val="DED57C2F"/>
    <w:rsid w:val="DEEBCAA5"/>
    <w:rsid w:val="DEFF9FA4"/>
    <w:rsid w:val="DF1FB04D"/>
    <w:rsid w:val="DF3E572B"/>
    <w:rsid w:val="DF59C35A"/>
    <w:rsid w:val="DF6FD4A4"/>
    <w:rsid w:val="DF77A9D0"/>
    <w:rsid w:val="DF7EFC34"/>
    <w:rsid w:val="DF9F823D"/>
    <w:rsid w:val="DFA9FE5A"/>
    <w:rsid w:val="DFAF16C8"/>
    <w:rsid w:val="DFBCE9AC"/>
    <w:rsid w:val="DFBE840B"/>
    <w:rsid w:val="DFCCE9A8"/>
    <w:rsid w:val="DFCF0363"/>
    <w:rsid w:val="DFCF43EF"/>
    <w:rsid w:val="DFD6988B"/>
    <w:rsid w:val="DFDB1FE6"/>
    <w:rsid w:val="DFDB8AE1"/>
    <w:rsid w:val="DFDFE819"/>
    <w:rsid w:val="DFEB306A"/>
    <w:rsid w:val="DFED894A"/>
    <w:rsid w:val="DFF31655"/>
    <w:rsid w:val="DFF33E34"/>
    <w:rsid w:val="DFF7ACFA"/>
    <w:rsid w:val="DFF98F59"/>
    <w:rsid w:val="DFFBFEC6"/>
    <w:rsid w:val="DFFDC88E"/>
    <w:rsid w:val="DFFE22AA"/>
    <w:rsid w:val="DFFEA5F2"/>
    <w:rsid w:val="DFFF2A30"/>
    <w:rsid w:val="DFFF84C9"/>
    <w:rsid w:val="DFFFAD73"/>
    <w:rsid w:val="DFFFEA59"/>
    <w:rsid w:val="E1760838"/>
    <w:rsid w:val="E2B1C951"/>
    <w:rsid w:val="E2FDF444"/>
    <w:rsid w:val="E3933C23"/>
    <w:rsid w:val="E3B349C5"/>
    <w:rsid w:val="E3BEB284"/>
    <w:rsid w:val="E3D453C2"/>
    <w:rsid w:val="E3FF932D"/>
    <w:rsid w:val="E3FFDA0A"/>
    <w:rsid w:val="E42DD954"/>
    <w:rsid w:val="E47D9223"/>
    <w:rsid w:val="E4EFA035"/>
    <w:rsid w:val="E4FEAD11"/>
    <w:rsid w:val="E5332D6D"/>
    <w:rsid w:val="E5CF2F70"/>
    <w:rsid w:val="E5EF7DAE"/>
    <w:rsid w:val="E5FE16B2"/>
    <w:rsid w:val="E5FE2B9B"/>
    <w:rsid w:val="E5FE58A7"/>
    <w:rsid w:val="E63F609D"/>
    <w:rsid w:val="E6477F3F"/>
    <w:rsid w:val="E6A99FDA"/>
    <w:rsid w:val="E6BF6061"/>
    <w:rsid w:val="E6D79DB9"/>
    <w:rsid w:val="E6F7D7EF"/>
    <w:rsid w:val="E6FB1A52"/>
    <w:rsid w:val="E6FB339E"/>
    <w:rsid w:val="E7798F6E"/>
    <w:rsid w:val="E77EA97D"/>
    <w:rsid w:val="E7BFA7C5"/>
    <w:rsid w:val="E7C345E7"/>
    <w:rsid w:val="E7DE2F6E"/>
    <w:rsid w:val="E7DF1CC8"/>
    <w:rsid w:val="E7EB917F"/>
    <w:rsid w:val="E7ED895A"/>
    <w:rsid w:val="E7F68B68"/>
    <w:rsid w:val="E7FA0784"/>
    <w:rsid w:val="E7FE450A"/>
    <w:rsid w:val="E87F5BA3"/>
    <w:rsid w:val="E8BB4510"/>
    <w:rsid w:val="E8FF76A3"/>
    <w:rsid w:val="E96B3B4D"/>
    <w:rsid w:val="EA8F4B62"/>
    <w:rsid w:val="EADF072E"/>
    <w:rsid w:val="EAEA5571"/>
    <w:rsid w:val="EAEFF623"/>
    <w:rsid w:val="EAFB1617"/>
    <w:rsid w:val="EAFB4255"/>
    <w:rsid w:val="EB3CE8B4"/>
    <w:rsid w:val="EBA70D36"/>
    <w:rsid w:val="EBD9B3E3"/>
    <w:rsid w:val="EBEF62C8"/>
    <w:rsid w:val="EC193F3F"/>
    <w:rsid w:val="EC7B6969"/>
    <w:rsid w:val="ECDF1535"/>
    <w:rsid w:val="ED7AE5C9"/>
    <w:rsid w:val="ED8B1048"/>
    <w:rsid w:val="EDABB994"/>
    <w:rsid w:val="EDBCA700"/>
    <w:rsid w:val="EDC7C7D9"/>
    <w:rsid w:val="EDCF953F"/>
    <w:rsid w:val="EDECAD82"/>
    <w:rsid w:val="EDEDCE19"/>
    <w:rsid w:val="EDEF3EFC"/>
    <w:rsid w:val="EDEF653B"/>
    <w:rsid w:val="EDFE9EB9"/>
    <w:rsid w:val="EDFF10DD"/>
    <w:rsid w:val="EDFF3CB6"/>
    <w:rsid w:val="EE0EDBC3"/>
    <w:rsid w:val="EE4F8CA7"/>
    <w:rsid w:val="EE7665A8"/>
    <w:rsid w:val="EEA5AFD2"/>
    <w:rsid w:val="EEB69AFC"/>
    <w:rsid w:val="EEB7112C"/>
    <w:rsid w:val="EEBD427A"/>
    <w:rsid w:val="EEBFBE14"/>
    <w:rsid w:val="EEEEBC80"/>
    <w:rsid w:val="EEF7967A"/>
    <w:rsid w:val="EEFA7C57"/>
    <w:rsid w:val="EF1E49F5"/>
    <w:rsid w:val="EF3725FC"/>
    <w:rsid w:val="EF7320E6"/>
    <w:rsid w:val="EF7370BD"/>
    <w:rsid w:val="EF7DB1B0"/>
    <w:rsid w:val="EF7EE24E"/>
    <w:rsid w:val="EF7F9619"/>
    <w:rsid w:val="EF9748AD"/>
    <w:rsid w:val="EFBBFAB6"/>
    <w:rsid w:val="EFBD48F6"/>
    <w:rsid w:val="EFBDF23B"/>
    <w:rsid w:val="EFBE410E"/>
    <w:rsid w:val="EFBFC0FF"/>
    <w:rsid w:val="EFCE11B4"/>
    <w:rsid w:val="EFCF1A5A"/>
    <w:rsid w:val="EFD76993"/>
    <w:rsid w:val="EFEE09C2"/>
    <w:rsid w:val="EFEE0BEB"/>
    <w:rsid w:val="EFEFD270"/>
    <w:rsid w:val="EFF1C90F"/>
    <w:rsid w:val="EFF726FE"/>
    <w:rsid w:val="EFF7C5D5"/>
    <w:rsid w:val="EFFB5498"/>
    <w:rsid w:val="EFFBA7A8"/>
    <w:rsid w:val="EFFC757B"/>
    <w:rsid w:val="EFFF0F2E"/>
    <w:rsid w:val="EFFF3F5E"/>
    <w:rsid w:val="EFFF4406"/>
    <w:rsid w:val="EFFFC3AF"/>
    <w:rsid w:val="F0FF5C6D"/>
    <w:rsid w:val="F15406DD"/>
    <w:rsid w:val="F1670070"/>
    <w:rsid w:val="F1771572"/>
    <w:rsid w:val="F179CE75"/>
    <w:rsid w:val="F1EFA130"/>
    <w:rsid w:val="F1F73439"/>
    <w:rsid w:val="F22F0E4B"/>
    <w:rsid w:val="F27D26A7"/>
    <w:rsid w:val="F29D75DF"/>
    <w:rsid w:val="F29ED2C8"/>
    <w:rsid w:val="F2F0090F"/>
    <w:rsid w:val="F2F5EB34"/>
    <w:rsid w:val="F2FB47C0"/>
    <w:rsid w:val="F2FEA681"/>
    <w:rsid w:val="F2FF5829"/>
    <w:rsid w:val="F35E39B9"/>
    <w:rsid w:val="F3674774"/>
    <w:rsid w:val="F37C43F3"/>
    <w:rsid w:val="F37F9A4A"/>
    <w:rsid w:val="F3BF80B9"/>
    <w:rsid w:val="F3BFD672"/>
    <w:rsid w:val="F3C7BE51"/>
    <w:rsid w:val="F3CB61FC"/>
    <w:rsid w:val="F3CC4E2E"/>
    <w:rsid w:val="F3CF26B1"/>
    <w:rsid w:val="F3D7F259"/>
    <w:rsid w:val="F3DB97E7"/>
    <w:rsid w:val="F3F954B4"/>
    <w:rsid w:val="F3FA73D9"/>
    <w:rsid w:val="F3FBC58F"/>
    <w:rsid w:val="F3FFE888"/>
    <w:rsid w:val="F43D3453"/>
    <w:rsid w:val="F49D257D"/>
    <w:rsid w:val="F4CEE76F"/>
    <w:rsid w:val="F4D7EAF0"/>
    <w:rsid w:val="F4FF326A"/>
    <w:rsid w:val="F4FF4D52"/>
    <w:rsid w:val="F567ED93"/>
    <w:rsid w:val="F5768A29"/>
    <w:rsid w:val="F5B5A44C"/>
    <w:rsid w:val="F5D11766"/>
    <w:rsid w:val="F5DF10E6"/>
    <w:rsid w:val="F5EF4CE2"/>
    <w:rsid w:val="F5EFD5B2"/>
    <w:rsid w:val="F5F704BE"/>
    <w:rsid w:val="F5F76D0E"/>
    <w:rsid w:val="F5FB6E9A"/>
    <w:rsid w:val="F5FE5B48"/>
    <w:rsid w:val="F5FE5DF6"/>
    <w:rsid w:val="F61657C2"/>
    <w:rsid w:val="F673C405"/>
    <w:rsid w:val="F678A701"/>
    <w:rsid w:val="F68E0FC5"/>
    <w:rsid w:val="F68EFF9F"/>
    <w:rsid w:val="F6AFC18A"/>
    <w:rsid w:val="F6B7C1B0"/>
    <w:rsid w:val="F6BE74C0"/>
    <w:rsid w:val="F6D7FA4D"/>
    <w:rsid w:val="F6EE1BBE"/>
    <w:rsid w:val="F6EEBB74"/>
    <w:rsid w:val="F6F1A6B9"/>
    <w:rsid w:val="F6F94996"/>
    <w:rsid w:val="F6FE73CB"/>
    <w:rsid w:val="F732AC09"/>
    <w:rsid w:val="F7396B9E"/>
    <w:rsid w:val="F76EEAA0"/>
    <w:rsid w:val="F779A7F1"/>
    <w:rsid w:val="F77B84DB"/>
    <w:rsid w:val="F77F0EB4"/>
    <w:rsid w:val="F77FFABC"/>
    <w:rsid w:val="F787249F"/>
    <w:rsid w:val="F7A34AFD"/>
    <w:rsid w:val="F7AEAEAE"/>
    <w:rsid w:val="F7B822BA"/>
    <w:rsid w:val="F7BB526C"/>
    <w:rsid w:val="F7BEA3A8"/>
    <w:rsid w:val="F7D59AC5"/>
    <w:rsid w:val="F7D79EA9"/>
    <w:rsid w:val="F7DE316A"/>
    <w:rsid w:val="F7DF5AB7"/>
    <w:rsid w:val="F7DF66F0"/>
    <w:rsid w:val="F7DF7768"/>
    <w:rsid w:val="F7DFAB18"/>
    <w:rsid w:val="F7DFD6F7"/>
    <w:rsid w:val="F7E7528D"/>
    <w:rsid w:val="F7E7E79E"/>
    <w:rsid w:val="F7E883F9"/>
    <w:rsid w:val="F7EC7F5D"/>
    <w:rsid w:val="F7EDE977"/>
    <w:rsid w:val="F7EF9CC6"/>
    <w:rsid w:val="F7EFB33C"/>
    <w:rsid w:val="F7EFFDF5"/>
    <w:rsid w:val="F7F3A70E"/>
    <w:rsid w:val="F7F6DB56"/>
    <w:rsid w:val="F7F9BB23"/>
    <w:rsid w:val="F7FB1933"/>
    <w:rsid w:val="F7FD6A20"/>
    <w:rsid w:val="F7FE3FBE"/>
    <w:rsid w:val="F7FEC24A"/>
    <w:rsid w:val="F7FEFFFB"/>
    <w:rsid w:val="F7FF1F19"/>
    <w:rsid w:val="F7FFFD77"/>
    <w:rsid w:val="F83F357C"/>
    <w:rsid w:val="F8759E57"/>
    <w:rsid w:val="F8FEBBBF"/>
    <w:rsid w:val="F939F888"/>
    <w:rsid w:val="F96B792C"/>
    <w:rsid w:val="F96FD6A8"/>
    <w:rsid w:val="F97D7730"/>
    <w:rsid w:val="F97ED4FF"/>
    <w:rsid w:val="F97F7864"/>
    <w:rsid w:val="F9AC698A"/>
    <w:rsid w:val="F9C729BB"/>
    <w:rsid w:val="F9F35C3C"/>
    <w:rsid w:val="F9F738D7"/>
    <w:rsid w:val="F9FEC6B5"/>
    <w:rsid w:val="FA1FE0CE"/>
    <w:rsid w:val="FA7DCAB7"/>
    <w:rsid w:val="FA9FECB8"/>
    <w:rsid w:val="FAE763BF"/>
    <w:rsid w:val="FAF7F527"/>
    <w:rsid w:val="FAFF6E9B"/>
    <w:rsid w:val="FB2FA4A8"/>
    <w:rsid w:val="FB3B684F"/>
    <w:rsid w:val="FB3ED808"/>
    <w:rsid w:val="FB5BD086"/>
    <w:rsid w:val="FB67EBF5"/>
    <w:rsid w:val="FB737563"/>
    <w:rsid w:val="FB7563FE"/>
    <w:rsid w:val="FB7D0235"/>
    <w:rsid w:val="FB95C031"/>
    <w:rsid w:val="FB9E9514"/>
    <w:rsid w:val="FB9FBDE7"/>
    <w:rsid w:val="FBAAC427"/>
    <w:rsid w:val="FBAF00D6"/>
    <w:rsid w:val="FBB72A8A"/>
    <w:rsid w:val="FBB7D510"/>
    <w:rsid w:val="FBBD9AF1"/>
    <w:rsid w:val="FBBFD4B2"/>
    <w:rsid w:val="FBD22E24"/>
    <w:rsid w:val="FBD616DE"/>
    <w:rsid w:val="FBDB7007"/>
    <w:rsid w:val="FBDB89C4"/>
    <w:rsid w:val="FBDBA6F9"/>
    <w:rsid w:val="FBDF5B45"/>
    <w:rsid w:val="FBDFA387"/>
    <w:rsid w:val="FBE71C25"/>
    <w:rsid w:val="FBE86B9B"/>
    <w:rsid w:val="FBF101D1"/>
    <w:rsid w:val="FBF2FC9A"/>
    <w:rsid w:val="FBF3592B"/>
    <w:rsid w:val="FBF65D96"/>
    <w:rsid w:val="FBF79AC5"/>
    <w:rsid w:val="FBF7D98D"/>
    <w:rsid w:val="FBF9D7F1"/>
    <w:rsid w:val="FBFA1A4A"/>
    <w:rsid w:val="FBFC0C31"/>
    <w:rsid w:val="FBFDC124"/>
    <w:rsid w:val="FBFEB715"/>
    <w:rsid w:val="FBFF19A4"/>
    <w:rsid w:val="FBFF3C81"/>
    <w:rsid w:val="FBFF4C7F"/>
    <w:rsid w:val="FBFFA817"/>
    <w:rsid w:val="FBFFFA5A"/>
    <w:rsid w:val="FC59C8A6"/>
    <w:rsid w:val="FC5F68E3"/>
    <w:rsid w:val="FC77E9C2"/>
    <w:rsid w:val="FCDB59DD"/>
    <w:rsid w:val="FCE36C2F"/>
    <w:rsid w:val="FCF5237B"/>
    <w:rsid w:val="FCF98151"/>
    <w:rsid w:val="FCFCF4AD"/>
    <w:rsid w:val="FCFFD512"/>
    <w:rsid w:val="FD0EA810"/>
    <w:rsid w:val="FD175450"/>
    <w:rsid w:val="FD2FEE05"/>
    <w:rsid w:val="FD3CF941"/>
    <w:rsid w:val="FD4F8490"/>
    <w:rsid w:val="FD5FBB9F"/>
    <w:rsid w:val="FD7A5278"/>
    <w:rsid w:val="FD7C472A"/>
    <w:rsid w:val="FD7D42ED"/>
    <w:rsid w:val="FD7EA1B0"/>
    <w:rsid w:val="FD8FF4F8"/>
    <w:rsid w:val="FD95D94F"/>
    <w:rsid w:val="FD96F1F9"/>
    <w:rsid w:val="FDA3EDC5"/>
    <w:rsid w:val="FDAEB769"/>
    <w:rsid w:val="FDBB6D0D"/>
    <w:rsid w:val="FDBDCE54"/>
    <w:rsid w:val="FDBF1627"/>
    <w:rsid w:val="FDBFB4EA"/>
    <w:rsid w:val="FDCC5D92"/>
    <w:rsid w:val="FDDB0E04"/>
    <w:rsid w:val="FDDF5990"/>
    <w:rsid w:val="FDDF894F"/>
    <w:rsid w:val="FDDFD16A"/>
    <w:rsid w:val="FDDFE6EA"/>
    <w:rsid w:val="FDE284DC"/>
    <w:rsid w:val="FDE36BE8"/>
    <w:rsid w:val="FDEDF181"/>
    <w:rsid w:val="FDEF5873"/>
    <w:rsid w:val="FDF1C64A"/>
    <w:rsid w:val="FDF3B2B3"/>
    <w:rsid w:val="FDF79101"/>
    <w:rsid w:val="FDF7E316"/>
    <w:rsid w:val="FDF9C39F"/>
    <w:rsid w:val="FDFB05C8"/>
    <w:rsid w:val="FDFBD503"/>
    <w:rsid w:val="FDFDA80A"/>
    <w:rsid w:val="FDFE1223"/>
    <w:rsid w:val="FDFE13E3"/>
    <w:rsid w:val="FDFEF644"/>
    <w:rsid w:val="FDFF1308"/>
    <w:rsid w:val="FDFF2200"/>
    <w:rsid w:val="FDFF3529"/>
    <w:rsid w:val="FDFFE92E"/>
    <w:rsid w:val="FE6FD691"/>
    <w:rsid w:val="FE734873"/>
    <w:rsid w:val="FE7F9113"/>
    <w:rsid w:val="FE83F7A8"/>
    <w:rsid w:val="FE9EB501"/>
    <w:rsid w:val="FEA350BD"/>
    <w:rsid w:val="FEAE3BCD"/>
    <w:rsid w:val="FEAF0EC4"/>
    <w:rsid w:val="FEB757B2"/>
    <w:rsid w:val="FEBD70F2"/>
    <w:rsid w:val="FEDBCA51"/>
    <w:rsid w:val="FEDD5D9A"/>
    <w:rsid w:val="FEDDF7A1"/>
    <w:rsid w:val="FEDEBB0D"/>
    <w:rsid w:val="FEDEC272"/>
    <w:rsid w:val="FEDF5583"/>
    <w:rsid w:val="FEDFF15F"/>
    <w:rsid w:val="FEEAF966"/>
    <w:rsid w:val="FEEB7AF3"/>
    <w:rsid w:val="FEEDFD5A"/>
    <w:rsid w:val="FEEE8048"/>
    <w:rsid w:val="FEF640DE"/>
    <w:rsid w:val="FEF68902"/>
    <w:rsid w:val="FEFAC1F4"/>
    <w:rsid w:val="FEFF21CB"/>
    <w:rsid w:val="FEFF28D2"/>
    <w:rsid w:val="FEFF5B6C"/>
    <w:rsid w:val="FF2D4314"/>
    <w:rsid w:val="FF3B3EAC"/>
    <w:rsid w:val="FF3F01F6"/>
    <w:rsid w:val="FF45046D"/>
    <w:rsid w:val="FF4917E2"/>
    <w:rsid w:val="FF5A93C2"/>
    <w:rsid w:val="FF5B6E66"/>
    <w:rsid w:val="FF5EDB19"/>
    <w:rsid w:val="FF5F3DF7"/>
    <w:rsid w:val="FF662C8F"/>
    <w:rsid w:val="FF671EB3"/>
    <w:rsid w:val="FF6753AA"/>
    <w:rsid w:val="FF6E178B"/>
    <w:rsid w:val="FF6ED252"/>
    <w:rsid w:val="FF733504"/>
    <w:rsid w:val="FF7335EC"/>
    <w:rsid w:val="FF741F50"/>
    <w:rsid w:val="FF751C20"/>
    <w:rsid w:val="FF77A98D"/>
    <w:rsid w:val="FF782970"/>
    <w:rsid w:val="FF7A57A5"/>
    <w:rsid w:val="FF7B18A3"/>
    <w:rsid w:val="FF7BC79A"/>
    <w:rsid w:val="FF7E76A7"/>
    <w:rsid w:val="FF7F866E"/>
    <w:rsid w:val="FF7F89A8"/>
    <w:rsid w:val="FF7FC72D"/>
    <w:rsid w:val="FF7FCCDA"/>
    <w:rsid w:val="FF7FDC6C"/>
    <w:rsid w:val="FF911BAB"/>
    <w:rsid w:val="FF9DA432"/>
    <w:rsid w:val="FFAE290F"/>
    <w:rsid w:val="FFAE883F"/>
    <w:rsid w:val="FFAF0F00"/>
    <w:rsid w:val="FFAFB2AE"/>
    <w:rsid w:val="FFAFE6A4"/>
    <w:rsid w:val="FFB16643"/>
    <w:rsid w:val="FFB51952"/>
    <w:rsid w:val="FFB53AA1"/>
    <w:rsid w:val="FFB5F74E"/>
    <w:rsid w:val="FFB73680"/>
    <w:rsid w:val="FFB75608"/>
    <w:rsid w:val="FFB78824"/>
    <w:rsid w:val="FFB79686"/>
    <w:rsid w:val="FFB9FE5A"/>
    <w:rsid w:val="FFBB37D6"/>
    <w:rsid w:val="FFBB95F8"/>
    <w:rsid w:val="FFBC42CC"/>
    <w:rsid w:val="FFBE0A08"/>
    <w:rsid w:val="FFBF1F67"/>
    <w:rsid w:val="FFBF45F0"/>
    <w:rsid w:val="FFBFC5E6"/>
    <w:rsid w:val="FFC4E5BF"/>
    <w:rsid w:val="FFC58850"/>
    <w:rsid w:val="FFC7CB2C"/>
    <w:rsid w:val="FFC836EF"/>
    <w:rsid w:val="FFCA874D"/>
    <w:rsid w:val="FFCBCC61"/>
    <w:rsid w:val="FFCBECCD"/>
    <w:rsid w:val="FFCEA1F3"/>
    <w:rsid w:val="FFCF40BA"/>
    <w:rsid w:val="FFCF8511"/>
    <w:rsid w:val="FFD73064"/>
    <w:rsid w:val="FFD73B98"/>
    <w:rsid w:val="FFDB3250"/>
    <w:rsid w:val="FFDD4562"/>
    <w:rsid w:val="FFDD71EB"/>
    <w:rsid w:val="FFDE10B8"/>
    <w:rsid w:val="FFDF3D66"/>
    <w:rsid w:val="FFDF883E"/>
    <w:rsid w:val="FFDFF35C"/>
    <w:rsid w:val="FFE7004C"/>
    <w:rsid w:val="FFE7D7F2"/>
    <w:rsid w:val="FFE8A595"/>
    <w:rsid w:val="FFEAB5DB"/>
    <w:rsid w:val="FFEB5167"/>
    <w:rsid w:val="FFEB7359"/>
    <w:rsid w:val="FFEDA709"/>
    <w:rsid w:val="FFEE38C8"/>
    <w:rsid w:val="FFEFA9EF"/>
    <w:rsid w:val="FFEFC439"/>
    <w:rsid w:val="FFEFE416"/>
    <w:rsid w:val="FFEFECBB"/>
    <w:rsid w:val="FFF25BE8"/>
    <w:rsid w:val="FFF419A6"/>
    <w:rsid w:val="FFF62C45"/>
    <w:rsid w:val="FFF68B07"/>
    <w:rsid w:val="FFF73939"/>
    <w:rsid w:val="FFF7CC1F"/>
    <w:rsid w:val="FFFA9034"/>
    <w:rsid w:val="FFFB0132"/>
    <w:rsid w:val="FFFB1F1B"/>
    <w:rsid w:val="FFFBC703"/>
    <w:rsid w:val="FFFBCB4C"/>
    <w:rsid w:val="FFFCF449"/>
    <w:rsid w:val="FFFD0694"/>
    <w:rsid w:val="FFFD4EB1"/>
    <w:rsid w:val="FFFD59EB"/>
    <w:rsid w:val="FFFD723B"/>
    <w:rsid w:val="FFFD7AD2"/>
    <w:rsid w:val="FFFDFD76"/>
    <w:rsid w:val="FFFE091D"/>
    <w:rsid w:val="FFFE8710"/>
    <w:rsid w:val="FFFEE48E"/>
    <w:rsid w:val="FFFF14E0"/>
    <w:rsid w:val="FFFF218B"/>
    <w:rsid w:val="FFFF382F"/>
    <w:rsid w:val="FFFF420C"/>
    <w:rsid w:val="FFFF568A"/>
    <w:rsid w:val="FFFF6054"/>
    <w:rsid w:val="FFFF8693"/>
    <w:rsid w:val="FFFF87C7"/>
    <w:rsid w:val="FFFFA1C7"/>
    <w:rsid w:val="FFFFD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宋体" w:hAnsi="宋体" w:eastAsia="宋体" w:cs="宋体"/>
      <w:sz w:val="24"/>
      <w:szCs w:val="24"/>
      <w:lang w:val="en-US" w:eastAsia="zh-CN" w:bidi="ar-SA"/>
    </w:rPr>
  </w:style>
  <w:style w:type="paragraph" w:styleId="5">
    <w:name w:val="heading 1"/>
    <w:basedOn w:val="1"/>
    <w:next w:val="1"/>
    <w:qFormat/>
    <w:uiPriority w:val="0"/>
    <w:pPr>
      <w:spacing w:beforeAutospacing="1" w:afterAutospacing="1"/>
      <w:outlineLvl w:val="0"/>
    </w:pPr>
    <w:rPr>
      <w:rFonts w:hint="eastAsia" w:cs="Times New Roman"/>
      <w:b/>
      <w:kern w:val="44"/>
      <w:sz w:val="48"/>
      <w:szCs w:val="48"/>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2"/>
    <w:basedOn w:val="1"/>
    <w:next w:val="3"/>
    <w:qFormat/>
    <w:uiPriority w:val="0"/>
    <w:pPr>
      <w:spacing w:line="480" w:lineRule="auto"/>
    </w:pPr>
  </w:style>
  <w:style w:type="paragraph" w:styleId="3">
    <w:name w:val="Body Text First Indent 2"/>
    <w:basedOn w:val="4"/>
    <w:next w:val="1"/>
    <w:qFormat/>
    <w:uiPriority w:val="0"/>
    <w:pPr>
      <w:ind w:firstLine="420" w:firstLineChars="200"/>
    </w:pPr>
    <w:rPr>
      <w:rFonts w:eastAsia="仿宋_GB2312"/>
      <w:sz w:val="32"/>
    </w:rPr>
  </w:style>
  <w:style w:type="paragraph" w:styleId="4">
    <w:name w:val="Body Text Indent"/>
    <w:basedOn w:val="1"/>
    <w:qFormat/>
    <w:uiPriority w:val="99"/>
    <w:pPr>
      <w:spacing w:after="120"/>
      <w:ind w:left="420" w:leftChars="200"/>
    </w:pPr>
    <w:rPr>
      <w:sz w:val="20"/>
    </w:rPr>
  </w:style>
  <w:style w:type="paragraph" w:styleId="6">
    <w:name w:val="annotation text"/>
    <w:basedOn w:val="1"/>
    <w:qFormat/>
    <w:uiPriority w:val="0"/>
  </w:style>
  <w:style w:type="paragraph" w:styleId="7">
    <w:name w:val="Body Text"/>
    <w:basedOn w:val="1"/>
    <w:qFormat/>
    <w:uiPriority w:val="0"/>
    <w:pPr>
      <w:spacing w:after="60"/>
      <w:ind w:left="72" w:leftChars="30" w:right="72" w:rightChars="30"/>
      <w:jc w:val="center"/>
    </w:pPr>
  </w:style>
  <w:style w:type="paragraph" w:styleId="8">
    <w:name w:val="Balloon Text"/>
    <w:basedOn w:val="1"/>
    <w:link w:val="24"/>
    <w:qFormat/>
    <w:uiPriority w:val="0"/>
    <w:rPr>
      <w:sz w:val="18"/>
      <w:szCs w:val="18"/>
    </w:rPr>
  </w:style>
  <w:style w:type="paragraph" w:styleId="9">
    <w:name w:val="footer"/>
    <w:basedOn w:val="1"/>
    <w:qFormat/>
    <w:uiPriority w:val="0"/>
    <w:pPr>
      <w:tabs>
        <w:tab w:val="center" w:pos="4153"/>
        <w:tab w:val="right" w:pos="8306"/>
      </w:tabs>
      <w:snapToGrid w:val="0"/>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11">
    <w:name w:val="Normal (Web)"/>
    <w:basedOn w:val="1"/>
    <w:qFormat/>
    <w:uiPriority w:val="99"/>
    <w:pPr>
      <w:spacing w:beforeAutospacing="1" w:afterAutospacing="1"/>
    </w:pPr>
    <w:rPr>
      <w:rFonts w:cs="Times New Roman"/>
    </w:rPr>
  </w:style>
  <w:style w:type="character" w:styleId="14">
    <w:name w:val="Strong"/>
    <w:basedOn w:val="13"/>
    <w:qFormat/>
    <w:uiPriority w:val="22"/>
    <w:rPr>
      <w:b/>
    </w:rPr>
  </w:style>
  <w:style w:type="character" w:styleId="15">
    <w:name w:val="page number"/>
    <w:basedOn w:val="13"/>
    <w:qFormat/>
    <w:uiPriority w:val="0"/>
  </w:style>
  <w:style w:type="character" w:styleId="16">
    <w:name w:val="FollowedHyperlink"/>
    <w:basedOn w:val="13"/>
    <w:qFormat/>
    <w:uiPriority w:val="0"/>
    <w:rPr>
      <w:color w:val="404145"/>
      <w:u w:val="none"/>
    </w:rPr>
  </w:style>
  <w:style w:type="character" w:styleId="17">
    <w:name w:val="Emphasis"/>
    <w:basedOn w:val="13"/>
    <w:qFormat/>
    <w:uiPriority w:val="20"/>
  </w:style>
  <w:style w:type="character" w:styleId="18">
    <w:name w:val="Hyperlink"/>
    <w:basedOn w:val="13"/>
    <w:qFormat/>
    <w:uiPriority w:val="0"/>
    <w:rPr>
      <w:color w:val="0000FF"/>
      <w:u w:val="single"/>
    </w:rPr>
  </w:style>
  <w:style w:type="character" w:customStyle="1" w:styleId="19">
    <w:name w:val="js_darkmode__2"/>
    <w:basedOn w:val="13"/>
    <w:qFormat/>
    <w:uiPriority w:val="0"/>
  </w:style>
  <w:style w:type="character" w:customStyle="1" w:styleId="20">
    <w:name w:val="js_darkmode__3"/>
    <w:basedOn w:val="13"/>
    <w:qFormat/>
    <w:uiPriority w:val="0"/>
  </w:style>
  <w:style w:type="character" w:customStyle="1" w:styleId="21">
    <w:name w:val="js_darkmode__4"/>
    <w:basedOn w:val="13"/>
    <w:qFormat/>
    <w:uiPriority w:val="0"/>
  </w:style>
  <w:style w:type="character" w:customStyle="1" w:styleId="22">
    <w:name w:val="js_darkmode__5"/>
    <w:basedOn w:val="13"/>
    <w:qFormat/>
    <w:uiPriority w:val="0"/>
  </w:style>
  <w:style w:type="paragraph" w:styleId="23">
    <w:name w:val="List Paragraph"/>
    <w:basedOn w:val="1"/>
    <w:qFormat/>
    <w:uiPriority w:val="99"/>
    <w:pPr>
      <w:ind w:firstLine="420" w:firstLineChars="200"/>
    </w:pPr>
  </w:style>
  <w:style w:type="character" w:customStyle="1" w:styleId="24">
    <w:name w:val="批注框文本 字符"/>
    <w:basedOn w:val="13"/>
    <w:link w:val="8"/>
    <w:qFormat/>
    <w:uiPriority w:val="0"/>
    <w:rPr>
      <w:rFonts w:ascii="宋体" w:hAnsi="宋体" w:cs="宋体"/>
      <w:sz w:val="18"/>
      <w:szCs w:val="18"/>
    </w:rPr>
  </w:style>
  <w:style w:type="character" w:customStyle="1" w:styleId="25">
    <w:name w:val="apple-converted-space"/>
    <w:basedOn w:val="13"/>
    <w:qFormat/>
    <w:uiPriority w:val="0"/>
  </w:style>
  <w:style w:type="character" w:customStyle="1" w:styleId="26">
    <w:name w:val="notice_header_subtitle_date"/>
    <w:basedOn w:val="13"/>
    <w:qFormat/>
    <w:uiPriority w:val="0"/>
  </w:style>
  <w:style w:type="character" w:customStyle="1" w:styleId="27">
    <w:name w:val="notice_header_subtitle_author"/>
    <w:basedOn w:val="13"/>
    <w:qFormat/>
    <w:uiPriority w:val="0"/>
  </w:style>
  <w:style w:type="character" w:customStyle="1" w:styleId="28">
    <w:name w:val="js_darkmode__19"/>
    <w:basedOn w:val="13"/>
    <w:qFormat/>
    <w:uiPriority w:val="0"/>
  </w:style>
  <w:style w:type="character" w:customStyle="1" w:styleId="29">
    <w:name w:val="js_darkmode__27"/>
    <w:basedOn w:val="13"/>
    <w:qFormat/>
    <w:uiPriority w:val="0"/>
  </w:style>
  <w:style w:type="character" w:customStyle="1" w:styleId="30">
    <w:name w:val="js_darkmode__35"/>
    <w:basedOn w:val="13"/>
    <w:qFormat/>
    <w:uiPriority w:val="0"/>
  </w:style>
  <w:style w:type="paragraph" w:customStyle="1" w:styleId="31">
    <w:name w:val="修订1"/>
    <w:hidden/>
    <w:semiHidden/>
    <w:qFormat/>
    <w:uiPriority w:val="99"/>
    <w:rPr>
      <w:rFonts w:ascii="宋体" w:hAnsi="宋体" w:eastAsia="宋体" w:cs="宋体"/>
      <w:sz w:val="24"/>
      <w:szCs w:val="24"/>
      <w:lang w:val="en-US" w:eastAsia="zh-CN" w:bidi="ar-SA"/>
    </w:rPr>
  </w:style>
  <w:style w:type="character" w:customStyle="1" w:styleId="32">
    <w:name w:val="wx_tap_link"/>
    <w:basedOn w:val="13"/>
    <w:qFormat/>
    <w:uiPriority w:val="0"/>
  </w:style>
  <w:style w:type="character" w:customStyle="1" w:styleId="33">
    <w:name w:val="rich_media_meta"/>
    <w:basedOn w:val="13"/>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742</Words>
  <Characters>4234</Characters>
  <Lines>35</Lines>
  <Paragraphs>9</Paragraphs>
  <TotalTime>9</TotalTime>
  <ScaleCrop>false</ScaleCrop>
  <LinksUpToDate>false</LinksUpToDate>
  <CharactersWithSpaces>4967</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2023-01-03T01:47:00Z</dcterms:created>
  <dc:creator>user</dc:creator>
  <cp:lastModifiedBy>WPS_1622794468</cp:lastModifiedBy>
  <cp:lastPrinted>2023-12-27T01:25:00Z</cp:lastPrinted>
  <dcterms:modified xsi:type="dcterms:W3CDTF">2023-12-29T01:58:13Z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83CD69A17D31555E9D6B89652A9B5D5A</vt:lpwstr>
  </property>
</Properties>
</file>